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Template task</w:t>
      </w:r>
    </w:p>
    <w:p>
      <w:pPr>
        <w:pStyle w:val="Normal"/>
        <w:bidi w:val="0"/>
        <w:jc w:val="left"/>
        <w:rPr/>
      </w:pPr>
      <w:r>
        <w:rPr>
          <w:b w:val="false"/>
          <w:bCs w:val="false"/>
          <w:i w:val="false"/>
          <w:iCs w:val="false"/>
        </w:rPr>
        <w:t xml:space="preserve">In a similar setting as in the encoding phase (see </w:t>
      </w:r>
      <w:r>
        <w:rPr>
          <w:b w:val="false"/>
          <w:bCs w:val="false"/>
          <w:i w:val="false"/>
          <w:iCs w:val="false"/>
          <w:color w:val="000080"/>
          <w:u w:val="single"/>
          <w:lang w:val="zxx" w:eastAsia="zxx" w:bidi="zxx"/>
        </w:rPr>
        <w:t>Figure 1)</w:t>
      </w:r>
      <w:r>
        <w:rPr>
          <w:b w:val="false"/>
          <w:bCs w:val="false"/>
          <w:i w:val="false"/>
          <w:iCs w:val="false"/>
        </w:rPr>
        <w:t xml:space="preserve"> participants had to think about one of the four categories on each trial. There were 16 trials for each of the 4 categories. In the timewindow in which participants were thinking about the categories, we measured brain activity. We then looked at whether patterns of brain activation in areas we selected was more similar in trials that belonged to the same object category were more similar to pattern of activation in trials that did not belonged to the same category. In other words, we tested whether the representational dissimilarity was lower for within-category trials compared to between-category ones. </w:t>
      </w:r>
    </w:p>
    <w:p>
      <w:pPr>
        <w:pStyle w:val="Normal"/>
        <w:bidi w:val="0"/>
        <w:jc w:val="left"/>
        <w:rPr>
          <w:b/>
          <w:b/>
          <w:bCs/>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24358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3243580"/>
                        </a:xfrm>
                        <a:prstGeom prst="rect"/>
                      </wps:spPr>
                      <wps:txbx>
                        <w:txbxContent>
                          <w:p>
                            <w:pPr>
                              <w:pStyle w:val="Figure"/>
                              <w:bidi w:val="0"/>
                              <w:spacing w:before="120" w:after="120"/>
                              <w:jc w:val="left"/>
                              <w:rPr/>
                            </w:pPr>
                            <w:r>
                              <w:rPr/>
                              <w:drawing>
                                <wp:inline distT="0" distB="0" distL="0" distR="0">
                                  <wp:extent cx="6120130" cy="2992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6120130" cy="299212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Template structure</w:t>
                            </w:r>
                          </w:p>
                        </w:txbxContent>
                      </wps:txbx>
                      <wps:bodyPr anchor="t" lIns="0" tIns="0" rIns="0" bIns="0">
                        <a:noAutofit/>
                      </wps:bodyPr>
                    </wps:wsp>
                  </a:graphicData>
                </a:graphic>
              </wp:anchor>
            </w:drawing>
          </mc:Choice>
          <mc:Fallback>
            <w:pict>
              <v:rect style="position:absolute;rotation:0;width:481.9pt;height:255.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left"/>
                        <w:rPr/>
                      </w:pPr>
                      <w:r>
                        <w:rPr/>
                        <w:drawing>
                          <wp:inline distT="0" distB="0" distL="0" distR="0">
                            <wp:extent cx="6120130" cy="29921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6120130" cy="299212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Template structure</w:t>
                      </w:r>
                    </w:p>
                  </w:txbxContent>
                </v:textbox>
                <w10:wrap type="square" side="largest"/>
              </v:rect>
            </w:pict>
          </mc:Fallback>
        </mc:AlternateContent>
      </w:r>
    </w:p>
    <w:p>
      <w:pPr>
        <w:pStyle w:val="Normal"/>
        <w:bidi w:val="0"/>
        <w:jc w:val="left"/>
        <w:rPr>
          <w:b/>
          <w:b/>
          <w:bCs/>
        </w:rPr>
      </w:pPr>
      <w:r>
        <w:rPr>
          <w:b/>
          <w:bCs/>
        </w:rPr>
        <w:t>A</w:t>
      </w:r>
      <w:r>
        <w:rPr>
          <w:b/>
          <w:bCs/>
        </w:rPr>
        <w:t>nalysis steps</w:t>
      </w:r>
    </w:p>
    <w:p>
      <w:pPr>
        <w:pStyle w:val="Normal"/>
        <w:bidi w:val="0"/>
        <w:jc w:val="left"/>
        <w:rPr/>
      </w:pPr>
      <w:r>
        <w:rPr>
          <w:b w:val="false"/>
          <w:bCs w:val="false"/>
          <w:i w:val="false"/>
          <w:iCs w:val="false"/>
        </w:rPr>
        <w:t xml:space="preserve">In order to run the analysis only on selected ROIs, we had to first extract masks where only the ROIs was segmented. Then, we </w:t>
      </w:r>
      <w:r>
        <w:rPr>
          <w:b w:val="false"/>
          <w:bCs w:val="false"/>
          <w:i w:val="false"/>
          <w:iCs w:val="false"/>
        </w:rPr>
        <w:t>had to transform</w:t>
      </w:r>
      <w:r>
        <w:rPr>
          <w:b w:val="false"/>
          <w:bCs w:val="false"/>
          <w:i w:val="false"/>
          <w:iCs w:val="false"/>
        </w:rPr>
        <w:t xml:space="preserve"> those segmentation to participants’  functional scans. We obtain</w:t>
      </w:r>
      <w:r>
        <w:rPr>
          <w:b w:val="false"/>
          <w:bCs w:val="false"/>
          <w:i w:val="false"/>
          <w:iCs w:val="false"/>
        </w:rPr>
        <w:t>ed</w:t>
      </w:r>
      <w:r>
        <w:rPr>
          <w:b w:val="false"/>
          <w:bCs w:val="false"/>
          <w:i w:val="false"/>
          <w:iCs w:val="false"/>
        </w:rPr>
        <w:t xml:space="preserve"> brain segmentation on MNI space </w:t>
      </w:r>
      <w:r>
        <w:rPr>
          <w:b w:val="false"/>
          <w:bCs w:val="false"/>
          <w:i w:val="false"/>
          <w:iCs w:val="false"/>
        </w:rPr>
        <w:t xml:space="preserve">(Manera et al., 2020) and then got the transformation matrix to participants’ anatomical native space (T1). As a second step, we transformed participants’ functional space to T1. After that, we inverted the last transformation to get from native to functional. Finally, the transformations from MNI to native space, and from native to functional were concatenated. The mask (segmentation) was then transformed to participants’ functional space by applying the concatenation. </w:t>
      </w:r>
    </w:p>
    <w:p>
      <w:pPr>
        <w:pStyle w:val="Normal"/>
        <w:bidi w:val="0"/>
        <w:jc w:val="left"/>
        <w:rPr>
          <w:b w:val="false"/>
          <w:b w:val="false"/>
          <w:bCs w:val="false"/>
          <w:i w:val="false"/>
          <w:i w:val="false"/>
          <w:iCs w:val="false"/>
        </w:rPr>
      </w:pPr>
      <w:r>
        <w:rPr/>
      </w:r>
    </w:p>
    <w:p>
      <w:pPr>
        <w:pStyle w:val="Normal"/>
        <w:bidi w:val="0"/>
        <w:jc w:val="left"/>
        <w:rPr>
          <w:b w:val="false"/>
          <w:b w:val="false"/>
          <w:bCs w:val="false"/>
        </w:rPr>
      </w:pPr>
      <w:r>
        <w:rPr>
          <w:b/>
          <w:bCs/>
        </w:rPr>
        <w:br/>
      </w:r>
    </w:p>
    <w:p>
      <w:pPr>
        <w:pStyle w:val="Normal"/>
        <w:bidi w:val="0"/>
        <w:jc w:val="left"/>
        <w:rPr>
          <w:b/>
          <w:b/>
          <w:bCs/>
        </w:rPr>
      </w:pPr>
      <w:r>
        <w:rPr>
          <w:b/>
          <w:bCs/>
        </w:rPr>
      </w:r>
    </w:p>
    <w:p>
      <w:pPr>
        <w:pStyle w:val="Normal"/>
        <w:bidi w:val="0"/>
        <w:jc w:val="left"/>
        <w:rPr>
          <w:b/>
          <w:b/>
          <w:bCs/>
        </w:rPr>
      </w:pPr>
      <w:r>
        <w:rPr>
          <w:b/>
          <w:bCs/>
        </w:rPr>
      </w:r>
      <w:r>
        <mc:AlternateContent>
          <mc:Choice Requires="wps">
            <w:drawing>
              <wp:anchor behindDoc="0" distT="0" distB="0" distL="0" distR="0" simplePos="0" locked="0" layoutInCell="1" allowOverlap="1" relativeHeight="2">
                <wp:simplePos x="0" y="0"/>
                <wp:positionH relativeFrom="column">
                  <wp:posOffset>44450</wp:posOffset>
                </wp:positionH>
                <wp:positionV relativeFrom="paragraph">
                  <wp:posOffset>-41910</wp:posOffset>
                </wp:positionV>
                <wp:extent cx="4839335" cy="1194435"/>
                <wp:effectExtent l="0" t="0" r="0" b="0"/>
                <wp:wrapSquare wrapText="bothSides"/>
                <wp:docPr id="4" name="Frame2"/>
                <a:graphic xmlns:a="http://schemas.openxmlformats.org/drawingml/2006/main">
                  <a:graphicData uri="http://schemas.microsoft.com/office/word/2010/wordprocessingShape">
                    <wps:wsp>
                      <wps:cNvSpPr txBox="1"/>
                      <wps:spPr>
                        <a:xfrm>
                          <a:off x="0" y="0"/>
                          <a:ext cx="4839335" cy="1194435"/>
                        </a:xfrm>
                        <a:prstGeom prst="rect"/>
                      </wps:spPr>
                      <wps:txbx>
                        <w:txbxContent>
                          <w:p>
                            <w:pPr>
                              <w:pStyle w:val="Drawing"/>
                              <w:bidi w:val="0"/>
                              <w:spacing w:before="120" w:after="120"/>
                              <w:jc w:val="left"/>
                              <w:rPr/>
                            </w:pPr>
                            <w:r>
                              <w:rPr/>
                              <w:t xml:space="preserve">Drawing </w:t>
                            </w:r>
                            <w:r>
                              <w:rPr/>
                              <w:fldChar w:fldCharType="begin"/>
                            </w:r>
                            <w:r>
                              <w:rPr/>
                              <w:instrText> SEQ Drawing \* ARABIC </w:instrText>
                            </w:r>
                            <w:r>
                              <w:rPr/>
                              <w:fldChar w:fldCharType="separate"/>
                            </w:r>
                            <w:r>
                              <w:rPr/>
                              <w:t>1</w:t>
                            </w:r>
                            <w:r>
                              <w:rPr/>
                              <w:fldChar w:fldCharType="end"/>
                            </w:r>
                            <w:r>
                              <w:rPr/>
                              <w:t>: Trasformations of the Brain Masks to functional space</w:t>
                            </w:r>
                          </w:p>
                        </w:txbxContent>
                      </wps:txbx>
                      <wps:bodyPr anchor="t" lIns="0" tIns="0" rIns="0" bIns="0">
                        <a:noAutofit/>
                      </wps:bodyPr>
                    </wps:wsp>
                  </a:graphicData>
                </a:graphic>
              </wp:anchor>
            </w:drawing>
          </mc:Choice>
          <mc:Fallback>
            <w:pict>
              <v:rect style="position:absolute;rotation:0;width:381.05pt;height:94.05pt;mso-wrap-distance-left:0pt;mso-wrap-distance-right:0pt;mso-wrap-distance-top:0pt;mso-wrap-distance-bottom:0pt;margin-top:-3.3pt;mso-position-vertical-relative:text;margin-left:3.5pt;mso-position-horizontal-relative:text">
                <v:textbox inset="0in,0in,0in,0in">
                  <w:txbxContent>
                    <w:p>
                      <w:pPr>
                        <w:pStyle w:val="Drawing"/>
                        <w:bidi w:val="0"/>
                        <w:spacing w:before="120" w:after="120"/>
                        <w:jc w:val="left"/>
                        <w:rPr/>
                      </w:pPr>
                      <w:r>
                        <w:rPr/>
                        <w:pict>
                          <v:group id="shape_0" style="position:absolute;margin-left:10.35pt;margin-top:0pt;width:360.25pt;height:80.15pt" coordorigin="207,0" coordsize="7205,1603">
                            <v:rect id="shape_0" ID="Shape1" fillcolor="#729fcf" stroked="t" style="position:absolute;left:207;top:77;width:1411;height:499;mso-position-horizontal:center;mso-position-vertical:top">
                              <v:textbox>
                                <w:txbxContent>
                                  <w:p>
                                    <w:pPr>
                                      <w:bidi w:val="0"/>
                                      <w:jc w:val="center"/>
                                      <w:rPr/>
                                    </w:pPr>
                                    <w:r>
                                      <w:rPr/>
                                      <w:t>MNI space</w:t>
                                    </w:r>
                                  </w:p>
                                </w:txbxContent>
                              </v:textbox>
                              <w10:wrap type="none"/>
                              <v:fill o:detectmouseclick="t" color2="#8d6030"/>
                              <v:stroke color="#3465a4" joinstyle="round" endcap="flat"/>
                            </v:re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729fcf" stroked="t" style="position:absolute;left:1619;top:302;width:1249;height:99;mso-position-horizontal:center;mso-position-vertical:top" type="shapetype_13">
                              <w10:wrap type="none"/>
                              <v:fill o:detectmouseclick="t" color2="#8d6030"/>
                              <v:stroke color="#3465a4" joinstyle="round" endcap="flat"/>
                            </v:shape>
                            <v:rect id="shape_0" ID="Shape1_0" fillcolor="#729fcf" stroked="t" style="position:absolute;left:2907;top:90;width:1411;height:499;mso-position-horizontal:center;mso-position-vertical:top">
                              <v:textbox>
                                <w:txbxContent>
                                  <w:p>
                                    <w:pPr>
                                      <w:bidi w:val="0"/>
                                      <w:jc w:val="center"/>
                                      <w:rPr/>
                                    </w:pPr>
                                    <w:r>
                                      <w:rPr/>
                                      <w:t>Native Space</w:t>
                                    </w:r>
                                  </w:p>
                                </w:txbxContent>
                              </v:textbox>
                              <w10:wrap type="none"/>
                              <v:fill o:detectmouseclick="t" color2="#8d6030"/>
                              <v:stroke color="#3465a4" joinstyle="round" endcap="flat"/>
                            </v:rect>
                            <v:rect id="shape_0" ID="Shape1_1" fillcolor="#729fcf" stroked="t" style="position:absolute;left:5749;top:115;width:1662;height:499;mso-position-horizontal:center;mso-position-vertical:top">
                              <v:textbox>
                                <w:txbxContent>
                                  <w:p>
                                    <w:pPr>
                                      <w:bidi w:val="0"/>
                                      <w:jc w:val="center"/>
                                      <w:rPr/>
                                    </w:pPr>
                                    <w:r>
                                      <w:rPr/>
                                      <w:t>Functional Space</w:t>
                                    </w:r>
                                  </w:p>
                                </w:txbxContent>
                              </v:textbox>
                              <w10:wrap type="none"/>
                              <v:fill o:detectmouseclick="t" color2="#8d6030"/>
                              <v:stroke color="#3465a4" joinstyle="round" endcap="flat"/>
                            </v:rect>
                            <v:shape id="shape_0" ID="Shape2_0" fillcolor="#729fcf" stroked="t" style="position:absolute;left:4319;top:277;width:1249;height:99;flip:xy;mso-position-horizontal:center;mso-position-vertical:top" type="shapetype_13">
                              <w10:wrap type="none"/>
                              <v:fill o:detectmouseclick="t" color2="#8d6030"/>
                              <v:stroke color="#3465a4" joinstyle="round" endcap="flat"/>
                            </v:shape>
                            <v:rect id="shape_0" ID="Shape3" fillcolor="#729fcf" stroked="t" style="position:absolute;left:399;top:389;width:6599;height:1213;flip:y;mso-position-horizontal:center;mso-position-vertical:top">
                              <w10:wrap type="none"/>
                              <v:fill o:detectmouseclick="t" color2="#8d6030"/>
                              <v:stroke color="#3465a4" joinstyle="round" endcap="flat"/>
                            </v:rect>
                            <v:shapetype id="_x0000_t202" coordsize="21600,21600" o:spt="202" path="m,l,21600l21600,21600l21600,xe">
                              <v:stroke joinstyle="miter"/>
                              <v:path gradientshapeok="t" o:connecttype="rect"/>
                            </v:shapetype>
                            <v:shape id="shape_0" ID="Shape4" stroked="f" style="position:absolute;left:2013;top:25;width:574;height:276;mso-position-horizontal:center;mso-position-vertical:top" type="shapetype_202">
                              <v:textbox>
                                <w:txbxContent>
                                  <w:p>
                                    <w:pPr>
                                      <w:bidi w:val="0"/>
                                      <w:rPr/>
                                    </w:pPr>
                                    <w:r>
                                      <w:rPr/>
                                      <w:t>a.</w:t>
                                    </w:r>
                                  </w:p>
                                </w:txbxContent>
                              </v:textbox>
                              <w10:wrap type="square"/>
                              <v:fill o:detectmouseclick="t" on="false"/>
                              <v:stroke color="black" joinstyle="round" endcap="flat"/>
                            </v:shape>
                            <v:shape id="shape_0" ID="Shape4_0" stroked="f" style="position:absolute;left:4838;top:0;width:574;height:276;mso-position-horizontal:center;mso-position-vertical:top" type="shapetype_202">
                              <v:textbox>
                                <w:txbxContent>
                                  <w:p>
                                    <w:pPr>
                                      <w:bidi w:val="0"/>
                                      <w:rPr/>
                                    </w:pPr>
                                    <w:r>
                                      <w:rPr/>
                                      <w:t>b.</w:t>
                                    </w:r>
                                  </w:p>
                                </w:txbxContent>
                              </v:textbox>
                              <w10:wrap type="square"/>
                              <v:fill o:detectmouseclick="t" on="false"/>
                              <v:stroke color="black" joinstyle="round" endcap="flat"/>
                            </v:shape>
                            <v:shape id="shape_0" ID="Shape2_1" fillcolor="#729fcf" stroked="t" style="position:absolute;left:4319;top:277;width:1249;height:99;flip:xy;mso-position-horizontal:center;mso-position-vertical:top" type="shapetype_13">
                              <w10:wrap type="none"/>
                              <v:fill o:detectmouseclick="t" color2="#8d6030"/>
                              <v:stroke color="#3465a4" joinstyle="round" endcap="flat"/>
                            </v:shape>
                            <v:shape id="shape_0" ID="Shape2_2" fillcolor="#729fcf" stroked="t" style="position:absolute;left:4319;top:490;width:1249;height:99;flip:y;mso-position-horizontal:center;mso-position-vertical:top" type="shapetype_13">
                              <w10:wrap type="none"/>
                              <v:fill o:detectmouseclick="t" color2="#8d6030"/>
                              <v:stroke color="#3465a4" joinstyle="round" endcap="flat"/>
                            </v:shape>
                            <v:shape id="shape_0" ID="Shape4_1" stroked="f" style="position:absolute;left:4775;top:590;width:574;height:276;mso-position-horizontal:center;mso-position-vertical:top" type="shapetype_202">
                              <v:textbox>
                                <w:txbxContent>
                                  <w:p>
                                    <w:pPr>
                                      <w:bidi w:val="0"/>
                                      <w:rPr/>
                                    </w:pPr>
                                    <w:r>
                                      <w:rPr/>
                                      <w:t>c.</w:t>
                                    </w:r>
                                  </w:p>
                                </w:txbxContent>
                              </v:textbox>
                              <w10:wrap type="square"/>
                              <v:fill o:detectmouseclick="t" on="false"/>
                              <v:stroke color="black" joinstyle="round" endcap="flat"/>
                            </v:shape>
                            <v:shape id="shape_0" ID="Shape4_2" stroked="f" style="position:absolute;left:3300;top:965;width:574;height:276;mso-position-horizontal:center;mso-position-vertical:top" type="shapetype_202">
                              <v:textbox>
                                <w:txbxContent>
                                  <w:p>
                                    <w:pPr>
                                      <w:bidi w:val="0"/>
                                      <w:rPr/>
                                    </w:pPr>
                                    <w:r>
                                      <w:rPr/>
                                      <w:t>d.</w:t>
                                    </w:r>
                                  </w:p>
                                </w:txbxContent>
                              </v:textbox>
                              <w10:wrap type="square"/>
                              <v:fill o:detectmouseclick="t" on="false"/>
                              <v:stroke color="black" joinstyle="round" endcap="flat"/>
                            </v:shape>
                            <v:shape id="shape_0" ID="Shape4_3" stroked="f" style="position:absolute;left:563;top:637;width:574;height:276;mso-position-horizontal:center;mso-position-vertical:top" type="shapetype_202">
                              <v:textbox>
                                <w:txbxContent>
                                  <w:p>
                                    <w:pPr>
                                      <w:bidi w:val="0"/>
                                      <w:rPr/>
                                    </w:pPr>
                                    <w:r>
                                      <w:rPr/>
                                      <w:t>Mask</w:t>
                                    </w:r>
                                  </w:p>
                                </w:txbxContent>
                              </v:textbox>
                              <w10:wrap type="square"/>
                              <v:fill o:detectmouseclick="t" on="false"/>
                              <v:stroke color="black" joinstyle="round" endcap="flat"/>
                            </v:shape>
                          </v:group>
                        </w:pict>
                        <w:t xml:space="preserve">Drawing </w:t>
                      </w:r>
                      <w:r>
                        <w:rPr/>
                        <w:fldChar w:fldCharType="begin"/>
                      </w:r>
                      <w:r>
                        <w:rPr/>
                        <w:instrText> SEQ Drawing \* ARABIC </w:instrText>
                      </w:r>
                      <w:r>
                        <w:rPr/>
                        <w:fldChar w:fldCharType="separate"/>
                      </w:r>
                      <w:r>
                        <w:rPr/>
                        <w:t>1</w:t>
                      </w:r>
                      <w:r>
                        <w:rPr/>
                        <w:fldChar w:fldCharType="end"/>
                      </w:r>
                      <w:r>
                        <w:rPr/>
                        <w:t>: Trasformations of the Brain Masks to functional space</w:t>
                      </w:r>
                    </w:p>
                  </w:txbxContent>
                </v:textbox>
                <w10:wrap type="square"/>
              </v:rect>
            </w:pict>
          </mc:Fallback>
        </mc:AlternateContent>
      </w:r>
      <w:r>
        <mc:AlternateContent>
          <mc:Choice Requires="wp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5810" cy="1018540"/>
                <wp:effectExtent l="0" t="0" r="0" b="0"/>
                <wp:wrapTopAndBottom/>
                <wp:docPr id="6" name=""/>
                <a:graphic xmlns:a="http://schemas.openxmlformats.org/drawingml/2006/main">
                  <a:graphicData uri="http://schemas.microsoft.com/office/word/2010/wordprocessingGroup">
                    <wpg:wgp>
                      <wpg:cNvGrpSpPr/>
                      <wpg:grpSpPr>
                        <a:xfrm>
                          <a:off x="0" y="0"/>
                          <a:ext cx="4575240" cy="1018080"/>
                        </a:xfrm>
                      </wpg:grpSpPr>
                      <wps:wsp>
                        <wps:cNvSpPr/>
                        <wps:spPr>
                          <a:xfrm>
                            <a:off x="0" y="48960"/>
                            <a:ext cx="896760" cy="31752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MNI space</w:t>
                              </w:r>
                            </w:p>
                          </w:txbxContent>
                        </wps:txbx>
                        <wps:bodyPr lIns="0" rIns="0" tIns="0" bIns="0" anchor="ctr">
                          <a:noAutofit/>
                        </wps:bodyPr>
                      </wps:wsp>
                      <wps:wsp>
                        <wps:cNvSpPr/>
                        <wps:spPr>
                          <a:xfrm>
                            <a:off x="896760" y="191880"/>
                            <a:ext cx="793800" cy="63360"/>
                          </a:xfrm>
                          <a:custGeom>
                            <a:avLst/>
                            <a:gdLst/>
                            <a:ahLst/>
                            <a:rect l="0" t="0" r="r" b="b"/>
                            <a:pathLst>
                              <a:path w="1252" h="102">
                                <a:moveTo>
                                  <a:pt x="0" y="25"/>
                                </a:moveTo>
                                <a:lnTo>
                                  <a:pt x="938" y="25"/>
                                </a:lnTo>
                                <a:lnTo>
                                  <a:pt x="938" y="0"/>
                                </a:lnTo>
                                <a:lnTo>
                                  <a:pt x="1251" y="50"/>
                                </a:lnTo>
                                <a:lnTo>
                                  <a:pt x="938" y="101"/>
                                </a:lnTo>
                                <a:lnTo>
                                  <a:pt x="938" y="75"/>
                                </a:lnTo>
                                <a:lnTo>
                                  <a:pt x="0" y="75"/>
                                </a:lnTo>
                                <a:lnTo>
                                  <a:pt x="0" y="25"/>
                                </a:lnTo>
                              </a:path>
                            </a:pathLst>
                          </a:custGeom>
                          <a:solidFill>
                            <a:srgbClr val="729fcf"/>
                          </a:solidFill>
                          <a:ln>
                            <a:solidFill>
                              <a:srgbClr val="3465a4"/>
                            </a:solidFill>
                          </a:ln>
                        </wps:spPr>
                        <wps:style>
                          <a:lnRef idx="0"/>
                          <a:fillRef idx="0"/>
                          <a:effectRef idx="0"/>
                          <a:fontRef idx="minor"/>
                        </wps:style>
                        <wps:bodyPr/>
                      </wps:wsp>
                      <wps:wsp>
                        <wps:cNvSpPr/>
                        <wps:spPr>
                          <a:xfrm>
                            <a:off x="1714680" y="57240"/>
                            <a:ext cx="896760" cy="31752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Native Space</w:t>
                              </w:r>
                            </w:p>
                          </w:txbxContent>
                        </wps:txbx>
                        <wps:bodyPr lIns="0" rIns="0" tIns="0" bIns="0" anchor="ctr">
                          <a:noAutofit/>
                        </wps:bodyPr>
                      </wps:wsp>
                      <wps:wsp>
                        <wps:cNvSpPr/>
                        <wps:spPr>
                          <a:xfrm>
                            <a:off x="3519000" y="73080"/>
                            <a:ext cx="1055880" cy="31752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Functional Space</w:t>
                              </w:r>
                            </w:p>
                          </w:txbxContent>
                        </wps:txbx>
                        <wps:bodyPr lIns="0" rIns="0" tIns="0" bIns="0" anchor="ctr">
                          <a:noAutofit/>
                        </wps:bodyPr>
                      </wps:wsp>
                      <wps:wsp>
                        <wps:cNvSpPr/>
                        <wps:spPr>
                          <a:xfrm>
                            <a:off x="2611080" y="176040"/>
                            <a:ext cx="793800" cy="63360"/>
                          </a:xfrm>
                          <a:custGeom>
                            <a:avLst/>
                            <a:gdLst/>
                            <a:ahLst/>
                            <a:rect l="0" t="0" r="r" b="b"/>
                            <a:pathLst>
                              <a:path w="1252" h="102">
                                <a:moveTo>
                                  <a:pt x="1251" y="76"/>
                                </a:moveTo>
                                <a:lnTo>
                                  <a:pt x="313" y="76"/>
                                </a:lnTo>
                                <a:lnTo>
                                  <a:pt x="313" y="101"/>
                                </a:lnTo>
                                <a:lnTo>
                                  <a:pt x="0" y="51"/>
                                </a:lnTo>
                                <a:lnTo>
                                  <a:pt x="313" y="0"/>
                                </a:lnTo>
                                <a:lnTo>
                                  <a:pt x="313" y="26"/>
                                </a:lnTo>
                                <a:lnTo>
                                  <a:pt x="1251" y="26"/>
                                </a:lnTo>
                                <a:lnTo>
                                  <a:pt x="1251" y="76"/>
                                </a:lnTo>
                              </a:path>
                            </a:pathLst>
                          </a:custGeom>
                          <a:solidFill>
                            <a:srgbClr val="729fcf"/>
                          </a:solidFill>
                          <a:ln>
                            <a:solidFill>
                              <a:srgbClr val="3465a4"/>
                            </a:solidFill>
                          </a:ln>
                        </wps:spPr>
                        <wps:style>
                          <a:lnRef idx="0"/>
                          <a:fillRef idx="0"/>
                          <a:effectRef idx="0"/>
                          <a:fontRef idx="minor"/>
                        </wps:style>
                        <wps:bodyPr/>
                      </wps:wsp>
                      <wps:wsp>
                        <wps:cNvSpPr/>
                        <wps:spPr>
                          <a:xfrm>
                            <a:off x="122040" y="246960"/>
                            <a:ext cx="4191120" cy="770760"/>
                          </a:xfrm>
                          <a:custGeom>
                            <a:avLst/>
                            <a:gdLst/>
                            <a:ahLst/>
                            <a:rect l="0" t="0" r="r" b="b"/>
                            <a:pathLst>
                              <a:path w="7427" h="909">
                                <a:moveTo>
                                  <a:pt x="4981" y="301"/>
                                </a:moveTo>
                                <a:lnTo>
                                  <a:pt x="4979" y="317"/>
                                </a:lnTo>
                                <a:lnTo>
                                  <a:pt x="4972" y="332"/>
                                </a:lnTo>
                                <a:lnTo>
                                  <a:pt x="4962" y="348"/>
                                </a:lnTo>
                                <a:lnTo>
                                  <a:pt x="4947" y="363"/>
                                </a:lnTo>
                                <a:lnTo>
                                  <a:pt x="4927" y="378"/>
                                </a:lnTo>
                                <a:lnTo>
                                  <a:pt x="4904" y="394"/>
                                </a:lnTo>
                                <a:lnTo>
                                  <a:pt x="4876" y="408"/>
                                </a:lnTo>
                                <a:lnTo>
                                  <a:pt x="4845" y="423"/>
                                </a:lnTo>
                                <a:lnTo>
                                  <a:pt x="4809" y="437"/>
                                </a:lnTo>
                                <a:lnTo>
                                  <a:pt x="4770" y="451"/>
                                </a:lnTo>
                                <a:lnTo>
                                  <a:pt x="4727" y="464"/>
                                </a:lnTo>
                                <a:lnTo>
                                  <a:pt x="4680" y="478"/>
                                </a:lnTo>
                                <a:lnTo>
                                  <a:pt x="4629" y="490"/>
                                </a:lnTo>
                                <a:lnTo>
                                  <a:pt x="4575" y="502"/>
                                </a:lnTo>
                                <a:lnTo>
                                  <a:pt x="4518" y="514"/>
                                </a:lnTo>
                                <a:lnTo>
                                  <a:pt x="4458" y="525"/>
                                </a:lnTo>
                                <a:lnTo>
                                  <a:pt x="4395" y="535"/>
                                </a:lnTo>
                                <a:lnTo>
                                  <a:pt x="4329" y="545"/>
                                </a:lnTo>
                                <a:lnTo>
                                  <a:pt x="4260" y="555"/>
                                </a:lnTo>
                                <a:lnTo>
                                  <a:pt x="4189" y="563"/>
                                </a:lnTo>
                                <a:lnTo>
                                  <a:pt x="4116" y="571"/>
                                </a:lnTo>
                                <a:lnTo>
                                  <a:pt x="4040" y="578"/>
                                </a:lnTo>
                                <a:lnTo>
                                  <a:pt x="3963" y="585"/>
                                </a:lnTo>
                                <a:lnTo>
                                  <a:pt x="3884" y="591"/>
                                </a:lnTo>
                                <a:lnTo>
                                  <a:pt x="3803" y="596"/>
                                </a:lnTo>
                                <a:lnTo>
                                  <a:pt x="3721" y="600"/>
                                </a:lnTo>
                                <a:lnTo>
                                  <a:pt x="3638" y="604"/>
                                </a:lnTo>
                                <a:lnTo>
                                  <a:pt x="3555" y="606"/>
                                </a:lnTo>
                                <a:lnTo>
                                  <a:pt x="3470" y="608"/>
                                </a:lnTo>
                                <a:lnTo>
                                  <a:pt x="3385" y="610"/>
                                </a:lnTo>
                                <a:lnTo>
                                  <a:pt x="3300" y="610"/>
                                </a:lnTo>
                                <a:lnTo>
                                  <a:pt x="3215" y="610"/>
                                </a:lnTo>
                                <a:lnTo>
                                  <a:pt x="3130" y="608"/>
                                </a:lnTo>
                                <a:lnTo>
                                  <a:pt x="3045" y="606"/>
                                </a:lnTo>
                                <a:lnTo>
                                  <a:pt x="2962" y="604"/>
                                </a:lnTo>
                                <a:lnTo>
                                  <a:pt x="2879" y="600"/>
                                </a:lnTo>
                                <a:lnTo>
                                  <a:pt x="2797" y="596"/>
                                </a:lnTo>
                                <a:lnTo>
                                  <a:pt x="2716" y="591"/>
                                </a:lnTo>
                                <a:lnTo>
                                  <a:pt x="2637" y="585"/>
                                </a:lnTo>
                                <a:lnTo>
                                  <a:pt x="2560" y="578"/>
                                </a:lnTo>
                                <a:lnTo>
                                  <a:pt x="2484" y="571"/>
                                </a:lnTo>
                                <a:lnTo>
                                  <a:pt x="2411" y="563"/>
                                </a:lnTo>
                                <a:lnTo>
                                  <a:pt x="2340" y="555"/>
                                </a:lnTo>
                                <a:lnTo>
                                  <a:pt x="2271" y="545"/>
                                </a:lnTo>
                                <a:lnTo>
                                  <a:pt x="2205" y="535"/>
                                </a:lnTo>
                                <a:lnTo>
                                  <a:pt x="2142" y="525"/>
                                </a:lnTo>
                                <a:lnTo>
                                  <a:pt x="2082" y="514"/>
                                </a:lnTo>
                                <a:lnTo>
                                  <a:pt x="2025" y="502"/>
                                </a:lnTo>
                                <a:lnTo>
                                  <a:pt x="1971" y="490"/>
                                </a:lnTo>
                                <a:lnTo>
                                  <a:pt x="1920" y="478"/>
                                </a:lnTo>
                                <a:lnTo>
                                  <a:pt x="1873" y="464"/>
                                </a:lnTo>
                                <a:lnTo>
                                  <a:pt x="1830" y="451"/>
                                </a:lnTo>
                                <a:lnTo>
                                  <a:pt x="1791" y="437"/>
                                </a:lnTo>
                                <a:lnTo>
                                  <a:pt x="1755" y="423"/>
                                </a:lnTo>
                                <a:lnTo>
                                  <a:pt x="1724" y="408"/>
                                </a:lnTo>
                                <a:lnTo>
                                  <a:pt x="1696" y="394"/>
                                </a:lnTo>
                                <a:lnTo>
                                  <a:pt x="1673" y="378"/>
                                </a:lnTo>
                                <a:lnTo>
                                  <a:pt x="1653" y="363"/>
                                </a:lnTo>
                                <a:lnTo>
                                  <a:pt x="1638" y="348"/>
                                </a:lnTo>
                                <a:lnTo>
                                  <a:pt x="1628" y="332"/>
                                </a:lnTo>
                                <a:lnTo>
                                  <a:pt x="1621" y="317"/>
                                </a:lnTo>
                                <a:lnTo>
                                  <a:pt x="1619" y="301"/>
                                </a:lnTo>
                                <a:lnTo>
                                  <a:pt x="0" y="301"/>
                                </a:lnTo>
                                <a:lnTo>
                                  <a:pt x="4" y="332"/>
                                </a:lnTo>
                                <a:lnTo>
                                  <a:pt x="17" y="362"/>
                                </a:lnTo>
                                <a:lnTo>
                                  <a:pt x="38" y="393"/>
                                </a:lnTo>
                                <a:lnTo>
                                  <a:pt x="68" y="423"/>
                                </a:lnTo>
                                <a:lnTo>
                                  <a:pt x="105" y="453"/>
                                </a:lnTo>
                                <a:lnTo>
                                  <a:pt x="151" y="483"/>
                                </a:lnTo>
                                <a:lnTo>
                                  <a:pt x="205" y="512"/>
                                </a:lnTo>
                                <a:lnTo>
                                  <a:pt x="267" y="540"/>
                                </a:lnTo>
                                <a:lnTo>
                                  <a:pt x="337" y="568"/>
                                </a:lnTo>
                                <a:lnTo>
                                  <a:pt x="415" y="596"/>
                                </a:lnTo>
                                <a:lnTo>
                                  <a:pt x="499" y="622"/>
                                </a:lnTo>
                                <a:lnTo>
                                  <a:pt x="591" y="648"/>
                                </a:lnTo>
                                <a:lnTo>
                                  <a:pt x="690" y="673"/>
                                </a:lnTo>
                                <a:lnTo>
                                  <a:pt x="796" y="696"/>
                                </a:lnTo>
                                <a:lnTo>
                                  <a:pt x="908" y="719"/>
                                </a:lnTo>
                                <a:lnTo>
                                  <a:pt x="1026" y="741"/>
                                </a:lnTo>
                                <a:lnTo>
                                  <a:pt x="1150" y="762"/>
                                </a:lnTo>
                                <a:lnTo>
                                  <a:pt x="1280" y="781"/>
                                </a:lnTo>
                                <a:lnTo>
                                  <a:pt x="1415" y="799"/>
                                </a:lnTo>
                                <a:lnTo>
                                  <a:pt x="1554" y="816"/>
                                </a:lnTo>
                                <a:lnTo>
                                  <a:pt x="1699" y="832"/>
                                </a:lnTo>
                                <a:lnTo>
                                  <a:pt x="1847" y="846"/>
                                </a:lnTo>
                                <a:lnTo>
                                  <a:pt x="1999" y="859"/>
                                </a:lnTo>
                                <a:lnTo>
                                  <a:pt x="2154" y="870"/>
                                </a:lnTo>
                                <a:lnTo>
                                  <a:pt x="2312" y="880"/>
                                </a:lnTo>
                                <a:lnTo>
                                  <a:pt x="2473" y="889"/>
                                </a:lnTo>
                                <a:lnTo>
                                  <a:pt x="2636" y="896"/>
                                </a:lnTo>
                                <a:lnTo>
                                  <a:pt x="2800" y="901"/>
                                </a:lnTo>
                                <a:lnTo>
                                  <a:pt x="2966" y="905"/>
                                </a:lnTo>
                                <a:lnTo>
                                  <a:pt x="3133" y="907"/>
                                </a:lnTo>
                                <a:lnTo>
                                  <a:pt x="3300" y="908"/>
                                </a:lnTo>
                                <a:lnTo>
                                  <a:pt x="3467" y="907"/>
                                </a:lnTo>
                                <a:lnTo>
                                  <a:pt x="3634" y="905"/>
                                </a:lnTo>
                                <a:lnTo>
                                  <a:pt x="3800" y="901"/>
                                </a:lnTo>
                                <a:lnTo>
                                  <a:pt x="3964" y="896"/>
                                </a:lnTo>
                                <a:lnTo>
                                  <a:pt x="4127" y="889"/>
                                </a:lnTo>
                                <a:lnTo>
                                  <a:pt x="4288" y="880"/>
                                </a:lnTo>
                                <a:lnTo>
                                  <a:pt x="4446" y="870"/>
                                </a:lnTo>
                                <a:lnTo>
                                  <a:pt x="4601" y="859"/>
                                </a:lnTo>
                                <a:lnTo>
                                  <a:pt x="4753" y="846"/>
                                </a:lnTo>
                                <a:lnTo>
                                  <a:pt x="4901" y="832"/>
                                </a:lnTo>
                                <a:lnTo>
                                  <a:pt x="5046" y="816"/>
                                </a:lnTo>
                                <a:lnTo>
                                  <a:pt x="5185" y="799"/>
                                </a:lnTo>
                                <a:lnTo>
                                  <a:pt x="5320" y="781"/>
                                </a:lnTo>
                                <a:lnTo>
                                  <a:pt x="5450" y="762"/>
                                </a:lnTo>
                                <a:lnTo>
                                  <a:pt x="5574" y="741"/>
                                </a:lnTo>
                                <a:lnTo>
                                  <a:pt x="5692" y="719"/>
                                </a:lnTo>
                                <a:lnTo>
                                  <a:pt x="5804" y="696"/>
                                </a:lnTo>
                                <a:lnTo>
                                  <a:pt x="5910" y="673"/>
                                </a:lnTo>
                                <a:lnTo>
                                  <a:pt x="6009" y="648"/>
                                </a:lnTo>
                                <a:lnTo>
                                  <a:pt x="6101" y="622"/>
                                </a:lnTo>
                                <a:lnTo>
                                  <a:pt x="6185" y="596"/>
                                </a:lnTo>
                                <a:lnTo>
                                  <a:pt x="6263" y="568"/>
                                </a:lnTo>
                                <a:lnTo>
                                  <a:pt x="6333" y="540"/>
                                </a:lnTo>
                                <a:lnTo>
                                  <a:pt x="6395" y="512"/>
                                </a:lnTo>
                                <a:lnTo>
                                  <a:pt x="6449" y="483"/>
                                </a:lnTo>
                                <a:lnTo>
                                  <a:pt x="6495" y="453"/>
                                </a:lnTo>
                                <a:lnTo>
                                  <a:pt x="6532" y="423"/>
                                </a:lnTo>
                                <a:lnTo>
                                  <a:pt x="6562" y="393"/>
                                </a:lnTo>
                                <a:lnTo>
                                  <a:pt x="6583" y="362"/>
                                </a:lnTo>
                                <a:lnTo>
                                  <a:pt x="6596" y="332"/>
                                </a:lnTo>
                                <a:lnTo>
                                  <a:pt x="6600" y="301"/>
                                </a:lnTo>
                                <a:lnTo>
                                  <a:pt x="7426" y="301"/>
                                </a:lnTo>
                                <a:lnTo>
                                  <a:pt x="5791" y="0"/>
                                </a:lnTo>
                                <a:lnTo>
                                  <a:pt x="4156" y="301"/>
                                </a:lnTo>
                                <a:lnTo>
                                  <a:pt x="4981" y="301"/>
                                </a:lnTo>
                              </a:path>
                            </a:pathLst>
                          </a:custGeom>
                          <a:solidFill>
                            <a:srgbClr val="729fcf"/>
                          </a:solidFill>
                          <a:ln>
                            <a:solidFill>
                              <a:srgbClr val="3465a4"/>
                            </a:solidFill>
                          </a:ln>
                        </wps:spPr>
                        <wps:style>
                          <a:lnRef idx="0"/>
                          <a:fillRef idx="0"/>
                          <a:effectRef idx="0"/>
                          <a:fontRef idx="minor"/>
                        </wps:style>
                        <wps:bodyPr/>
                      </wps:wsp>
                      <wps:wsp>
                        <wps:cNvSpPr txBox="1"/>
                        <wps:spPr>
                          <a:xfrm>
                            <a:off x="1146960" y="15840"/>
                            <a:ext cx="365040" cy="176040"/>
                          </a:xfrm>
                          <a:prstGeom prst="rect">
                            <a:avLst/>
                          </a:prstGeom>
                          <a:noFill/>
                          <a:ln>
                            <a:noFill/>
                          </a:ln>
                        </wps:spPr>
                        <wps:txbx>
                          <w:txbxContent>
                            <w:p>
                              <w:pPr>
                                <w:bidi w:val="0"/>
                                <w:rPr/>
                              </w:pPr>
                              <w:r>
                                <w:rPr/>
                                <w:t>a.</w:t>
                              </w:r>
                            </w:p>
                          </w:txbxContent>
                        </wps:txbx>
                        <wps:bodyPr wrap="square" lIns="0" rIns="0" tIns="0" bIns="0">
                          <a:spAutoFit/>
                        </wps:bodyPr>
                      </wps:wsp>
                      <wps:wsp>
                        <wps:cNvSpPr txBox="1"/>
                        <wps:spPr>
                          <a:xfrm>
                            <a:off x="2940840" y="0"/>
                            <a:ext cx="365040" cy="176040"/>
                          </a:xfrm>
                          <a:prstGeom prst="rect">
                            <a:avLst/>
                          </a:prstGeom>
                          <a:noFill/>
                          <a:ln>
                            <a:noFill/>
                          </a:ln>
                        </wps:spPr>
                        <wps:txbx>
                          <w:txbxContent>
                            <w:p>
                              <w:pPr>
                                <w:bidi w:val="0"/>
                                <w:rPr/>
                              </w:pPr>
                              <w:r>
                                <w:rPr/>
                                <w:t>b.</w:t>
                              </w:r>
                            </w:p>
                          </w:txbxContent>
                        </wps:txbx>
                        <wps:bodyPr wrap="square" lIns="0" rIns="0" tIns="0" bIns="0">
                          <a:spAutoFit/>
                        </wps:bodyPr>
                      </wps:wsp>
                      <wps:wsp>
                        <wps:cNvSpPr/>
                        <wps:spPr>
                          <a:xfrm>
                            <a:off x="2611080" y="176040"/>
                            <a:ext cx="793800" cy="63360"/>
                          </a:xfrm>
                          <a:custGeom>
                            <a:avLst/>
                            <a:gdLst/>
                            <a:ahLst/>
                            <a:rect l="0" t="0" r="r" b="b"/>
                            <a:pathLst>
                              <a:path w="1252" h="102">
                                <a:moveTo>
                                  <a:pt x="1251" y="76"/>
                                </a:moveTo>
                                <a:lnTo>
                                  <a:pt x="313" y="76"/>
                                </a:lnTo>
                                <a:lnTo>
                                  <a:pt x="313" y="101"/>
                                </a:lnTo>
                                <a:lnTo>
                                  <a:pt x="0" y="51"/>
                                </a:lnTo>
                                <a:lnTo>
                                  <a:pt x="313" y="0"/>
                                </a:lnTo>
                                <a:lnTo>
                                  <a:pt x="313" y="26"/>
                                </a:lnTo>
                                <a:lnTo>
                                  <a:pt x="1251" y="26"/>
                                </a:lnTo>
                                <a:lnTo>
                                  <a:pt x="1251" y="76"/>
                                </a:lnTo>
                              </a:path>
                            </a:pathLst>
                          </a:custGeom>
                          <a:solidFill>
                            <a:srgbClr val="729fcf"/>
                          </a:solidFill>
                          <a:ln>
                            <a:solidFill>
                              <a:srgbClr val="3465a4"/>
                            </a:solidFill>
                          </a:ln>
                        </wps:spPr>
                        <wps:style>
                          <a:lnRef idx="0"/>
                          <a:fillRef idx="0"/>
                          <a:effectRef idx="0"/>
                          <a:fontRef idx="minor"/>
                        </wps:style>
                        <wps:bodyPr/>
                      </wps:wsp>
                      <wps:wsp>
                        <wps:cNvSpPr/>
                        <wps:spPr>
                          <a:xfrm>
                            <a:off x="2611080" y="311040"/>
                            <a:ext cx="793800" cy="63360"/>
                          </a:xfrm>
                          <a:custGeom>
                            <a:avLst/>
                            <a:gdLst/>
                            <a:ahLst/>
                            <a:rect l="0" t="0" r="r" b="b"/>
                            <a:pathLst>
                              <a:path w="1252" h="102">
                                <a:moveTo>
                                  <a:pt x="0" y="76"/>
                                </a:moveTo>
                                <a:lnTo>
                                  <a:pt x="938" y="76"/>
                                </a:lnTo>
                                <a:lnTo>
                                  <a:pt x="938" y="101"/>
                                </a:lnTo>
                                <a:lnTo>
                                  <a:pt x="1251" y="51"/>
                                </a:lnTo>
                                <a:lnTo>
                                  <a:pt x="938" y="0"/>
                                </a:lnTo>
                                <a:lnTo>
                                  <a:pt x="938" y="26"/>
                                </a:lnTo>
                                <a:lnTo>
                                  <a:pt x="0" y="26"/>
                                </a:lnTo>
                                <a:lnTo>
                                  <a:pt x="0" y="76"/>
                                </a:lnTo>
                              </a:path>
                            </a:pathLst>
                          </a:custGeom>
                          <a:solidFill>
                            <a:srgbClr val="729fcf"/>
                          </a:solidFill>
                          <a:ln>
                            <a:solidFill>
                              <a:srgbClr val="3465a4"/>
                            </a:solidFill>
                          </a:ln>
                        </wps:spPr>
                        <wps:style>
                          <a:lnRef idx="0"/>
                          <a:fillRef idx="0"/>
                          <a:effectRef idx="0"/>
                          <a:fontRef idx="minor"/>
                        </wps:style>
                        <wps:bodyPr/>
                      </wps:wsp>
                      <wps:wsp>
                        <wps:cNvSpPr txBox="1"/>
                        <wps:spPr>
                          <a:xfrm>
                            <a:off x="2900520" y="374760"/>
                            <a:ext cx="365040" cy="176040"/>
                          </a:xfrm>
                          <a:prstGeom prst="rect">
                            <a:avLst/>
                          </a:prstGeom>
                          <a:noFill/>
                          <a:ln>
                            <a:noFill/>
                          </a:ln>
                        </wps:spPr>
                        <wps:txbx>
                          <w:txbxContent>
                            <w:p>
                              <w:pPr>
                                <w:bidi w:val="0"/>
                                <w:rPr/>
                              </w:pPr>
                              <w:r>
                                <w:rPr/>
                                <w:t>c.</w:t>
                              </w:r>
                            </w:p>
                          </w:txbxContent>
                        </wps:txbx>
                        <wps:bodyPr wrap="square" lIns="0" rIns="0" tIns="0" bIns="0">
                          <a:spAutoFit/>
                        </wps:bodyPr>
                      </wps:wsp>
                      <wps:wsp>
                        <wps:cNvSpPr txBox="1"/>
                        <wps:spPr>
                          <a:xfrm>
                            <a:off x="1964160" y="612720"/>
                            <a:ext cx="365040" cy="176040"/>
                          </a:xfrm>
                          <a:prstGeom prst="rect">
                            <a:avLst/>
                          </a:prstGeom>
                          <a:noFill/>
                          <a:ln>
                            <a:noFill/>
                          </a:ln>
                        </wps:spPr>
                        <wps:txbx>
                          <w:txbxContent>
                            <w:p>
                              <w:pPr>
                                <w:bidi w:val="0"/>
                                <w:rPr/>
                              </w:pPr>
                              <w:r>
                                <w:rPr/>
                                <w:t>d.</w:t>
                              </w:r>
                            </w:p>
                          </w:txbxContent>
                        </wps:txbx>
                        <wps:bodyPr wrap="square" lIns="0" rIns="0" tIns="0" bIns="0">
                          <a:spAutoFit/>
                        </wps:bodyPr>
                      </wps:wsp>
                      <wps:wsp>
                        <wps:cNvSpPr txBox="1"/>
                        <wps:spPr>
                          <a:xfrm>
                            <a:off x="226080" y="404640"/>
                            <a:ext cx="365040" cy="176040"/>
                          </a:xfrm>
                          <a:prstGeom prst="rect">
                            <a:avLst/>
                          </a:prstGeom>
                          <a:noFill/>
                          <a:ln>
                            <a:noFill/>
                          </a:ln>
                        </wps:spPr>
                        <wps:txbx>
                          <w:txbxContent>
                            <w:p>
                              <w:pPr>
                                <w:bidi w:val="0"/>
                                <w:rPr/>
                              </w:pPr>
                              <w:r>
                                <w:rPr/>
                                <w:t>Mask</w:t>
                              </w:r>
                            </w:p>
                          </w:txbxContent>
                        </wps:txbx>
                        <wps:bodyPr wrap="square" lIns="0" rIns="0" tIns="0" bIns="0">
                          <a:spAutoFit/>
                        </wps:bodyPr>
                      </wps:wsp>
                    </wpg:wgp>
                  </a:graphicData>
                </a:graphic>
              </wp:anchor>
            </w:drawing>
          </mc:Choice>
          <mc:Fallback>
            <w:pict>
              <v:group id="shape_0" style="position:absolute;margin-left:10.35pt;margin-top:0pt;width:360.25pt;height:80.15pt" coordorigin="207,0" coordsize="7205,1603">
                <v:rect id="shape_0" ID="Shape1" fillcolor="#729fcf" stroked="t" style="position:absolute;left:207;top:77;width:1411;height:499;mso-position-horizontal:center;mso-position-vertical:top">
                  <v:textbox>
                    <w:txbxContent>
                      <w:p>
                        <w:pPr>
                          <w:bidi w:val="0"/>
                          <w:jc w:val="center"/>
                          <w:rPr/>
                        </w:pPr>
                        <w:r>
                          <w:rPr/>
                          <w:t>MNI space</w:t>
                        </w:r>
                      </w:p>
                    </w:txbxContent>
                  </v:textbox>
                  <w10:wrap type="none"/>
                  <v:fill o:detectmouseclick="t" color2="#8d6030"/>
                  <v:stroke color="#3465a4" joinstyle="round" endcap="flat"/>
                </v:rect>
                <v:shape id="shape_0" ID="Shape2" fillcolor="#729fcf" stroked="t" style="position:absolute;left:1619;top:302;width:1249;height:99;mso-position-horizontal:center;mso-position-vertical:top" type="shapetype_13">
                  <w10:wrap type="none"/>
                  <v:fill o:detectmouseclick="t" color2="#8d6030"/>
                  <v:stroke color="#3465a4" joinstyle="round" endcap="flat"/>
                </v:shape>
                <v:rect id="shape_0" ID="Shape1_0" fillcolor="#729fcf" stroked="t" style="position:absolute;left:2907;top:90;width:1411;height:499;mso-position-horizontal:center;mso-position-vertical:top">
                  <v:textbox>
                    <w:txbxContent>
                      <w:p>
                        <w:pPr>
                          <w:bidi w:val="0"/>
                          <w:jc w:val="center"/>
                          <w:rPr/>
                        </w:pPr>
                        <w:r>
                          <w:rPr/>
                          <w:t>Native Space</w:t>
                        </w:r>
                      </w:p>
                    </w:txbxContent>
                  </v:textbox>
                  <w10:wrap type="none"/>
                  <v:fill o:detectmouseclick="t" color2="#8d6030"/>
                  <v:stroke color="#3465a4" joinstyle="round" endcap="flat"/>
                </v:rect>
                <v:rect id="shape_0" ID="Shape1_1" fillcolor="#729fcf" stroked="t" style="position:absolute;left:5749;top:115;width:1662;height:499;mso-position-horizontal:center;mso-position-vertical:top">
                  <v:textbox>
                    <w:txbxContent>
                      <w:p>
                        <w:pPr>
                          <w:bidi w:val="0"/>
                          <w:jc w:val="center"/>
                          <w:rPr/>
                        </w:pPr>
                        <w:r>
                          <w:rPr/>
                          <w:t>Functional Space</w:t>
                        </w:r>
                      </w:p>
                    </w:txbxContent>
                  </v:textbox>
                  <w10:wrap type="none"/>
                  <v:fill o:detectmouseclick="t" color2="#8d6030"/>
                  <v:stroke color="#3465a4" joinstyle="round" endcap="flat"/>
                </v:rect>
                <v:shape id="shape_0" ID="Shape2_0" fillcolor="#729fcf" stroked="t" style="position:absolute;left:4319;top:277;width:1249;height:99;flip:xy;mso-position-horizontal:center;mso-position-vertical:top" type="shapetype_13">
                  <w10:wrap type="none"/>
                  <v:fill o:detectmouseclick="t" color2="#8d6030"/>
                  <v:stroke color="#3465a4" joinstyle="round" endcap="flat"/>
                </v:shape>
                <v:rect id="shape_0" ID="Shape3" fillcolor="#729fcf" stroked="t" style="position:absolute;left:399;top:389;width:6599;height:1213;flip:y;mso-position-horizontal:center;mso-position-vertical:top">
                  <w10:wrap type="none"/>
                  <v:fill o:detectmouseclick="t" color2="#8d6030"/>
                  <v:stroke color="#3465a4" joinstyle="round" endcap="flat"/>
                </v:rect>
                <v:shape id="shape_0" ID="Shape4" stroked="f" style="position:absolute;left:2013;top:25;width:574;height:276;mso-position-horizontal:center;mso-position-vertical:top" type="shapetype_202">
                  <v:textbox>
                    <w:txbxContent>
                      <w:p>
                        <w:pPr>
                          <w:bidi w:val="0"/>
                          <w:rPr/>
                        </w:pPr>
                        <w:r>
                          <w:rPr/>
                          <w:t>a.</w:t>
                        </w:r>
                      </w:p>
                    </w:txbxContent>
                  </v:textbox>
                  <w10:wrap type="square"/>
                  <v:fill o:detectmouseclick="t" on="false"/>
                  <v:stroke color="black" joinstyle="round" endcap="flat"/>
                </v:shape>
                <v:shape id="shape_0" ID="Shape4_0" stroked="f" style="position:absolute;left:4838;top:0;width:574;height:276;mso-position-horizontal:center;mso-position-vertical:top" type="shapetype_202">
                  <v:textbox>
                    <w:txbxContent>
                      <w:p>
                        <w:pPr>
                          <w:bidi w:val="0"/>
                          <w:rPr/>
                        </w:pPr>
                        <w:r>
                          <w:rPr/>
                          <w:t>b.</w:t>
                        </w:r>
                      </w:p>
                    </w:txbxContent>
                  </v:textbox>
                  <w10:wrap type="square"/>
                  <v:fill o:detectmouseclick="t" on="false"/>
                  <v:stroke color="black" joinstyle="round" endcap="flat"/>
                </v:shape>
                <v:shape id="shape_0" ID="Shape2_1" fillcolor="#729fcf" stroked="t" style="position:absolute;left:4319;top:277;width:1249;height:99;flip:xy;mso-position-horizontal:center;mso-position-vertical:top" type="shapetype_13">
                  <w10:wrap type="none"/>
                  <v:fill o:detectmouseclick="t" color2="#8d6030"/>
                  <v:stroke color="#3465a4" joinstyle="round" endcap="flat"/>
                </v:shape>
                <v:shape id="shape_0" ID="Shape2_2" fillcolor="#729fcf" stroked="t" style="position:absolute;left:4319;top:490;width:1249;height:99;flip:y;mso-position-horizontal:center;mso-position-vertical:top" type="shapetype_13">
                  <w10:wrap type="none"/>
                  <v:fill o:detectmouseclick="t" color2="#8d6030"/>
                  <v:stroke color="#3465a4" joinstyle="round" endcap="flat"/>
                </v:shape>
                <v:shape id="shape_0" ID="Shape4_1" stroked="f" style="position:absolute;left:4775;top:590;width:574;height:276;mso-position-horizontal:center;mso-position-vertical:top" type="shapetype_202">
                  <v:textbox>
                    <w:txbxContent>
                      <w:p>
                        <w:pPr>
                          <w:bidi w:val="0"/>
                          <w:rPr/>
                        </w:pPr>
                        <w:r>
                          <w:rPr/>
                          <w:t>c.</w:t>
                        </w:r>
                      </w:p>
                    </w:txbxContent>
                  </v:textbox>
                  <w10:wrap type="square"/>
                  <v:fill o:detectmouseclick="t" on="false"/>
                  <v:stroke color="black" joinstyle="round" endcap="flat"/>
                </v:shape>
                <v:shape id="shape_0" ID="Shape4_2" stroked="f" style="position:absolute;left:3300;top:965;width:574;height:276;mso-position-horizontal:center;mso-position-vertical:top" type="shapetype_202">
                  <v:textbox>
                    <w:txbxContent>
                      <w:p>
                        <w:pPr>
                          <w:bidi w:val="0"/>
                          <w:rPr/>
                        </w:pPr>
                        <w:r>
                          <w:rPr/>
                          <w:t>d.</w:t>
                        </w:r>
                      </w:p>
                    </w:txbxContent>
                  </v:textbox>
                  <w10:wrap type="square"/>
                  <v:fill o:detectmouseclick="t" on="false"/>
                  <v:stroke color="black" joinstyle="round" endcap="flat"/>
                </v:shape>
                <v:shape id="shape_0" ID="Shape4_3" stroked="f" style="position:absolute;left:563;top:637;width:574;height:276;mso-position-horizontal:center;mso-position-vertical:top" type="shapetype_202">
                  <v:textbox>
                    <w:txbxContent>
                      <w:p>
                        <w:pPr>
                          <w:bidi w:val="0"/>
                          <w:rPr/>
                        </w:pPr>
                        <w:r>
                          <w:rPr/>
                          <w:t>Mask</w:t>
                        </w:r>
                      </w:p>
                    </w:txbxContent>
                  </v:textbox>
                  <w10:wrap type="square"/>
                  <v:fill o:detectmouseclick="t" on="false"/>
                  <v:stroke color="black" joinstyle="round" endcap="flat"/>
                </v:shape>
              </v:group>
            </w:pict>
          </mc:Fallback>
        </mc:AlternateConten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 </w:t>
      </w:r>
    </w:p>
    <w:p>
      <w:pPr>
        <w:pStyle w:val="Normal"/>
        <w:bidi w:val="0"/>
        <w:jc w:val="left"/>
        <w:rPr>
          <w:b w:val="false"/>
          <w:b w:val="false"/>
          <w:bCs w:val="false"/>
        </w:rPr>
      </w:pPr>
      <w:r>
        <w:rPr>
          <w:b w:val="false"/>
          <w:bCs w:val="false"/>
        </w:rPr>
        <w:t xml:space="preserve">1.After data have been preprocessed, the masks (lateral, temporal) are extracted on MNI space. </w:t>
      </w:r>
    </w:p>
    <w:p>
      <w:pPr>
        <w:pStyle w:val="Normal"/>
        <w:bidi w:val="0"/>
        <w:jc w:val="left"/>
        <w:rPr>
          <w:b w:val="false"/>
          <w:b w:val="false"/>
          <w:bCs w:val="false"/>
        </w:rPr>
      </w:pPr>
      <w:r>
        <w:rPr>
          <w:b w:val="false"/>
          <w:bCs w:val="false"/>
        </w:rPr>
        <w:t>2. Then the mask is transformed from atlas space (MNI) into functional – native space.</w:t>
      </w:r>
    </w:p>
    <w:p>
      <w:pPr>
        <w:pStyle w:val="Normal"/>
        <w:bidi w:val="0"/>
        <w:jc w:val="left"/>
        <w:rPr>
          <w:b w:val="false"/>
          <w:b w:val="false"/>
          <w:bCs w:val="false"/>
        </w:rPr>
      </w:pPr>
      <w:r>
        <w:rPr>
          <w:b w:val="false"/>
          <w:bCs w:val="false"/>
        </w:rPr>
        <w:tab/>
        <w:t>In order to do this, 4 steps were performed:</w:t>
      </w:r>
    </w:p>
    <w:p>
      <w:pPr>
        <w:pStyle w:val="Normal"/>
        <w:bidi w:val="0"/>
        <w:jc w:val="left"/>
        <w:rPr/>
      </w:pPr>
      <w:r>
        <w:rPr>
          <w:b w:val="false"/>
          <w:bCs w:val="false"/>
        </w:rPr>
        <w:t>a.</w:t>
      </w:r>
      <w:r>
        <w:rPr>
          <w:b w:val="false"/>
          <w:bCs w:val="false"/>
        </w:rPr>
        <w:t xml:space="preserve"> The transformation matrix from atlas to native anatomical space is obtained.</w:t>
      </w:r>
    </w:p>
    <w:p>
      <w:pPr>
        <w:pStyle w:val="Normal"/>
        <w:bidi w:val="0"/>
        <w:jc w:val="left"/>
        <w:rPr/>
      </w:pPr>
      <w:r>
        <w:rPr>
          <w:b w:val="false"/>
          <w:bCs w:val="false"/>
        </w:rPr>
        <w:tab/>
      </w:r>
      <w:r>
        <w:rPr>
          <w:b w:val="false"/>
          <w:bCs w:val="false"/>
        </w:rPr>
        <w:t xml:space="preserve">In this way, we get how to go from the MNI map with the segmentation to the native </w:t>
        <w:tab/>
        <w:t>participants space (</w:t>
      </w:r>
      <w:r>
        <w:rPr>
          <w:b w:val="false"/>
          <w:bCs w:val="false"/>
        </w:rPr>
        <w:t>T1</w:t>
      </w:r>
      <w:r>
        <w:rPr>
          <w:b w:val="false"/>
          <w:bCs w:val="false"/>
        </w:rPr>
        <w:t xml:space="preserve">). But we have to report the functional to the native and get the </w:t>
        <w:tab/>
        <w:t xml:space="preserve">transformation matrix. </w:t>
      </w:r>
    </w:p>
    <w:p>
      <w:pPr>
        <w:pStyle w:val="Normal"/>
        <w:bidi w:val="0"/>
        <w:jc w:val="left"/>
        <w:rPr/>
      </w:pPr>
      <w:r>
        <w:rPr>
          <w:b w:val="false"/>
          <w:bCs w:val="false"/>
        </w:rPr>
        <w:t>b.</w:t>
      </w:r>
      <w:r>
        <w:rPr>
          <w:b w:val="false"/>
          <w:bCs w:val="false"/>
        </w:rPr>
        <w:t xml:space="preserve"> transformation matrix from native functional to native anatomical is obtained</w:t>
      </w:r>
    </w:p>
    <w:p>
      <w:pPr>
        <w:pStyle w:val="Normal"/>
        <w:bidi w:val="0"/>
        <w:jc w:val="left"/>
        <w:rPr/>
      </w:pPr>
      <w:r>
        <w:rPr>
          <w:b w:val="false"/>
          <w:bCs w:val="false"/>
        </w:rPr>
        <w:tab/>
      </w:r>
      <w:r>
        <w:rPr>
          <w:b w:val="false"/>
          <w:bCs w:val="false"/>
        </w:rPr>
        <w:t>Now we can invert the matrix to go from native to fun</w:t>
      </w:r>
      <w:r>
        <w:rPr>
          <w:b w:val="false"/>
          <w:bCs w:val="false"/>
        </w:rPr>
        <w:t>c</w:t>
      </w:r>
      <w:r>
        <w:rPr>
          <w:b w:val="false"/>
          <w:bCs w:val="false"/>
        </w:rPr>
        <w:t>tional</w:t>
      </w:r>
    </w:p>
    <w:p>
      <w:pPr>
        <w:pStyle w:val="Normal"/>
        <w:bidi w:val="0"/>
        <w:jc w:val="left"/>
        <w:rPr/>
      </w:pPr>
      <w:r>
        <w:rPr>
          <w:b w:val="false"/>
          <w:bCs w:val="false"/>
        </w:rPr>
        <w:t>c.</w:t>
      </w:r>
      <w:r>
        <w:rPr>
          <w:b w:val="false"/>
          <w:bCs w:val="false"/>
        </w:rPr>
        <w:t xml:space="preserve"> the last transformation is inverted, to go from native anatomical to functional.</w:t>
      </w:r>
    </w:p>
    <w:p>
      <w:pPr>
        <w:pStyle w:val="Normal"/>
        <w:bidi w:val="0"/>
        <w:jc w:val="left"/>
        <w:rPr/>
      </w:pPr>
      <w:r>
        <w:rPr>
          <w:b w:val="false"/>
          <w:bCs w:val="false"/>
        </w:rPr>
        <w:t xml:space="preserve">d. </w:t>
      </w:r>
      <w:r>
        <w:rPr>
          <w:b w:val="false"/>
          <w:bCs w:val="false"/>
        </w:rPr>
        <w:t xml:space="preserve">Concatenate the so obtained matrix with the transformation from atlas to native, to get the functional to the MNI space. </w:t>
      </w:r>
      <w:r>
        <w:rPr>
          <w:b w:val="false"/>
          <w:bCs w:val="false"/>
        </w:rPr>
        <w:t>A</w:t>
      </w:r>
      <w:r>
        <w:rPr>
          <w:b w:val="false"/>
          <w:bCs w:val="false"/>
        </w:rPr>
        <w:t>pply concatenated matrix to atlas (for visualization) and mask. The mask is now into functional space.</w:t>
      </w:r>
    </w:p>
    <w:p>
      <w:pPr>
        <w:pStyle w:val="Normal"/>
        <w:bidi w:val="0"/>
        <w:jc w:val="left"/>
        <w:rPr>
          <w:b w:val="false"/>
          <w:b w:val="false"/>
          <w:bCs w:val="false"/>
        </w:rPr>
      </w:pPr>
      <w:r>
        <w:rPr>
          <w:b w:val="false"/>
          <w:bCs w:val="false"/>
        </w:rPr>
      </w:r>
    </w:p>
    <w:p>
      <w:pPr>
        <w:pStyle w:val="Normal"/>
        <w:bidi w:val="0"/>
        <w:jc w:val="left"/>
        <w:rPr>
          <w:b/>
          <w:b/>
          <w:bCs/>
        </w:rPr>
      </w:pPr>
      <w:r>
        <w:rPr>
          <w:b/>
          <w:bCs/>
        </w:rPr>
        <w:t>RD</w:t>
      </w:r>
      <w:r>
        <w:rPr>
          <w:b/>
          <w:bCs/>
        </w:rPr>
        <w:t>A</w:t>
      </w:r>
    </w:p>
    <w:p>
      <w:pPr>
        <w:pStyle w:val="Normal"/>
        <w:bidi w:val="0"/>
        <w:jc w:val="left"/>
        <w:rPr/>
      </w:pPr>
      <w:r>
        <w:rPr>
          <w:b w:val="false"/>
          <w:bCs w:val="false"/>
        </w:rPr>
        <w:t xml:space="preserve">In order to compute the RDA, beta maps for each trial were first obtained through Least Square Unitary estimation </w:t>
      </w:r>
      <w:r>
        <w:rPr>
          <w:b w:val="false"/>
          <w:bCs w:val="false"/>
        </w:rPr>
        <w:t xml:space="preserve">(see, e.g., Abdulrahman  &amp; Henson, 2016). The trials were then ordered according to the event (i.e., the category participants were supposed to think about), and the dissimilarity between each trial and all the 63 remaining ones was computed to obtain the Representation Dissimilarity Matrix (see Figure 2). The similarity within same-category trials and the similarity between different-category trials was computed </w:t>
      </w:r>
      <w:r>
        <w:rPr>
          <w:b w:val="false"/>
          <w:bCs w:val="false"/>
        </w:rPr>
        <w:t>for each participant</w:t>
      </w:r>
      <w:r>
        <w:rPr>
          <w:b w:val="false"/>
          <w:bCs w:val="false"/>
        </w:rPr>
        <w:t xml:space="preserve"> by averaging the single pairs. </w:t>
      </w:r>
    </w:p>
    <w:p>
      <w:pPr>
        <w:pStyle w:val="Normal"/>
        <w:bidi w:val="0"/>
        <w:jc w:val="left"/>
        <w:rPr/>
      </w:pPr>
      <w:r>
        <w:rPr>
          <w:b w:val="false"/>
          <w:bCs w:val="false"/>
        </w:rPr>
        <w:t xml:space="preserve">Figure 2 shows in yellow the cases in the RDA matrix that were averaged for different-category and same-category trials, respectively. Multidimensional scaling shows that trials belonging to the same category </w:t>
      </w:r>
      <w:r>
        <w:rPr>
          <w:b w:val="false"/>
          <w:bCs w:val="false"/>
        </w:rPr>
        <w:t xml:space="preserve">showed clustering. </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r>
        <mc:AlternateContent>
          <mc:Choice Requires="wps">
            <w:drawing>
              <wp:anchor behindDoc="0" distT="0" distB="0" distL="0" distR="0" simplePos="0" locked="0" layoutInCell="1" allowOverlap="1" relativeHeight="7">
                <wp:simplePos x="0" y="0"/>
                <wp:positionH relativeFrom="column">
                  <wp:posOffset>127635</wp:posOffset>
                </wp:positionH>
                <wp:positionV relativeFrom="paragraph">
                  <wp:posOffset>167005</wp:posOffset>
                </wp:positionV>
                <wp:extent cx="2705100" cy="5424805"/>
                <wp:effectExtent l="0" t="0" r="0" b="0"/>
                <wp:wrapTopAndBottom/>
                <wp:docPr id="7" name="Frame3"/>
                <a:graphic xmlns:a="http://schemas.openxmlformats.org/drawingml/2006/main">
                  <a:graphicData uri="http://schemas.microsoft.com/office/word/2010/wordprocessingShape">
                    <wps:wsp>
                      <wps:cNvSpPr txBox="1"/>
                      <wps:spPr>
                        <a:xfrm>
                          <a:off x="0" y="0"/>
                          <a:ext cx="2705100" cy="5424805"/>
                        </a:xfrm>
                        <a:prstGeom prst="rect"/>
                      </wps:spPr>
                      <wps:txbx>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2</w:t>
                            </w:r>
                            <w:r>
                              <w:rPr/>
                              <w:fldChar w:fldCharType="end"/>
                            </w:r>
                            <w:r>
                              <w:rPr/>
                              <w:t>: RSA for one participant</w:t>
                              <w:drawing>
                                <wp:inline distT="0" distB="0" distL="0" distR="0">
                                  <wp:extent cx="5036820" cy="50368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5036820" cy="503682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213pt;height:427.15pt;mso-wrap-distance-left:0pt;mso-wrap-distance-right:0pt;mso-wrap-distance-top:0pt;mso-wrap-distance-bottom:0pt;margin-top:13.15pt;mso-position-vertical-relative:text;margin-left:10.05pt;mso-position-horizontal-relative:text">
                <v:textbox inset="0in,0in,0in,0in">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2</w:t>
                      </w:r>
                      <w:r>
                        <w:rPr/>
                        <w:fldChar w:fldCharType="end"/>
                      </w:r>
                      <w:r>
                        <w:rPr/>
                        <w:t>: RSA for one participant</w:t>
                        <w:drawing>
                          <wp:inline distT="0" distB="0" distL="0" distR="0">
                            <wp:extent cx="5036820" cy="50368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
                                    <a:stretch>
                                      <a:fillRect/>
                                    </a:stretch>
                                  </pic:blipFill>
                                  <pic:spPr bwMode="auto">
                                    <a:xfrm>
                                      <a:off x="0" y="0"/>
                                      <a:ext cx="5036820" cy="5036820"/>
                                    </a:xfrm>
                                    <a:prstGeom prst="rect">
                                      <a:avLst/>
                                    </a:prstGeom>
                                  </pic:spPr>
                                </pic:pic>
                              </a:graphicData>
                            </a:graphic>
                          </wp:inline>
                        </w:drawing>
                      </w:r>
                    </w:p>
                  </w:txbxContent>
                </v:textbox>
                <w10:wrap type="topAndBottom"/>
              </v:rect>
            </w:pict>
          </mc:Fallback>
        </mc:AlternateConten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 glm lss and lsu are computed for both prediction (“think about category”) and response.</w:t>
      </w:r>
    </w:p>
    <w:p>
      <w:pPr>
        <w:pStyle w:val="Normal"/>
        <w:bidi w:val="0"/>
        <w:jc w:val="left"/>
        <w:rPr>
          <w:b w:val="false"/>
          <w:b w:val="false"/>
          <w:bCs w:val="false"/>
        </w:rPr>
      </w:pPr>
      <w:r>
        <w:rPr>
          <w:b w:val="false"/>
          <w:bCs w:val="false"/>
        </w:rPr>
        <w:t>4. RDM matrix is computed ordering the events (category – prediciton, category – response).</w:t>
      </w:r>
    </w:p>
    <w:p>
      <w:pPr>
        <w:pStyle w:val="Normal"/>
        <w:bidi w:val="0"/>
        <w:jc w:val="left"/>
        <w:rPr>
          <w:b w:val="false"/>
          <w:b w:val="false"/>
          <w:bCs w:val="false"/>
        </w:rPr>
      </w:pPr>
      <w:r>
        <w:drawing>
          <wp:anchor behindDoc="0" distT="0" distB="0" distL="0" distR="0" simplePos="0" locked="0" layoutInCell="1" allowOverlap="1" relativeHeight="4">
            <wp:simplePos x="0" y="0"/>
            <wp:positionH relativeFrom="column">
              <wp:posOffset>59690</wp:posOffset>
            </wp:positionH>
            <wp:positionV relativeFrom="paragraph">
              <wp:posOffset>108585</wp:posOffset>
            </wp:positionV>
            <wp:extent cx="5429250" cy="393382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5429250" cy="3933825"/>
                    </a:xfrm>
                    <a:prstGeom prst="rect">
                      <a:avLst/>
                    </a:prstGeom>
                  </pic:spPr>
                </pic:pic>
              </a:graphicData>
            </a:graphic>
          </wp:anchor>
        </w:drawing>
      </w:r>
      <w:r>
        <w:rPr>
          <w:b w:val="false"/>
          <w:bCs w:val="false"/>
        </w:rPr>
        <w:t>T</w:t>
      </w:r>
      <w:r>
        <w:rPr>
          <w:b w:val="false"/>
          <w:bCs w:val="false"/>
        </w:rPr>
        <w:t xml:space="preserve">he first 16 trials are from the same cateogry -prediction. Then the as the previous category – response, and so on. There are 16 (trial per category) * 4 (categories) * 2( thinking vs response) trials = 128 trials. </w:t>
      </w:r>
    </w:p>
    <w:p>
      <w:pPr>
        <w:pStyle w:val="Normal"/>
        <w:bidi w:val="0"/>
        <w:jc w:val="left"/>
        <w:rPr>
          <w:b w:val="false"/>
          <w:b w:val="false"/>
          <w:bCs w:val="false"/>
        </w:rPr>
      </w:pPr>
      <w:r>
        <w:rPr>
          <w:b w:val="false"/>
          <w:bCs w:val="false"/>
        </w:rPr>
      </w:r>
    </w:p>
    <w:p>
      <w:pPr>
        <w:pStyle w:val="Normal"/>
        <w:bidi w:val="0"/>
        <w:jc w:val="left"/>
        <w:rPr>
          <w:b/>
          <w:b/>
          <w:bCs/>
        </w:rPr>
      </w:pPr>
      <w:r>
        <w:rPr>
          <w:b/>
          <w:bCs/>
        </w:rPr>
        <w:t>Control checks</w:t>
      </w:r>
    </w:p>
    <w:p>
      <w:pPr>
        <w:pStyle w:val="Normal"/>
        <w:bidi w:val="0"/>
        <w:jc w:val="left"/>
        <w:rPr>
          <w:b/>
          <w:b/>
          <w:bCs/>
        </w:rPr>
      </w:pPr>
      <w:r>
        <w:rPr>
          <w:b/>
          <w:bCs/>
        </w:rPr>
        <w:t>- remembered vs forgottone</w:t>
      </w:r>
    </w:p>
    <w:p>
      <w:pPr>
        <w:pStyle w:val="Normal"/>
        <w:bidi w:val="0"/>
        <w:jc w:val="left"/>
        <w:rPr>
          <w:b/>
          <w:b/>
          <w:bCs/>
        </w:rPr>
      </w:pPr>
      <w:r>
        <w:rPr>
          <w:b/>
          <w:bCs/>
        </w:rPr>
      </w:r>
    </w:p>
    <w:p>
      <w:pPr>
        <w:pStyle w:val="Normal"/>
        <w:bidi w:val="0"/>
        <w:jc w:val="left"/>
        <w:rPr>
          <w:b/>
          <w:b/>
          <w:bCs/>
        </w:rPr>
      </w:pPr>
      <w:r>
        <w:rPr>
          <w:b/>
          <w:bCs/>
        </w:rPr>
        <w:t>-response vs all</w:t>
        <w:br/>
      </w:r>
      <w:r>
        <w:rPr>
          <w:b w:val="false"/>
          <w:bCs w:val="false"/>
        </w:rPr>
        <w:t xml:space="preserve">In responsevsall contrast, we are checking whether we can have increased activation for the motor response, compared to the prediction condition (in which participant think about the condition) and the target image (when participants see the image). </w:t>
        <w:br/>
        <w:t xml:space="preserve">In the ‘respvsall.m’ script, the events, the confound, the contrasts are computed for this condition. </w:t>
        <w:br/>
        <w:t xml:space="preserve">Then the contrast is tested at the group level. For four participants, we set the p value to .01 and 10 voxel cluster corrected. </w:t>
      </w:r>
    </w:p>
    <w:p>
      <w:pPr>
        <w:pStyle w:val="Normal"/>
        <w:bidi w:val="0"/>
        <w:jc w:val="left"/>
        <w:rPr/>
      </w:pPr>
      <w:r>
        <w:rPr>
          <w:b w:val="false"/>
          <w:bCs w:val="false"/>
        </w:rPr>
        <w:t>Show on canonical brain – overlays – section – canonical – navigate to spm12/canonical</w:t>
        <w:br/>
        <w:br/>
      </w:r>
      <w:r>
        <w:br w:type="page"/>
      </w:r>
    </w:p>
    <w:p>
      <w:pPr>
        <w:pStyle w:val="Normal"/>
        <w:bidi w:val="0"/>
        <w:jc w:val="left"/>
        <w:rPr>
          <w:b/>
          <w:b/>
          <w:bCs/>
        </w:rPr>
      </w:pPr>
      <w:r>
        <w:rPr>
          <w:b/>
          <w:bCs/>
        </w:rPr>
        <w:t>References</w:t>
      </w:r>
    </w:p>
    <w:p>
      <w:pPr>
        <w:pStyle w:val="Normal"/>
        <w:bidi w:val="0"/>
        <w:jc w:val="left"/>
        <w:rPr>
          <w:b w:val="false"/>
          <w:b w:val="false"/>
          <w:bCs w:val="false"/>
        </w:rPr>
      </w:pPr>
      <w:r>
        <w:rPr>
          <w:b w:val="false"/>
          <w:bCs w:val="false"/>
        </w:rPr>
        <w:t>Abdulrahman, H., &amp; Henson, R. N. (2016). Effect of trial-to-trial variability on optimal event-related fMRI design: Implications for Beta-series correlation and multi-voxel pattern analysis. NeuroImage, 125, 756-766.</w:t>
      </w:r>
    </w:p>
    <w:p>
      <w:pPr>
        <w:pStyle w:val="Normal"/>
        <w:bidi w:val="0"/>
        <w:jc w:val="left"/>
        <w:rPr>
          <w:b w:val="false"/>
          <w:b w:val="false"/>
          <w:bCs w:val="false"/>
        </w:rPr>
      </w:pPr>
      <w:r>
        <w:rPr>
          <w:b w:val="false"/>
          <w:bCs w:val="false"/>
        </w:rPr>
        <w:t xml:space="preserve">Manera, A. L., Dadar, M., Fonov, V., &amp; Collins, D. L. (2020). CerebrA, registration and manual label correction of Mindboggle-101 atlas for MNI-ICBM152 template. </w:t>
      </w:r>
      <w:r>
        <w:rPr>
          <w:b w:val="false"/>
          <w:bCs w:val="false"/>
          <w:i/>
        </w:rPr>
        <w:t>Scientific Data</w:t>
      </w:r>
      <w:r>
        <w:rPr>
          <w:b w:val="false"/>
          <w:bCs w:val="false"/>
        </w:rPr>
        <w:t xml:space="preserve">, </w:t>
      </w:r>
      <w:r>
        <w:rPr>
          <w:b w:val="false"/>
          <w:bCs w:val="false"/>
          <w:i/>
        </w:rPr>
        <w:t>7</w:t>
      </w:r>
      <w:r>
        <w:rPr>
          <w:b w:val="false"/>
          <w:bCs w:val="false"/>
        </w:rPr>
        <w:t>(1), 237.</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Drawing">
    <w:name w:val="Table of Figures"/>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LibreOffice/6.4.7.2$Linux_X86_64 LibreOffice_project/40$Build-2</Application>
  <Pages>5</Pages>
  <Words>737</Words>
  <Characters>4014</Characters>
  <CharactersWithSpaces>4751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2022-12-28T11:25:08Z</dcterms:created>
  <dc:creator>Francesco Pupillo</dc:creator>
  <dc:description/>
  <dc:language>en-US</dc:language>
  <cp:lastModifiedBy>Francesco Pupillo</cp:lastModifiedBy>
  <dcterms:modified xsi:type="dcterms:W3CDTF">2023-02-27T16:47:45Z</dcterms:modified>
  <cp:revision>6</cp:revision>
  <dc:subject/>
  <dc:title/>
</cp:coreProperties>
</file>