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finición-del-proyecto--befine-store"/>
    <w:p>
      <w:pPr>
        <w:pStyle w:val="Heading1"/>
      </w:pPr>
      <w:r>
        <w:t xml:space="preserve">Definición del Proyecto — Befine Store</w:t>
      </w:r>
    </w:p>
    <w:p>
      <w:pPr>
        <w:pStyle w:val="FirstParagraph"/>
      </w:pPr>
      <w:r>
        <w:rPr>
          <w:bCs/>
          <w:b/>
        </w:rPr>
        <w:t xml:space="preserve">Grupo N3 · Plaxi Solutions · Capstone PTY4614 · Duoc UC Plaza Norte · Semestre 2026-2</w:t>
      </w:r>
      <w:r>
        <w:t xml:space="preserve"> </w:t>
      </w:r>
      <w:r>
        <w:t xml:space="preserve">Integrantes: Iván Rodríguez Pinares · Carlos Fuentes González · Felipe Moraga López</w:t>
      </w:r>
    </w:p>
    <w:p>
      <w:pPr>
        <w:pStyle w:val="BlockText"/>
      </w:pPr>
      <w:r>
        <w:t xml:space="preserve">Documento de inicio del proyecto. Resume la Guía 1.5 (Informe APT Fase 1) y el Acta de Constitución v1.2 (09-oct-2026, en esta misma carpeta).</w:t>
      </w:r>
    </w:p>
    <w:p>
      <w:r>
        <w:pict>
          <v:rect style="width:0;height:1.5pt" o:hralign="center" o:hrstd="t" o:hr="t"/>
        </w:pict>
      </w:r>
    </w:p>
    <w:bookmarkStart w:id="20" w:name="Xd3f34b1cdd6460e03296e456311125f686847a3"/>
    <w:p>
      <w:pPr>
        <w:pStyle w:val="Heading2"/>
      </w:pPr>
      <w:r>
        <w:t xml:space="preserve">1. Problema</w:t>
      </w:r>
    </w:p>
    <w:p>
      <w:pPr>
        <w:pStyle w:val="FirstParagraph"/>
      </w:pPr>
      <w:r>
        <w:t xml:space="preserve">Agua Purificada Befine es una microempresa de distribución de agua purificada a domicilio en Quilicura (Santiago), con 5 años de operación, ~450 clientes activos y ~1.000 entregas mensuales. Su tienda opera sobre</w:t>
      </w:r>
      <w:r>
        <w:t xml:space="preserve"> </w:t>
      </w:r>
      <w:r>
        <w:rPr>
          <w:bCs/>
          <w:b/>
        </w:rPr>
        <w:t xml:space="preserve">Shopify</w:t>
      </w:r>
      <w:r>
        <w:t xml:space="preserve">, lo que genera: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Costo recurrente</w:t>
      </w:r>
      <w:r>
        <w:t xml:space="preserve"> </w:t>
      </w:r>
      <w:r>
        <w:t xml:space="preserve">de suscripción SaaS y comisiones de plataforma.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Personalización limitada</w:t>
      </w:r>
      <w:r>
        <w:t xml:space="preserve"> </w:t>
      </w:r>
      <w:r>
        <w:t xml:space="preserve">de la experiencia de compra y de la gestión administrativa.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Información dispersa</w:t>
      </w:r>
      <w:r>
        <w:t xml:space="preserve">: clientes y pedidos repartidos entre WhatsApp y la tienda, sin trazabilidad.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Dependencia del dueño</w:t>
      </w:r>
      <w:r>
        <w:t xml:space="preserve">: la operación no se puede delegar porque no existe un panel propio con roles.</w:t>
      </w:r>
    </w:p>
    <w:bookmarkEnd w:id="20"/>
    <w:bookmarkStart w:id="21" w:name="X0e652f04fa4ff486c4b70e217741b0037f5beed"/>
    <w:p>
      <w:pPr>
        <w:pStyle w:val="Heading2"/>
      </w:pPr>
      <w:r>
        <w:t xml:space="preserve">2. Objetivos</w:t>
      </w:r>
    </w:p>
    <w:p>
      <w:pPr>
        <w:pStyle w:val="FirstParagraph"/>
      </w:pPr>
      <w:r>
        <w:rPr>
          <w:bCs/>
          <w:b/>
        </w:rPr>
        <w:t xml:space="preserve">Objetivo general.</w:t>
      </w:r>
      <w:r>
        <w:t xml:space="preserve"> </w:t>
      </w:r>
      <w:r>
        <w:t xml:space="preserve">Reducir los costos operativos, mejorar la experiencia de compra y habilitar la delegación de la operación de Befine mediante una plataforma de comercio electrónico web propia (mobile-first), que reemplace a Shopify e integre una tienda para el cliente y un panel de administración con pedidos, clientes, descuentos, fidelización por puntos, pago en línea y emisión automática de documentos tributarios electrónicos.</w:t>
      </w:r>
    </w:p>
    <w:p>
      <w:pPr>
        <w:pStyle w:val="BodyText"/>
      </w:pPr>
      <w:r>
        <w:rPr>
          <w:bCs/>
          <w:b/>
        </w:rPr>
        <w:t xml:space="preserve">Objetivos específicos</w:t>
      </w:r>
    </w:p>
    <w:p>
      <w:pPr>
        <w:pStyle w:val="Compact"/>
        <w:numPr>
          <w:ilvl w:val="0"/>
          <w:numId w:val="1002"/>
        </w:numPr>
      </w:pPr>
      <w:r>
        <w:t xml:space="preserve">Analizar y documentar los requisitos funcionales y no funcionales a partir de la operación actual en Shopify.</w:t>
      </w:r>
    </w:p>
    <w:p>
      <w:pPr>
        <w:pStyle w:val="Compact"/>
        <w:numPr>
          <w:ilvl w:val="0"/>
          <w:numId w:val="1002"/>
        </w:numPr>
      </w:pPr>
      <w:r>
        <w:t xml:space="preserve">Diseñar la arquitectura de la solución y el modelo de datos relacional (catálogo, clientes, pedidos, puntos).</w:t>
      </w:r>
    </w:p>
    <w:p>
      <w:pPr>
        <w:pStyle w:val="Compact"/>
        <w:numPr>
          <w:ilvl w:val="0"/>
          <w:numId w:val="1002"/>
        </w:numPr>
      </w:pPr>
      <w:r>
        <w:t xml:space="preserve">Desarrollar la tienda web (inicio, catálogo con variantes, quiénes somos) con HTML5/CSS3/JavaScript, mobile-first</w:t>
      </w:r>
      <w:r>
        <w:t xml:space="preserve"> </w:t>
      </w:r>
      <w:r>
        <w:rPr>
          <w:iCs/>
          <w:i/>
        </w:rPr>
        <w:t xml:space="preserve">(ajustado por SC-02; antes Flutter)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Desarrollar el panel de administración: pedidos y estados, envío por zona, clientes y descuentos, políticas e informes.</w:t>
      </w:r>
    </w:p>
    <w:p>
      <w:pPr>
        <w:pStyle w:val="Compact"/>
        <w:numPr>
          <w:ilvl w:val="0"/>
          <w:numId w:val="1002"/>
        </w:numPr>
      </w:pPr>
      <w:r>
        <w:t xml:space="preserve">Implementar el sistema de fidelización por puntos y descuentos por metas.</w:t>
      </w:r>
    </w:p>
    <w:p>
      <w:pPr>
        <w:pStyle w:val="Compact"/>
        <w:numPr>
          <w:ilvl w:val="0"/>
          <w:numId w:val="1002"/>
        </w:numPr>
      </w:pPr>
      <w:r>
        <w:t xml:space="preserve">Integrar Mercado Pago y la emisión automática de boletas/facturas con OpenFactura.</w:t>
      </w:r>
    </w:p>
    <w:p>
      <w:pPr>
        <w:pStyle w:val="Compact"/>
        <w:numPr>
          <w:ilvl w:val="0"/>
          <w:numId w:val="1002"/>
        </w:numPr>
      </w:pPr>
      <w:r>
        <w:t xml:space="preserve">Validar la solución con pruebas funcionales y de integración, y desplegarla junto con su documentación técnica.</w:t>
      </w:r>
    </w:p>
    <w:bookmarkEnd w:id="21"/>
    <w:bookmarkStart w:id="22" w:name="X44013dd39ce0eca6ead6d138f8ad89e21539f76"/>
    <w:p>
      <w:pPr>
        <w:pStyle w:val="Heading2"/>
      </w:pPr>
      <w:r>
        <w:t xml:space="preserve">3. Stakeholders (interesados)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2426"/>
        <w:gridCol w:w="2943"/>
        <w:gridCol w:w="3120"/>
        <w:gridCol w:w="921"/>
      </w:tblGrid>
      <w:tr>
        <w:trPr>
          <w:tblHeader w:val="true"/>
        </w:trPr>
        <w:tc>
          <w:tcPr>
            <w:tcW w:w="242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Interesado</w:t>
            </w:r>
          </w:p>
        </w:tc>
        <w:tc>
          <w:tcPr>
            <w:tcW w:w="294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Rol</w:t>
            </w:r>
          </w:p>
        </w:tc>
        <w:tc>
          <w:tcPr>
            <w:tcW w:w="312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Interés principal</w:t>
            </w:r>
          </w:p>
        </w:tc>
        <w:tc>
          <w:tcPr>
            <w:tcW w:w="92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Influencia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294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Dueño de Befine, patrocinador e integrante</w:t>
            </w:r>
          </w:p>
        </w:tc>
        <w:tc>
          <w:tcPr>
            <w:tcW w:w="312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Plataforma confiable y delegable</w:t>
            </w:r>
          </w:p>
        </w:tc>
        <w:tc>
          <w:tcPr>
            <w:tcW w:w="9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Alta</w:t>
            </w:r>
          </w:p>
        </w:tc>
      </w:tr>
      <w:tr>
        <w:tc>
          <w:tcPr>
            <w:tcW w:w="242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294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Integrante (datos, programación, gestión)</w:t>
            </w:r>
          </w:p>
        </w:tc>
        <w:tc>
          <w:tcPr>
            <w:tcW w:w="312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Integridad de datos e informes</w:t>
            </w:r>
          </w:p>
        </w:tc>
        <w:tc>
          <w:tcPr>
            <w:tcW w:w="9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Alta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</w:t>
            </w:r>
          </w:p>
        </w:tc>
        <w:tc>
          <w:tcPr>
            <w:tcW w:w="294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Integrante (interfaz / frontend)</w:t>
            </w:r>
          </w:p>
        </w:tc>
        <w:tc>
          <w:tcPr>
            <w:tcW w:w="312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Usabilidad y consistencia visual</w:t>
            </w:r>
          </w:p>
        </w:tc>
        <w:tc>
          <w:tcPr>
            <w:tcW w:w="9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Alta</w:t>
            </w:r>
          </w:p>
        </w:tc>
      </w:tr>
      <w:tr>
        <w:tc>
          <w:tcPr>
            <w:tcW w:w="242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Docente guía Capstone</w:t>
            </w:r>
          </w:p>
        </w:tc>
        <w:tc>
          <w:tcPr>
            <w:tcW w:w="294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Evaluador del Proyecto APT</w:t>
            </w:r>
          </w:p>
        </w:tc>
        <w:tc>
          <w:tcPr>
            <w:tcW w:w="312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Cumplimiento metodológico y académico</w:t>
            </w:r>
          </w:p>
        </w:tc>
        <w:tc>
          <w:tcPr>
            <w:tcW w:w="9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Alta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Clientes de Befine (~450)</w:t>
            </w:r>
          </w:p>
        </w:tc>
        <w:tc>
          <w:tcPr>
            <w:tcW w:w="294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Usuarios finales</w:t>
            </w:r>
          </w:p>
        </w:tc>
        <w:tc>
          <w:tcPr>
            <w:tcW w:w="312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Compra simple, rápida y segura</w:t>
            </w:r>
          </w:p>
        </w:tc>
        <w:tc>
          <w:tcPr>
            <w:tcW w:w="9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Media</w:t>
            </w:r>
          </w:p>
        </w:tc>
      </w:tr>
      <w:tr>
        <w:tc>
          <w:tcPr>
            <w:tcW w:w="242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Personal de reparto (chofer)</w:t>
            </w:r>
          </w:p>
        </w:tc>
        <w:tc>
          <w:tcPr>
            <w:tcW w:w="294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Usuario del panel de pedidos</w:t>
            </w:r>
          </w:p>
        </w:tc>
        <w:tc>
          <w:tcPr>
            <w:tcW w:w="312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Ver pedidos y marcar entregas</w:t>
            </w:r>
          </w:p>
        </w:tc>
        <w:tc>
          <w:tcPr>
            <w:tcW w:w="9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Media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Mercado Pago / OpenFactura (Haulmer)</w:t>
            </w:r>
          </w:p>
        </w:tc>
        <w:tc>
          <w:tcPr>
            <w:tcW w:w="294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Proveedores externos</w:t>
            </w:r>
          </w:p>
        </w:tc>
        <w:tc>
          <w:tcPr>
            <w:tcW w:w="312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Integración correcta de sus APIs</w:t>
            </w:r>
          </w:p>
        </w:tc>
        <w:tc>
          <w:tcPr>
            <w:tcW w:w="9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Media</w:t>
            </w:r>
          </w:p>
        </w:tc>
      </w:tr>
    </w:tbl>
    <w:bookmarkEnd w:id="22"/>
    <w:bookmarkStart w:id="23" w:name="Xa32d2a98a22b3014df0ebf17d9834478d6dba1b"/>
    <w:p>
      <w:pPr>
        <w:pStyle w:val="Heading2"/>
      </w:pPr>
      <w:r>
        <w:t xml:space="preserve">4. Alcance del MVP</w:t>
      </w:r>
    </w:p>
    <w:p>
      <w:pPr>
        <w:pStyle w:val="FirstParagraph"/>
      </w:pPr>
      <w:r>
        <w:rPr>
          <w:bCs/>
          <w:b/>
        </w:rPr>
        <w:t xml:space="preserve">Incluye</w:t>
      </w:r>
    </w:p>
    <w:p>
      <w:pPr>
        <w:pStyle w:val="Compact"/>
        <w:numPr>
          <w:ilvl w:val="0"/>
          <w:numId w:val="1003"/>
        </w:numPr>
      </w:pPr>
      <w:r>
        <w:t xml:space="preserve">Tienda del cliente: inicio, catálogo con variantes, ficha de producto, carrito, checkout con despacho por zona, cuenta del cliente, contenido institucional y políticas.</w:t>
      </w:r>
    </w:p>
    <w:p>
      <w:pPr>
        <w:pStyle w:val="Compact"/>
        <w:numPr>
          <w:ilvl w:val="0"/>
          <w:numId w:val="1003"/>
        </w:numPr>
      </w:pPr>
      <w:r>
        <w:t xml:space="preserve">Pago en línea con Mercado Pago y emisión automática de boleta/factura (OpenFactura).</w:t>
      </w:r>
    </w:p>
    <w:p>
      <w:pPr>
        <w:pStyle w:val="Compact"/>
        <w:numPr>
          <w:ilvl w:val="0"/>
          <w:numId w:val="1003"/>
        </w:numPr>
      </w:pPr>
      <w:r>
        <w:t xml:space="preserve">Panel de administración: pedidos y estados, catálogo e inventario, clientes y segmentos (B2C/B2B), cupones generales y personales, zonas y tarifas de despacho, informes de venta, importación/exportación CSV.</w:t>
      </w:r>
    </w:p>
    <w:p>
      <w:pPr>
        <w:pStyle w:val="Compact"/>
        <w:numPr>
          <w:ilvl w:val="0"/>
          <w:numId w:val="1003"/>
        </w:numPr>
      </w:pPr>
      <w:r>
        <w:t xml:space="preserve">Roles: administrador (dueño), chofer (reparto) y cliente; el administrador puede crear roles nuevos y asignar permisos.</w:t>
      </w:r>
    </w:p>
    <w:p>
      <w:pPr>
        <w:pStyle w:val="Compact"/>
        <w:numPr>
          <w:ilvl w:val="0"/>
          <w:numId w:val="1003"/>
        </w:numPr>
      </w:pPr>
      <w:r>
        <w:t xml:space="preserve">Fidelización por puntos y canje de recompensas.</w:t>
      </w:r>
    </w:p>
    <w:p>
      <w:pPr>
        <w:pStyle w:val="Compact"/>
        <w:numPr>
          <w:ilvl w:val="0"/>
          <w:numId w:val="1003"/>
        </w:numPr>
      </w:pPr>
      <w:r>
        <w:t xml:space="preserve">Despliegue en producción contenerizado (Docker) y documentación técnica y de usuario.</w:t>
      </w:r>
    </w:p>
    <w:p>
      <w:pPr>
        <w:pStyle w:val="FirstParagraph"/>
      </w:pPr>
      <w:r>
        <w:rPr>
          <w:bCs/>
          <w:b/>
        </w:rPr>
        <w:t xml:space="preserve">No incluye (fuera de alcance)</w:t>
      </w:r>
    </w:p>
    <w:p>
      <w:pPr>
        <w:pStyle w:val="Compact"/>
        <w:numPr>
          <w:ilvl w:val="0"/>
          <w:numId w:val="1004"/>
        </w:numPr>
      </w:pPr>
      <w:r>
        <w:t xml:space="preserve">Aplicación móvil nativa (la cobertura móvil se entrega con web responsiva/PWA — SC-02).</w:t>
      </w:r>
    </w:p>
    <w:p>
      <w:pPr>
        <w:pStyle w:val="Compact"/>
        <w:numPr>
          <w:ilvl w:val="0"/>
          <w:numId w:val="1004"/>
        </w:numPr>
      </w:pPr>
      <w:r>
        <w:t xml:space="preserve">Integración con la API oficial de WhatsApp Business (en el MVP se usa enlace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con mensaje prellenado).</w:t>
      </w:r>
    </w:p>
    <w:p>
      <w:pPr>
        <w:pStyle w:val="Compact"/>
        <w:numPr>
          <w:ilvl w:val="0"/>
          <w:numId w:val="1004"/>
        </w:numPr>
      </w:pPr>
      <w:r>
        <w:t xml:space="preserve">Logística avanzada (ruteo optimizado de reparto).</w:t>
      </w:r>
    </w:p>
    <w:bookmarkEnd w:id="23"/>
    <w:bookmarkStart w:id="24" w:name="X026f55b020fc963c89fe48e8028067ea33be5d0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Plazo fijo:</w:t>
      </w:r>
      <w:r>
        <w:t xml:space="preserve"> </w:t>
      </w:r>
      <w:r>
        <w:t xml:space="preserve">18 semanas (10-ago al 12-dic-2026), sin posibilidad de extensión.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Equipo:</w:t>
      </w:r>
      <w:r>
        <w:t xml:space="preserve"> </w:t>
      </w:r>
      <w:r>
        <w:t xml:space="preserve">3 integrantes en modalidad vespertina (disponibilidad acotada).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Costo:</w:t>
      </w:r>
      <w:r>
        <w:t xml:space="preserve"> </w:t>
      </w:r>
      <w:r>
        <w:t xml:space="preserve">$508.795 CLP anuales en servicios (OpenFactura y certificado digital, con 15 % de contingencia), financiados por el cliente; Supabase en su plan gratuito por decisión del cliente (SC-04); sin cobro de horas-hombre (SC-01).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Tecnología:</w:t>
      </w:r>
      <w:r>
        <w:t xml:space="preserve"> </w:t>
      </w:r>
      <w:r>
        <w:t xml:space="preserve">frontend HTML5/CSS3/JavaScript sin licencias; backend Supabase (PostgreSQL); repositorio GitHub del equipo.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Normativa:</w:t>
      </w:r>
      <w:r>
        <w:t xml:space="preserve"> </w:t>
      </w:r>
      <w:r>
        <w:t xml:space="preserve">Ley 21.719 (protección de datos personales) y normativa SII para documentos tributarios electrónicos.</w:t>
      </w:r>
    </w:p>
    <w:bookmarkEnd w:id="24"/>
    <w:bookmarkStart w:id="25" w:name="Xa036eb6edaff4c490430962280458686c9af331"/>
    <w:p>
      <w:pPr>
        <w:pStyle w:val="Heading2"/>
      </w:pPr>
      <w:r>
        <w:t xml:space="preserve">6. Justificación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Económica:</w:t>
      </w:r>
      <w:r>
        <w:t xml:space="preserve"> </w:t>
      </w:r>
      <w:r>
        <w:t xml:space="preserve">elimina la suscripción a Shopify; el costo anual de la nueva infraestructura es conocido y acotado.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Operacional:</w:t>
      </w:r>
      <w:r>
        <w:t xml:space="preserve"> </w:t>
      </w:r>
      <w:r>
        <w:t xml:space="preserve">centraliza pedidos y clientes, y permite delegar la operación mediante roles (admin/chofer).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Comercial:</w:t>
      </w:r>
      <w:r>
        <w:t xml:space="preserve"> </w:t>
      </w:r>
      <w:r>
        <w:t xml:space="preserve">mejor experiencia móvil, SEO y fidelización por puntos para retener a los ~450 clientes.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Académica:</w:t>
      </w:r>
      <w:r>
        <w:t xml:space="preserve"> </w:t>
      </w:r>
      <w:r>
        <w:t xml:space="preserve">moviliza las 4 competencias del perfil de egreso declaradas (pruebas, gestión de proyectos, modelos de datos y desarrollo de software) sobre un negocio real y medible.</w:t>
      </w:r>
    </w:p>
    <w:bookmarkEnd w:id="25"/>
    <w:bookmarkStart w:id="26" w:name="X92824bbcc5af28edb50eeb3f9d6815640bd4f0c"/>
    <w:p>
      <w:pPr>
        <w:pStyle w:val="Heading2"/>
      </w:pPr>
      <w:r>
        <w:t xml:space="preserve">7. Hitos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4495"/>
        <w:gridCol w:w="1456"/>
        <w:gridCol w:w="3459"/>
      </w:tblGrid>
      <w:tr>
        <w:trPr>
          <w:tblHeader w:val="true"/>
        </w:trPr>
        <w:tc>
          <w:tcPr>
            <w:tcW w:w="449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Hito</w:t>
            </w:r>
          </w:p>
        </w:tc>
        <w:tc>
          <w:tcPr>
            <w:tcW w:w="145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Fecha</w:t>
            </w:r>
          </w:p>
        </w:tc>
        <w:tc>
          <w:tcPr>
            <w:tcW w:w="345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 al 09-oct-2026</w:t>
            </w:r>
          </w:p>
        </w:tc>
      </w:tr>
      <w:tr>
        <w:tc>
          <w:tcPr>
            <w:tcW w:w="44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Aprobación del Acta de Constitución</w:t>
            </w:r>
          </w:p>
        </w:tc>
        <w:tc>
          <w:tcPr>
            <w:tcW w:w="14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22-ago-2026</w:t>
            </w:r>
          </w:p>
        </w:tc>
        <w:tc>
          <w:tcPr>
            <w:tcW w:w="345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Cumplido</w:t>
            </w:r>
          </w:p>
        </w:tc>
      </w:tr>
      <w:tr>
        <w:tc>
          <w:tcPr>
            <w:tcW w:w="44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Aprobación del Plan de Dirección del Proyecto</w:t>
            </w:r>
          </w:p>
        </w:tc>
        <w:tc>
          <w:tcPr>
            <w:tcW w:w="14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19-sep-2026</w:t>
            </w:r>
          </w:p>
        </w:tc>
        <w:tc>
          <w:tcPr>
            <w:tcW w:w="345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Cumplido (v1.2 el 09-oct por SC-01 a SC-04)</w:t>
            </w:r>
          </w:p>
        </w:tc>
      </w:tr>
      <w:tr>
        <w:tc>
          <w:tcPr>
            <w:tcW w:w="44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Informe de Avance Fase 2</w:t>
            </w:r>
          </w:p>
        </w:tc>
        <w:tc>
          <w:tcPr>
            <w:tcW w:w="14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12-oct-2026</w:t>
            </w:r>
          </w:p>
        </w:tc>
        <w:tc>
          <w:tcPr>
            <w:tcW w:w="345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En entrega</w:t>
            </w:r>
          </w:p>
        </w:tc>
      </w:tr>
      <w:tr>
        <w:tc>
          <w:tcPr>
            <w:tcW w:w="44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Fin de sprints de desarrollo</w:t>
            </w:r>
          </w:p>
        </w:tc>
        <w:tc>
          <w:tcPr>
            <w:tcW w:w="14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14-nov-2026</w:t>
            </w:r>
          </w:p>
        </w:tc>
        <w:tc>
          <w:tcPr>
            <w:tcW w:w="345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Planificado</w:t>
            </w:r>
          </w:p>
        </w:tc>
      </w:tr>
      <w:tr>
        <w:tc>
          <w:tcPr>
            <w:tcW w:w="44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Go-Live (puesta en marcha)</w:t>
            </w:r>
          </w:p>
        </w:tc>
        <w:tc>
          <w:tcPr>
            <w:tcW w:w="14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21-nov-2026</w:t>
            </w:r>
          </w:p>
        </w:tc>
        <w:tc>
          <w:tcPr>
            <w:tcW w:w="345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Planificado</w:t>
            </w:r>
          </w:p>
        </w:tc>
      </w:tr>
      <w:tr>
        <w:tc>
          <w:tcPr>
            <w:tcW w:w="44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Entrega final y presentación a comisión</w:t>
            </w:r>
          </w:p>
        </w:tc>
        <w:tc>
          <w:tcPr>
            <w:tcW w:w="14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12-dic-2026</w:t>
            </w:r>
          </w:p>
        </w:tc>
        <w:tc>
          <w:tcPr>
            <w:tcW w:w="345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Planificado</w:t>
            </w:r>
          </w:p>
        </w:tc>
      </w:tr>
    </w:tbl>
    <w:bookmarkEnd w:id="26"/>
    <w:bookmarkEnd w:id="27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2026-10-09T14:09:02Z</dcterms:created>
  <dcterms:modified xsi:type="dcterms:W3CDTF">2026-10-09T14:09:02Z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