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C7C3" w14:textId="77777777" w:rsidR="00AB4D6D" w:rsidRDefault="005243EC">
      <w:r>
        <w:rPr>
          <w:b/>
          <w:bCs/>
          <w:color w:val="595959"/>
          <w:sz w:val="17"/>
          <w:szCs w:val="17"/>
        </w:rPr>
        <w:t>PLAXI SOLUTIONS</w:t>
      </w:r>
    </w:p>
    <w:p w14:paraId="6140C7C4" w14:textId="77777777" w:rsidR="00AB4D6D" w:rsidRDefault="00AB4D6D">
      <w:pPr>
        <w:pBdr>
          <w:bottom w:val="single" w:sz="8" w:space="0" w:color="1F3864"/>
        </w:pBdr>
        <w:spacing w:after="110"/>
      </w:pPr>
    </w:p>
    <w:p w14:paraId="6140C7C5" w14:textId="77777777" w:rsidR="00AB4D6D" w:rsidRDefault="005243EC">
      <w:pPr>
        <w:spacing w:after="40"/>
      </w:pPr>
      <w:r>
        <w:rPr>
          <w:b/>
          <w:bCs/>
          <w:color w:val="1F3864"/>
          <w:sz w:val="38"/>
          <w:szCs w:val="38"/>
        </w:rPr>
        <w:t>Plan de Dirección del Proyecto</w:t>
      </w:r>
    </w:p>
    <w:p w14:paraId="6140C7C6" w14:textId="77777777" w:rsidR="00AB4D6D" w:rsidRDefault="005243EC">
      <w:pPr>
        <w:spacing w:after="20"/>
      </w:pPr>
      <w:r>
        <w:rPr>
          <w:color w:val="2E5496"/>
          <w:sz w:val="24"/>
          <w:szCs w:val="24"/>
        </w:rPr>
        <w:t>Befine Store — Plataforma de comercio electrónico propia</w:t>
      </w:r>
    </w:p>
    <w:p w14:paraId="6140C7C7" w14:textId="77777777" w:rsidR="00AB4D6D" w:rsidRDefault="005243EC">
      <w:pPr>
        <w:spacing w:after="150"/>
      </w:pPr>
      <w:r>
        <w:rPr>
          <w:i/>
          <w:iCs/>
          <w:color w:val="595959"/>
          <w:sz w:val="20"/>
          <w:szCs w:val="20"/>
        </w:rPr>
        <w:t>Documento consolidado — 12 planes de gestión integrados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B4D6D" w14:paraId="6140C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C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C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AB4D6D" w14:paraId="6140C7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C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C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AB4D6D" w14:paraId="6140C7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C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ejecutora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CF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</w:p>
        </w:tc>
      </w:tr>
      <w:tr w:rsidR="00AB4D6D" w14:paraId="6140C7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AB4D6D" w14:paraId="6140C7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  <w:tr w:rsidR="00AB4D6D" w14:paraId="6140C7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Curso / institución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PTY4614 — Proyecto de Título (</w:t>
            </w:r>
            <w:proofErr w:type="spellStart"/>
            <w:r>
              <w:rPr>
                <w:color w:val="000000"/>
                <w:sz w:val="19"/>
                <w:szCs w:val="19"/>
              </w:rPr>
              <w:t>Capstone</w:t>
            </w:r>
            <w:proofErr w:type="spellEnd"/>
            <w:r>
              <w:rPr>
                <w:color w:val="000000"/>
                <w:sz w:val="19"/>
                <w:szCs w:val="19"/>
              </w:rPr>
              <w:t>) · Duoc UC, sede Plaza Norte</w:t>
            </w:r>
          </w:p>
        </w:tc>
      </w:tr>
      <w:tr w:rsidR="00AB4D6D" w14:paraId="6140C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A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Periodo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Semestre 2026-2 (10-ago al 12-dic-2026)</w:t>
            </w:r>
          </w:p>
        </w:tc>
      </w:tr>
      <w:tr w:rsidR="00AB4D6D" w14:paraId="6140C7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emisión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D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 (</w:t>
            </w:r>
            <w:proofErr w:type="spellStart"/>
            <w:r>
              <w:rPr>
                <w:color w:val="000000"/>
                <w:sz w:val="19"/>
                <w:szCs w:val="19"/>
              </w:rPr>
              <w:t>act</w:t>
            </w:r>
            <w:proofErr w:type="spellEnd"/>
            <w:r>
              <w:rPr>
                <w:color w:val="000000"/>
                <w:sz w:val="19"/>
                <w:szCs w:val="19"/>
              </w:rPr>
              <w:t>. 23 de septiembre de 2026, v1.1)</w:t>
            </w:r>
          </w:p>
        </w:tc>
      </w:tr>
    </w:tbl>
    <w:p w14:paraId="6140C7E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Control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400"/>
        <w:gridCol w:w="3960"/>
      </w:tblGrid>
      <w:tr w:rsidR="00AB4D6D" w14:paraId="6140C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AB4D6D" w14:paraId="6140C7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10-sep-2026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AB4D6D" w14:paraId="6140C7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23-sep-2026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</w:t>
            </w:r>
          </w:p>
        </w:tc>
        <w:tc>
          <w:tcPr>
            <w:tcW w:w="3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E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Incorpora SC-01 (presupuesto: servicios pagos financiados por el cliente) y SC-02 (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HTML5/CSS3/JavaScript; app móvil nativa fuera de alcance).</w:t>
            </w:r>
          </w:p>
        </w:tc>
      </w:tr>
      <w:tr w:rsidR="00AB4D6D" w14:paraId="6140C7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09-oct-2026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</w:t>
            </w:r>
          </w:p>
        </w:tc>
        <w:tc>
          <w:tcPr>
            <w:tcW w:w="3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Incorpora SC-03 (seguridad de pedidos y roles configurables) y SC-04 (plan gratuito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 decisión del cliente; línea base de costo $508.795 CLP/año; RNF-06 sin porcentaje comprometido).</w:t>
            </w:r>
          </w:p>
        </w:tc>
      </w:tr>
    </w:tbl>
    <w:p w14:paraId="6140C7F5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Tabla de Contenidos</w:t>
      </w:r>
    </w:p>
    <w:p w14:paraId="6140C7F6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>La tabla de contenidos se genera automáticamente al abrir el documento en Microsoft Word. Si aparece vacía, haga clic derecho sobre ella y seleccione «Actualizar campos» → «Actualizar toda la tabla».</w:t>
      </w:r>
    </w:p>
    <w:p w14:paraId="6140C7F7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B4D6D" w14:paraId="6140C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AB4D6D" w14:paraId="6140C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AB4D6D" w14:paraId="6140C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7F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 (</w:t>
            </w:r>
            <w:proofErr w:type="spellStart"/>
            <w:r>
              <w:rPr>
                <w:color w:val="000000"/>
                <w:sz w:val="19"/>
                <w:szCs w:val="19"/>
              </w:rPr>
              <w:t>act</w:t>
            </w:r>
            <w:proofErr w:type="spellEnd"/>
            <w:r>
              <w:rPr>
                <w:color w:val="000000"/>
                <w:sz w:val="19"/>
                <w:szCs w:val="19"/>
              </w:rPr>
              <w:t>. 23 de septiembre de 2026)</w:t>
            </w:r>
          </w:p>
        </w:tc>
      </w:tr>
      <w:tr w:rsidR="00AB4D6D" w14:paraId="6140C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AB4D6D" w14:paraId="6140C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AB4D6D" w14:paraId="6140C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6140C80A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400"/>
        <w:gridCol w:w="3960"/>
      </w:tblGrid>
      <w:tr w:rsidR="00AB4D6D" w14:paraId="6140C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0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AB4D6D" w14:paraId="6140C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10-sep-2026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AB4D6D" w14:paraId="6140C8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23-sep-2026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Actualización por SC-01 y SC-02</w:t>
            </w:r>
          </w:p>
        </w:tc>
      </w:tr>
      <w:tr w:rsidR="00AB4D6D" w14:paraId="6140C8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1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Actualización por SC-03 y SC-04</w:t>
            </w:r>
          </w:p>
        </w:tc>
      </w:tr>
    </w:tbl>
    <w:p w14:paraId="6140C81F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Aprobaciones</w:t>
      </w:r>
    </w:p>
    <w:p w14:paraId="6140C820" w14:textId="77777777" w:rsidR="00AB4D6D" w:rsidRDefault="005243EC">
      <w:pPr>
        <w:spacing w:after="120" w:line="274" w:lineRule="auto"/>
      </w:pPr>
      <w:r>
        <w:t>El presente Plan de Dirección del Proyecto se somete a la aprobación del patrocinador y del equipo del proyecto.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1E7174" w14:paraId="334DF033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A851B3" w14:textId="77777777" w:rsidR="001E7174" w:rsidRDefault="001E7174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320FC" w14:textId="77777777" w:rsidR="001E7174" w:rsidRDefault="001E7174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253F09" w14:textId="77777777" w:rsidR="001E7174" w:rsidRDefault="001E7174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F00DCB" w14:textId="77777777" w:rsidR="001E7174" w:rsidRDefault="001E7174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1E7174" w14:paraId="76C89FD5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4AAFE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20C3A3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FE3D9A" w14:textId="77777777" w:rsidR="001E7174" w:rsidRDefault="001E7174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233678" wp14:editId="5116999A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8DFA50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1E7174" w14:paraId="7022A762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A8A73E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24A88D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2F772" w14:textId="77777777" w:rsidR="001E7174" w:rsidRDefault="001E7174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7552544" wp14:editId="18839FA9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BBC287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1E7174" w14:paraId="7A1664BA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7C3B7B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02D8A4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3DE844" w14:textId="77777777" w:rsidR="001E7174" w:rsidRDefault="001E7174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C90D6E9" wp14:editId="2B916B2F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0446A0" w14:textId="77777777" w:rsidR="001E7174" w:rsidRDefault="001E7174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</w:tbl>
    <w:p w14:paraId="6140C835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Introducción</w:t>
      </w:r>
    </w:p>
    <w:p w14:paraId="6140C836" w14:textId="77777777" w:rsidR="00AB4D6D" w:rsidRDefault="005243EC">
      <w:pPr>
        <w:spacing w:after="120" w:line="274" w:lineRule="auto"/>
      </w:pPr>
      <w:r>
        <w:t>Este Plan de Dirección del Proyecto integra los planes de gestión subsidiarios definidos por la Guía del PMBOK para el proyecto Befine Store, desarrollado por el equipo Grupo N3 (</w:t>
      </w:r>
      <w:proofErr w:type="spellStart"/>
      <w:r>
        <w:t>Plaxi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) como Proyecto de Título (curso PTY4614) de Ingeniería en Informática de Duoc UC, sede Plaza Norte, durante el semestre 2026-2. Se elabora en la fase de Planificación a partir del Acta de Constitución (aprobada el 22-ago-2026), el Documento de Requerimientos y el Informe APT Fase 1.</w:t>
      </w:r>
    </w:p>
    <w:p w14:paraId="6140C837" w14:textId="77777777" w:rsidR="00AB4D6D" w:rsidRDefault="005243EC">
      <w:pPr>
        <w:spacing w:after="120" w:line="274" w:lineRule="auto"/>
      </w:pPr>
      <w:r>
        <w:t xml:space="preserve">El proyecto consiste en diseñar, desarrollar y desplegar una plataforma de comercio electrónico propia para Agua Purificada Befine —microempresa de distribución de agua purificada en Quilicura, con ~450 clientes activos y ~1.000 entregas mensuales— construida con HTML5, CSS3 y JavaScript (web </w:t>
      </w:r>
      <w:proofErr w:type="spellStart"/>
      <w:r>
        <w:t>mobile-first</w:t>
      </w:r>
      <w:proofErr w:type="spellEnd"/>
      <w:r>
        <w:t xml:space="preserve"> / PWA) sobre </w:t>
      </w:r>
      <w:proofErr w:type="spellStart"/>
      <w:r>
        <w:t>Supabase</w:t>
      </w:r>
      <w:proofErr w:type="spellEnd"/>
      <w:r>
        <w:t xml:space="preserve"> (PostgreSQL), que reemplaza a Shopify e integra </w:t>
      </w:r>
      <w:proofErr w:type="spellStart"/>
      <w:r>
        <w:t>landing</w:t>
      </w:r>
      <w:proofErr w:type="spellEnd"/>
      <w:r>
        <w:t xml:space="preserve"> page, panel de administración, fidelización por puntos, pago con Mercado Pago y facturación electrónica con </w:t>
      </w:r>
      <w:proofErr w:type="spellStart"/>
      <w:r>
        <w:t>OpenFactura</w:t>
      </w:r>
      <w:proofErr w:type="spellEnd"/>
      <w:r>
        <w:t xml:space="preserve">. El desarrollo lo ejecuta </w:t>
      </w:r>
      <w:proofErr w:type="spellStart"/>
      <w:r>
        <w:t>Plaxi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sin cobro de horas-hombre (trabajo de título); el cliente financia las herramientas e infraestructura. </w:t>
      </w:r>
      <w:r>
        <w:rPr>
          <w:i/>
          <w:iCs/>
          <w:color w:val="595959"/>
          <w:sz w:val="19"/>
          <w:szCs w:val="19"/>
        </w:rPr>
        <w:t xml:space="preserve">(Tecnología de </w:t>
      </w:r>
      <w:proofErr w:type="spellStart"/>
      <w:r>
        <w:rPr>
          <w:i/>
          <w:iCs/>
          <w:color w:val="595959"/>
          <w:sz w:val="19"/>
          <w:szCs w:val="19"/>
        </w:rPr>
        <w:t>frontend</w:t>
      </w:r>
      <w:proofErr w:type="spellEnd"/>
      <w:r>
        <w:rPr>
          <w:i/>
          <w:iCs/>
          <w:color w:val="595959"/>
          <w:sz w:val="19"/>
          <w:szCs w:val="19"/>
        </w:rPr>
        <w:t xml:space="preserve"> y financiamiento actualizados por SC-02 y SC-01.)</w:t>
      </w:r>
    </w:p>
    <w:p w14:paraId="6140C838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Alcance de este documento</w:t>
      </w:r>
    </w:p>
    <w:p w14:paraId="6140C839" w14:textId="77777777" w:rsidR="00AB4D6D" w:rsidRDefault="005243EC">
      <w:pPr>
        <w:spacing w:after="120" w:line="274" w:lineRule="auto"/>
      </w:pPr>
      <w:r>
        <w:t>El documento consolida los 12 planes de gestión (Alcance, Requerimientos, Cronograma, Costos, Calidad, Recursos, Comunicaciones, Riesgos, Adquisiciones, Interesados, Cambios y Configuración), las líneas base del proyecto y los componentes adicionales de dirección. Cada plan existe además como documento individual autocontenido, y se acompaña de los siguientes anexos: Estructura de Desglose del Trabajo (EDT) y Diccionario; Registro de Riesgos (Excel); Presupuesto del Proyecto (Excel); Matriz de Adquisiciones</w:t>
      </w:r>
      <w:r>
        <w:t xml:space="preserve"> (Excel); y Formato de Solicitud de Cambio.</w:t>
      </w:r>
    </w:p>
    <w:p w14:paraId="6140C83A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Resumen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B4D6D" w14:paraId="6140C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3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3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AB4D6D" w14:paraId="6140C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3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3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(Iván Rodríguez) — Quilicura, Santiago</w:t>
            </w:r>
          </w:p>
        </w:tc>
      </w:tr>
      <w:tr w:rsidR="00AB4D6D" w14:paraId="6140C8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Ejecutor</w:t>
            </w:r>
          </w:p>
        </w:tc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2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(Grupo N3): Iván Rodríguez, Carlos Fuentes, Felipe Moraga</w:t>
            </w:r>
          </w:p>
        </w:tc>
      </w:tr>
      <w:tr w:rsidR="00AB4D6D" w:rsidRPr="001E7174" w14:paraId="6140C8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Stack</w:t>
            </w:r>
          </w:p>
        </w:tc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5" w14:textId="77777777" w:rsidR="00AB4D6D" w:rsidRPr="001E7174" w:rsidRDefault="005243EC">
            <w:pPr>
              <w:spacing w:line="256" w:lineRule="auto"/>
              <w:rPr>
                <w:lang w:val="en-US"/>
              </w:rPr>
            </w:pPr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HTML5/CSS3/JavaScript, </w:t>
            </w:r>
            <w:proofErr w:type="spellStart"/>
            <w:r w:rsidRPr="001E7174">
              <w:rPr>
                <w:color w:val="000000"/>
                <w:sz w:val="19"/>
                <w:szCs w:val="19"/>
                <w:lang w:val="en-US"/>
              </w:rPr>
              <w:t>Supabase</w:t>
            </w:r>
            <w:proofErr w:type="spellEnd"/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 (PostgreSQL/Auth/Edge Functions), Mercado Pago, </w:t>
            </w:r>
            <w:proofErr w:type="spellStart"/>
            <w:r w:rsidRPr="001E7174">
              <w:rPr>
                <w:color w:val="000000"/>
                <w:sz w:val="19"/>
                <w:szCs w:val="19"/>
                <w:lang w:val="en-US"/>
              </w:rPr>
              <w:t>OpenFactura</w:t>
            </w:r>
            <w:proofErr w:type="spellEnd"/>
            <w:r w:rsidRPr="001E7174">
              <w:rPr>
                <w:color w:val="000000"/>
                <w:sz w:val="19"/>
                <w:szCs w:val="19"/>
                <w:lang w:val="en-US"/>
              </w:rPr>
              <w:t>, Docker, GitHub</w:t>
            </w:r>
          </w:p>
        </w:tc>
      </w:tr>
      <w:tr w:rsidR="00AB4D6D" w14:paraId="6140C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Alcance</w:t>
            </w:r>
          </w:p>
        </w:tc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25 RF + 14 RNF: </w:t>
            </w:r>
            <w:proofErr w:type="spellStart"/>
            <w:r>
              <w:rPr>
                <w:color w:val="000000"/>
                <w:sz w:val="19"/>
                <w:szCs w:val="19"/>
              </w:rPr>
              <w:t>landing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panel de administración + fidelización + pagos + facturación</w:t>
            </w:r>
          </w:p>
        </w:tc>
      </w:tr>
      <w:tr w:rsidR="00AB4D6D" w14:paraId="6140C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Plazo</w:t>
            </w:r>
          </w:p>
        </w:tc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18 semanas (10-ago al 12-dic-2026), sin extensión</w:t>
            </w:r>
          </w:p>
        </w:tc>
      </w:tr>
      <w:tr w:rsidR="00AB4D6D" w14:paraId="6140C8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Presupuesto</w:t>
            </w:r>
          </w:p>
        </w:tc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4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≈ $508.795 CLP/año en herramientas e infraestructura (incl. 15% contingencia), financiado por el cliente</w:t>
            </w:r>
          </w:p>
        </w:tc>
      </w:tr>
      <w:tr w:rsidR="00AB4D6D" w14:paraId="6140C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5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Metodología</w:t>
            </w:r>
          </w:p>
        </w:tc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5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Híbrida PMBOK + Scrum, 5 fases,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2 semanas</w:t>
            </w:r>
          </w:p>
        </w:tc>
      </w:tr>
    </w:tbl>
    <w:p w14:paraId="6140C853" w14:textId="77777777" w:rsidR="00AB4D6D" w:rsidRDefault="00AB4D6D">
      <w:pPr>
        <w:pageBreakBefore/>
      </w:pPr>
    </w:p>
    <w:p w14:paraId="6140C854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Planes de gestión de proyecto subsidiarios</w:t>
      </w:r>
    </w:p>
    <w:p w14:paraId="6140C855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del Alcance</w:t>
      </w:r>
    </w:p>
    <w:p w14:paraId="6140C856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del plan</w:t>
      </w:r>
    </w:p>
    <w:p w14:paraId="6140C857" w14:textId="77777777" w:rsidR="00AB4D6D" w:rsidRDefault="005243EC">
      <w:pPr>
        <w:spacing w:after="120" w:line="274" w:lineRule="auto"/>
      </w:pPr>
      <w:r>
        <w:t>Este plan documenta cómo se definirá, desarrollará, monitoreará, validará y controlará el alcance del proyecto Befine Store, asegurando que se ejecuten todas las labores requeridas —y solo esas— para completar el trabajo dentro de las 18 semanas del semestre 2026-2.</w:t>
      </w:r>
    </w:p>
    <w:p w14:paraId="6140C858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Definición del alcance del proyecto y del producto</w:t>
      </w:r>
    </w:p>
    <w:p w14:paraId="6140C859" w14:textId="77777777" w:rsidR="00AB4D6D" w:rsidRDefault="005243EC">
      <w:pPr>
        <w:spacing w:after="120" w:line="274" w:lineRule="auto"/>
      </w:pPr>
      <w:r>
        <w:rPr>
          <w:b/>
          <w:bCs/>
        </w:rPr>
        <w:t xml:space="preserve">Alcance del producto: </w:t>
      </w:r>
      <w:r>
        <w:t xml:space="preserve">plataforma Befine Store — tienda de comercio electrónico propia construida con HTML5, CSS3 y JavaScript (web </w:t>
      </w:r>
      <w:proofErr w:type="spellStart"/>
      <w:r>
        <w:t>mobile-first</w:t>
      </w:r>
      <w:proofErr w:type="spellEnd"/>
      <w:r>
        <w:t xml:space="preserve"> / PWA) con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(PostgreSQL), que reemplaza a Shopify e integra </w:t>
      </w:r>
      <w:proofErr w:type="spellStart"/>
      <w:r>
        <w:t>landing</w:t>
      </w:r>
      <w:proofErr w:type="spellEnd"/>
      <w:r>
        <w:t xml:space="preserve"> page, panel de administración, fidelización por puntos, pago con Mercado Pago y facturación electrónica con </w:t>
      </w:r>
      <w:proofErr w:type="spellStart"/>
      <w:r>
        <w:t>OpenFactura</w:t>
      </w:r>
      <w:proofErr w:type="spellEnd"/>
      <w:r>
        <w:t>.</w:t>
      </w:r>
    </w:p>
    <w:p w14:paraId="6140C85A" w14:textId="77777777" w:rsidR="00AB4D6D" w:rsidRDefault="005243EC">
      <w:pPr>
        <w:spacing w:after="120" w:line="274" w:lineRule="auto"/>
      </w:pPr>
      <w:r>
        <w:rPr>
          <w:b/>
          <w:bCs/>
        </w:rPr>
        <w:t xml:space="preserve">Alcance del proyecto: </w:t>
      </w:r>
      <w:r>
        <w:t xml:space="preserve">todo el trabajo necesario para entregar dicho producto — análisis, diseño, desarrollo por </w:t>
      </w:r>
      <w:proofErr w:type="spellStart"/>
      <w:r>
        <w:t>sprints</w:t>
      </w:r>
      <w:proofErr w:type="spellEnd"/>
      <w:r>
        <w:t>, integración, pruebas, migración de datos desde Shopify, despliegue (Docker), documentación, capacitación y cierre.</w:t>
      </w:r>
    </w:p>
    <w:p w14:paraId="6140C85B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Enunciado del alcance — Entregables incluidos (MVP)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4D6D" w14:paraId="6140C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5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5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requerimientos</w:t>
            </w:r>
          </w:p>
        </w:tc>
      </w:tr>
      <w:tr w:rsidR="00AB4D6D" w14:paraId="6140C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5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Landing page (Módulo Cliente)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Registro y login, catálogo con variantes, ficha, carrito, </w:t>
            </w:r>
            <w:proofErr w:type="spellStart"/>
            <w:r>
              <w:rPr>
                <w:color w:val="000000"/>
                <w:sz w:val="19"/>
                <w:szCs w:val="19"/>
              </w:rPr>
              <w:t>checkout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despacho por zona, pago Mercado Pago, facturación electrónica, notificaciones, historial, fidelización, contenido institucional, contacto y suscripción (RF-01 a RF-14).</w:t>
            </w:r>
          </w:p>
        </w:tc>
      </w:tr>
      <w:tr w:rsidR="00AB4D6D" w14:paraId="6140C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de administración (Módulo Administrador)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3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métricas, gestión de pedidos, catálogo e inventario, clientes y segmentos, descuentos, configuración de zonas/pagos/CMS, informes, importación/exportación CSV (RF-15 a RF-25).</w:t>
            </w:r>
          </w:p>
        </w:tc>
      </w:tr>
      <w:tr w:rsidR="00AB4D6D" w14:paraId="6140C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Fidelización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Sistema de puntos por compra y descuentos por metas (RF-11).</w:t>
            </w:r>
          </w:p>
        </w:tc>
      </w:tr>
      <w:tr w:rsidR="00AB4D6D" w14:paraId="6140C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Integración de pagos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Mercado Pago en </w:t>
            </w:r>
            <w:proofErr w:type="spellStart"/>
            <w:r>
              <w:rPr>
                <w:color w:val="000000"/>
                <w:sz w:val="19"/>
                <w:szCs w:val="19"/>
              </w:rPr>
              <w:t>checkout</w:t>
            </w:r>
            <w:proofErr w:type="spellEnd"/>
            <w:r>
              <w:rPr>
                <w:color w:val="000000"/>
                <w:sz w:val="19"/>
                <w:szCs w:val="19"/>
              </w:rPr>
              <w:t>, sin almacenar datos de tarjeta (RF-07, RNF-04).</w:t>
            </w:r>
          </w:p>
        </w:tc>
      </w:tr>
      <w:tr w:rsidR="00AB4D6D" w14:paraId="6140C8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Facturación electrónica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Emisión automática de boleta/factura vía API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, validada en certificación SII (RF-08).</w:t>
            </w:r>
          </w:p>
        </w:tc>
      </w:tr>
      <w:tr w:rsidR="00AB4D6D" w14:paraId="6140C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Atributos no funcionales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6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Mobile-</w:t>
            </w:r>
            <w:proofErr w:type="spellStart"/>
            <w:r>
              <w:rPr>
                <w:color w:val="000000"/>
                <w:sz w:val="19"/>
                <w:szCs w:val="19"/>
              </w:rPr>
              <w:t>first</w:t>
            </w:r>
            <w:proofErr w:type="spellEnd"/>
            <w:r>
              <w:rPr>
                <w:color w:val="000000"/>
                <w:sz w:val="19"/>
                <w:szCs w:val="19"/>
              </w:rPr>
              <w:t>, seguridad (RLS, HTTPS), Ley 21.719, rendimiento, disponibilidad en horario de operación, PWA, WCAG 2.1 AA, es-CL/CLP (RNF-01 a RNF-14).</w:t>
            </w:r>
          </w:p>
        </w:tc>
      </w:tr>
      <w:tr w:rsidR="00AB4D6D" w14:paraId="6140C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7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Migración y despliegue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7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Migración desde Shopify; despliegue contenerizado con Docker.</w:t>
            </w:r>
          </w:p>
        </w:tc>
      </w:tr>
      <w:tr w:rsidR="00AB4D6D" w14:paraId="6140C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7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 y capacitación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7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Manual técnico, manual de usuario y capacitación al negocio.</w:t>
            </w:r>
          </w:p>
        </w:tc>
      </w:tr>
    </w:tbl>
    <w:p w14:paraId="6140C877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Exclusiones (fuera de alcance)</w:t>
      </w:r>
    </w:p>
    <w:p w14:paraId="6140C878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Aplicación móvil nativa dedicada: </w:t>
      </w:r>
      <w:r>
        <w:t xml:space="preserve">fuera del alcance de este proyecto de título; la cobertura móvil se entrega vía web responsiva / PWA. </w:t>
      </w:r>
      <w:r>
        <w:rPr>
          <w:i/>
          <w:iCs/>
          <w:color w:val="595959"/>
          <w:sz w:val="19"/>
          <w:szCs w:val="19"/>
        </w:rPr>
        <w:t>(Ajustado por SC-02.)</w:t>
      </w:r>
    </w:p>
    <w:p w14:paraId="6140C879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Soporte </w:t>
      </w:r>
      <w:proofErr w:type="spellStart"/>
      <w:r>
        <w:t>multi-tienda</w:t>
      </w:r>
      <w:proofErr w:type="spellEnd"/>
      <w:r>
        <w:t xml:space="preserve"> o </w:t>
      </w:r>
      <w:proofErr w:type="spellStart"/>
      <w:r>
        <w:t>multi-negocio</w:t>
      </w:r>
      <w:proofErr w:type="spellEnd"/>
      <w:r>
        <w:t xml:space="preserve">; internacionalización, </w:t>
      </w:r>
      <w:proofErr w:type="spellStart"/>
      <w:r>
        <w:t>multi-idioma</w:t>
      </w:r>
      <w:proofErr w:type="spellEnd"/>
      <w:r>
        <w:t xml:space="preserve"> o </w:t>
      </w:r>
      <w:proofErr w:type="spellStart"/>
      <w:r>
        <w:t>multi-moneda</w:t>
      </w:r>
      <w:proofErr w:type="spellEnd"/>
      <w:r>
        <w:t xml:space="preserve"> (es-CL / CLP, RNF-14).</w:t>
      </w:r>
    </w:p>
    <w:p w14:paraId="6140C87A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Medios de pago distintos de Mercado Pago como desarrollo obligatorio (RF-22, opcional).</w:t>
      </w:r>
    </w:p>
    <w:p w14:paraId="6140C87B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lastRenderedPageBreak/>
        <w:t>Funcionalidades nuevas fuera del backlog priorizado del MVP: se gestionan como Solicitud de Cambio.</w:t>
      </w:r>
    </w:p>
    <w:p w14:paraId="6140C87C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Criterios de aceptación</w:t>
      </w:r>
    </w:p>
    <w:p w14:paraId="6140C87D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Cada historia cumple sus criterios de aceptación antes de marcarse “Terminada” en la Sprint </w:t>
      </w:r>
      <w:proofErr w:type="spellStart"/>
      <w:r>
        <w:t>Review</w:t>
      </w:r>
      <w:proofErr w:type="spellEnd"/>
      <w:r>
        <w:t>.</w:t>
      </w:r>
    </w:p>
    <w:p w14:paraId="6140C87E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El MVP se acepta con </w:t>
      </w:r>
      <w:proofErr w:type="spellStart"/>
      <w:r>
        <w:t>landing</w:t>
      </w:r>
      <w:proofErr w:type="spellEnd"/>
      <w:r>
        <w:t xml:space="preserve"> y panel desplegados y operativos, pago con Mercado Pago en producción, emisión vía </w:t>
      </w:r>
      <w:proofErr w:type="spellStart"/>
      <w:r>
        <w:t>OpenFactura</w:t>
      </w:r>
      <w:proofErr w:type="spellEnd"/>
      <w:r>
        <w:t xml:space="preserve"> validada, y 100% de casos de prueba críticos aprobados antes del </w:t>
      </w:r>
      <w:proofErr w:type="spellStart"/>
      <w:r>
        <w:t>Go</w:t>
      </w:r>
      <w:proofErr w:type="spellEnd"/>
      <w:r>
        <w:t>-Live.</w:t>
      </w:r>
    </w:p>
    <w:p w14:paraId="6140C87F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Aceptación formal final tras la reunión de cierre y la presentación ante la comisión (12-dic-2026).</w:t>
      </w:r>
    </w:p>
    <w:p w14:paraId="6140C88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Estructura de Desglose del Trabajo (EDT)</w:t>
      </w:r>
    </w:p>
    <w:p w14:paraId="6140C881" w14:textId="77777777" w:rsidR="00AB4D6D" w:rsidRDefault="005243EC">
      <w:pPr>
        <w:spacing w:after="120" w:line="274" w:lineRule="auto"/>
      </w:pPr>
      <w:r>
        <w:t>El alcance se descompone en 8 componentes de primer nivel. La EDT completa y su Diccionario se entregan en el Anexo A, que forma parte de la línea base del alcance.</w:t>
      </w:r>
    </w:p>
    <w:p w14:paraId="6140C882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Validación y control del alcance</w:t>
      </w:r>
    </w:p>
    <w:p w14:paraId="6140C883" w14:textId="77777777" w:rsidR="00AB4D6D" w:rsidRDefault="005243EC">
      <w:pPr>
        <w:spacing w:after="120" w:line="274" w:lineRule="auto"/>
      </w:pPr>
      <w:r>
        <w:t xml:space="preserve">Validación incremental en cada Sprint </w:t>
      </w:r>
      <w:proofErr w:type="spellStart"/>
      <w:r>
        <w:t>Review</w:t>
      </w:r>
      <w:proofErr w:type="spellEnd"/>
      <w:r>
        <w:t xml:space="preserve"> con el patrocinador, y validación final en el </w:t>
      </w:r>
      <w:proofErr w:type="spellStart"/>
      <w:r>
        <w:t>Go</w:t>
      </w:r>
      <w:proofErr w:type="spellEnd"/>
      <w:r>
        <w:t xml:space="preserve">-Live (21-nov-2026) y la entrega final (12-dic-2026). Prevención de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: el alcance del MVP se congela al cierre de la Planificación (semana 6); toda ampliación se canaliza como Solicitud de Cambio indicando qué elemento del backlog se retira o posterga.</w:t>
      </w:r>
    </w:p>
    <w:p w14:paraId="6140C884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8. Roles y responsabilidades sobre el alcance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4D6D" w14:paraId="6140C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AB4D6D" w14:paraId="6140C8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(Iván Rodríguez)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Aprueba el enunciado de alcance y la EDT; valida entregables; autoriza cambios.</w:t>
            </w:r>
          </w:p>
        </w:tc>
      </w:tr>
      <w:tr w:rsidR="00AB4D6D" w14:paraId="6140C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Mantiene la EDT y el backlog; verifica correspondencia con el alcance aprobado.</w:t>
            </w:r>
          </w:p>
        </w:tc>
      </w:tr>
      <w:tr w:rsidR="00AB4D6D" w14:paraId="6140C8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Grupo N3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8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Ejecuta las historias; reporta desviaciones.</w:t>
            </w:r>
          </w:p>
        </w:tc>
      </w:tr>
      <w:tr w:rsidR="00AB4D6D" w14:paraId="6140C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(Duoc UC)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el cumplimiento del alcance académico.</w:t>
            </w:r>
          </w:p>
        </w:tc>
      </w:tr>
    </w:tbl>
    <w:p w14:paraId="6140C894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Requerimientos</w:t>
      </w:r>
    </w:p>
    <w:p w14:paraId="6140C895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6140C896" w14:textId="77777777" w:rsidR="00AB4D6D" w:rsidRDefault="005243EC">
      <w:pPr>
        <w:spacing w:after="120" w:line="274" w:lineRule="auto"/>
      </w:pPr>
      <w:r>
        <w:t>Define cómo se identifican, documentan, analizan, priorizan, trazan y controlan los requerimientos de Befine Store, reduciendo el riesgo de implementación en eficacia (construir lo solicitado) y eficiencia (estimar bien recursos y tiempo).</w:t>
      </w:r>
    </w:p>
    <w:p w14:paraId="6140C897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Documento de requerimientos</w:t>
      </w:r>
    </w:p>
    <w:p w14:paraId="6140C898" w14:textId="77777777" w:rsidR="00AB4D6D" w:rsidRDefault="005243EC">
      <w:pPr>
        <w:spacing w:after="120" w:line="274" w:lineRule="auto"/>
      </w:pPr>
      <w:r>
        <w:t>El proyecto cuenta con un Documento de Especificación de Requerimientos con 25 RF (RF-01 a RF-25) como casos de uso y 14 RNF (RNF-01 a RNF-14) transversales.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AB4D6D" w14:paraId="6140C8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9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 / categoría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A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Requerimientos</w:t>
            </w:r>
          </w:p>
        </w:tc>
        <w:tc>
          <w:tcPr>
            <w:tcW w:w="3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AB4D6D" w14:paraId="6140C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 (Landing/Tienda)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RF-01 a RF-14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9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Registro, login, catálogo, carrito, </w:t>
            </w:r>
            <w:proofErr w:type="spellStart"/>
            <w:r>
              <w:rPr>
                <w:color w:val="000000"/>
                <w:sz w:val="19"/>
                <w:szCs w:val="19"/>
              </w:rPr>
              <w:t>checkout</w:t>
            </w:r>
            <w:proofErr w:type="spellEnd"/>
            <w:r>
              <w:rPr>
                <w:color w:val="000000"/>
                <w:sz w:val="19"/>
                <w:szCs w:val="19"/>
              </w:rPr>
              <w:t>, pago, facturación, fidelización</w:t>
            </w:r>
          </w:p>
        </w:tc>
      </w:tr>
      <w:tr w:rsidR="00AB4D6D" w14:paraId="6140C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A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Administrador (Panel)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A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RF-15 a RF-25</w:t>
            </w:r>
          </w:p>
        </w:tc>
        <w:tc>
          <w:tcPr>
            <w:tcW w:w="3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A3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>, pedidos, catálogo, inventario, clientes, descuentos, informes</w:t>
            </w:r>
          </w:p>
        </w:tc>
      </w:tr>
      <w:tr w:rsidR="00AB4D6D" w14:paraId="6140C8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A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No funcionales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A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RNF-01 a RNF-14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A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Mobile-</w:t>
            </w:r>
            <w:proofErr w:type="spellStart"/>
            <w:r>
              <w:rPr>
                <w:color w:val="000000"/>
                <w:sz w:val="19"/>
                <w:szCs w:val="19"/>
              </w:rPr>
              <w:t>first</w:t>
            </w:r>
            <w:proofErr w:type="spellEnd"/>
            <w:r>
              <w:rPr>
                <w:color w:val="000000"/>
                <w:sz w:val="19"/>
                <w:szCs w:val="19"/>
              </w:rPr>
              <w:t>, seguridad/RLS, Ley 21.719, rendimiento, disponibilidad, PWA, SEO, es-CL</w:t>
            </w:r>
          </w:p>
        </w:tc>
      </w:tr>
    </w:tbl>
    <w:p w14:paraId="6140C8A9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Proceso de gestión de requerimientos</w:t>
      </w:r>
    </w:p>
    <w:p w14:paraId="6140C8AA" w14:textId="77777777" w:rsidR="00AB4D6D" w:rsidRDefault="005243EC">
      <w:pPr>
        <w:spacing w:after="120" w:line="274" w:lineRule="auto"/>
      </w:pPr>
      <w:r>
        <w:t xml:space="preserve">Descubrir, clasificar/organizar (agrupar por módulo y priorizar) y especificar. Cada requerimiento se expresa como historia de usuario con criterios de aceptación en el backlog de GitHub </w:t>
      </w:r>
      <w:proofErr w:type="spellStart"/>
      <w:r>
        <w:t>Projects</w:t>
      </w:r>
      <w:proofErr w:type="spellEnd"/>
      <w:r>
        <w:t>.</w:t>
      </w:r>
    </w:p>
    <w:p w14:paraId="6140C8AB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Priorización</w:t>
      </w:r>
    </w:p>
    <w:p w14:paraId="6140C8AC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Prioridad 1 (bloqueante MVP): </w:t>
      </w:r>
      <w:r>
        <w:t xml:space="preserve">autenticación (RF-01, RF-02), catálogo (RF-03, RF-04), carrito (RF-05), </w:t>
      </w:r>
      <w:proofErr w:type="spellStart"/>
      <w:r>
        <w:t>checkout</w:t>
      </w:r>
      <w:proofErr w:type="spellEnd"/>
      <w:r>
        <w:t xml:space="preserve"> con despacho por zona (RF-06), Mercado Pago (RF-07), gestión de pedidos (RF-16).</w:t>
      </w:r>
    </w:p>
    <w:p w14:paraId="6140C8AD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Prioridad 2 (MVP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): </w:t>
      </w:r>
      <w:r>
        <w:t xml:space="preserve">facturación </w:t>
      </w:r>
      <w:proofErr w:type="spellStart"/>
      <w:r>
        <w:t>OpenFactura</w:t>
      </w:r>
      <w:proofErr w:type="spellEnd"/>
      <w:r>
        <w:t xml:space="preserve"> (RF-08), configuración de zonas de despacho (RF-21), clientes/descuentos (RF-19, RF-20), catálogo/inventario </w:t>
      </w:r>
      <w:proofErr w:type="spellStart"/>
      <w:r>
        <w:t>admin</w:t>
      </w:r>
      <w:proofErr w:type="spellEnd"/>
      <w:r>
        <w:t xml:space="preserve"> (RF-17, RF-18), informes (RF-24). </w:t>
      </w:r>
      <w:r>
        <w:rPr>
          <w:i/>
          <w:iCs/>
          <w:color w:val="595959"/>
          <w:sz w:val="19"/>
          <w:szCs w:val="19"/>
        </w:rPr>
        <w:t>(Corregido: RF-06 pertenece a Prioridad 1; aquí corresponde RF-21.)</w:t>
      </w:r>
    </w:p>
    <w:p w14:paraId="6140C8AE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Prioridad 3 (valor agregado MVP): </w:t>
      </w:r>
      <w:r>
        <w:t>fidelización (RF-11), notificaciones (RF-09), contenido/CMS (RF-12, RF-23), importación/exportación (RF-25).</w:t>
      </w:r>
    </w:p>
    <w:p w14:paraId="6140C8AF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No funcionales: </w:t>
      </w:r>
      <w:r>
        <w:t xml:space="preserve">transversales, verificados en todos los </w:t>
      </w:r>
      <w:proofErr w:type="spellStart"/>
      <w:r>
        <w:t>sprints</w:t>
      </w:r>
      <w:proofErr w:type="spellEnd"/>
      <w:r>
        <w:t>.</w:t>
      </w:r>
    </w:p>
    <w:p w14:paraId="6140C8B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Matriz de trazabilidad de requerimientos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400"/>
        <w:gridCol w:w="1500"/>
        <w:gridCol w:w="2760"/>
      </w:tblGrid>
      <w:tr w:rsidR="00AB4D6D" w14:paraId="6140C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 EDT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Evidencia de prueba</w:t>
            </w:r>
          </w:p>
        </w:tc>
      </w:tr>
      <w:tr w:rsidR="00AB4D6D" w14:paraId="6140C8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RF-07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Pago en línea con Mercado Pago</w:t>
            </w:r>
          </w:p>
        </w:tc>
        <w:tc>
          <w:tcPr>
            <w:tcW w:w="1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S3-S4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Caso de prueba </w:t>
            </w:r>
            <w:proofErr w:type="spellStart"/>
            <w:r>
              <w:rPr>
                <w:color w:val="000000"/>
                <w:sz w:val="19"/>
                <w:szCs w:val="19"/>
              </w:rPr>
              <w:t>sandbox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MP</w:t>
            </w:r>
          </w:p>
        </w:tc>
      </w:tr>
      <w:tr w:rsidR="00AB4D6D" w14:paraId="6140C8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RF-08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de DTE (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B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3.5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S3-S4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Certificación SII</w:t>
            </w:r>
          </w:p>
        </w:tc>
      </w:tr>
      <w:tr w:rsidR="00AB4D6D" w14:paraId="6140C8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RF-11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Fidelización por puntos</w:t>
            </w:r>
          </w:p>
        </w:tc>
        <w:tc>
          <w:tcPr>
            <w:tcW w:w="1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3.7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Prueba unitaria cálculo puntos</w:t>
            </w:r>
          </w:p>
        </w:tc>
      </w:tr>
      <w:tr w:rsidR="00AB4D6D" w14:paraId="6140C8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1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C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</w:tr>
    </w:tbl>
    <w:p w14:paraId="6140C8CF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 xml:space="preserve">La matriz completa (39 requerimientos) se mantiene en GitHub </w:t>
      </w:r>
      <w:proofErr w:type="spellStart"/>
      <w:r>
        <w:rPr>
          <w:i/>
          <w:iCs/>
          <w:color w:val="595959"/>
          <w:sz w:val="19"/>
          <w:szCs w:val="19"/>
        </w:rPr>
        <w:t>Projects</w:t>
      </w:r>
      <w:proofErr w:type="spellEnd"/>
      <w:r>
        <w:rPr>
          <w:i/>
          <w:iCs/>
          <w:color w:val="595959"/>
          <w:sz w:val="19"/>
          <w:szCs w:val="19"/>
        </w:rPr>
        <w:t xml:space="preserve"> vinculada a cada historia de usuario.</w:t>
      </w:r>
    </w:p>
    <w:p w14:paraId="6140C8D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Control de cambios de requerimientos</w:t>
      </w:r>
    </w:p>
    <w:p w14:paraId="6140C8D1" w14:textId="77777777" w:rsidR="00AB4D6D" w:rsidRDefault="005243EC">
      <w:pPr>
        <w:spacing w:after="120" w:line="274" w:lineRule="auto"/>
      </w:pPr>
      <w:r>
        <w:t>Todo requisito nuevo o modificado tras el cierre del backlog del MVP (semana 6) se gestiona como Solicitud de Cambio, evaluando su impacto en el cronograma fijo antes de incorporarlo.</w:t>
      </w:r>
    </w:p>
    <w:p w14:paraId="6140C8D2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Roles y responsabilidades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4D6D" w14:paraId="6140C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AB4D6D" w14:paraId="6140C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Provee y valida las reglas de negocio; aprueba requisitos antes de su desarrollo.</w:t>
            </w:r>
          </w:p>
        </w:tc>
      </w:tr>
      <w:tr w:rsidR="00AB4D6D" w14:paraId="6140C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Modela requisitos de datos e informes; mantiene la matriz de trazabilidad.</w:t>
            </w:r>
          </w:p>
        </w:tc>
      </w:tr>
      <w:tr w:rsidR="00AB4D6D" w14:paraId="6140C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Traduce requisitos en flujos de interfaz </w:t>
            </w:r>
            <w:proofErr w:type="spellStart"/>
            <w:r>
              <w:rPr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AB4D6D" w14:paraId="6140C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D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Verifica que las historias correspondan a requisitos aprobados.</w:t>
            </w:r>
          </w:p>
        </w:tc>
      </w:tr>
    </w:tbl>
    <w:p w14:paraId="6140C8E2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del Cronograma</w:t>
      </w:r>
    </w:p>
    <w:p w14:paraId="6140C8E3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y metodología de programación</w:t>
      </w:r>
    </w:p>
    <w:p w14:paraId="6140C8E4" w14:textId="77777777" w:rsidR="00AB4D6D" w:rsidRDefault="005243EC">
      <w:pPr>
        <w:spacing w:after="120" w:line="274" w:lineRule="auto"/>
      </w:pPr>
      <w:r>
        <w:lastRenderedPageBreak/>
        <w:t xml:space="preserve">Define cómo se desarrolla, ejecuta y controla el cronograma bajo una restricción dura: 18 semanas (10-ago al 12-dic-2026), sin extensión. Metodología híbrida PMBOK + Scrum; la Ejecución en </w:t>
      </w:r>
      <w:proofErr w:type="spellStart"/>
      <w:r>
        <w:t>sprints</w:t>
      </w:r>
      <w:proofErr w:type="spellEnd"/>
      <w:r>
        <w:t xml:space="preserve"> de 2 semanas. Se gestiona en MS Project (línea base) y GitHub </w:t>
      </w:r>
      <w:proofErr w:type="spellStart"/>
      <w:r>
        <w:t>Projects</w:t>
      </w:r>
      <w:proofErr w:type="spellEnd"/>
      <w:r>
        <w:t xml:space="preserve"> (Kanban).</w:t>
      </w:r>
    </w:p>
    <w:p w14:paraId="6140C8E5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Fases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AB4D6D" w14:paraId="6140C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4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AB4D6D" w14:paraId="6140C8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 Inicio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10-21 </w:t>
            </w:r>
            <w:proofErr w:type="spellStart"/>
            <w:r>
              <w:rPr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Acta de Constitución, interesados, aprobación de inicio.</w:t>
            </w:r>
          </w:p>
        </w:tc>
      </w:tr>
      <w:tr w:rsidR="00AB4D6D" w14:paraId="6140C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2. Planificación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E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24 ago-18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4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Kick-off, 12 planes y Plan de Dirección; diseño técnico en paralelo.</w:t>
            </w:r>
          </w:p>
        </w:tc>
      </w:tr>
      <w:tr w:rsidR="00AB4D6D" w14:paraId="6140C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 Ejecución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4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>, documentación, capacitación y puesta en marcha.</w:t>
            </w:r>
          </w:p>
        </w:tc>
      </w:tr>
      <w:tr w:rsidR="00AB4D6D" w14:paraId="6140C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4. Monitoreo y control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sep-20 nov (transversal)</w:t>
            </w:r>
          </w:p>
        </w:tc>
        <w:tc>
          <w:tcPr>
            <w:tcW w:w="4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Control de líneas base, calidad, riesgos, cambios y configuración.</w:t>
            </w:r>
          </w:p>
        </w:tc>
      </w:tr>
      <w:tr w:rsidR="00AB4D6D" w14:paraId="6140C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5. Cierre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 + defensa dic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Cierre de líneas base, entrega final, lecciones y presentación.</w:t>
            </w:r>
          </w:p>
        </w:tc>
      </w:tr>
    </w:tbl>
    <w:p w14:paraId="6140C8FE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Cronograma detallado (línea base MS Project)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600"/>
        <w:gridCol w:w="2200"/>
      </w:tblGrid>
      <w:tr w:rsidR="00AB4D6D" w14:paraId="6140C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8FF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0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2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AB4D6D" w14:paraId="6140C90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1 — INICIO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10-21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5" w14:textId="77777777" w:rsidR="00AB4D6D" w:rsidRDefault="00AB4D6D">
            <w:pPr>
              <w:spacing w:line="256" w:lineRule="auto"/>
            </w:pPr>
          </w:p>
        </w:tc>
      </w:tr>
      <w:tr w:rsidR="00AB4D6D" w14:paraId="6140C90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Elaborar Acta de Constitución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10-21 </w:t>
            </w:r>
            <w:proofErr w:type="spellStart"/>
            <w:r>
              <w:rPr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</w:t>
            </w:r>
          </w:p>
        </w:tc>
      </w:tr>
      <w:tr w:rsidR="00AB4D6D" w14:paraId="6140C90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Identificar interesados y aprobar inicio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17-21 </w:t>
            </w:r>
            <w:proofErr w:type="spellStart"/>
            <w:r>
              <w:rPr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</w:t>
            </w:r>
          </w:p>
        </w:tc>
      </w:tr>
      <w:tr w:rsidR="00AB4D6D" w14:paraId="6140C91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0F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2 — PLANIFICACIÓN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0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24 ago-18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1" w14:textId="77777777" w:rsidR="00AB4D6D" w:rsidRDefault="00AB4D6D">
            <w:pPr>
              <w:spacing w:line="256" w:lineRule="auto"/>
            </w:pPr>
          </w:p>
        </w:tc>
      </w:tr>
      <w:tr w:rsidR="00AB4D6D" w14:paraId="6140C91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Kick-off y planes de gestión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24 ago-18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</w:t>
            </w:r>
          </w:p>
        </w:tc>
      </w:tr>
      <w:tr w:rsidR="00AB4D6D" w14:paraId="6140C91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Arquitectura y modelo de datos (paralelo)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7-18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(40%)</w:t>
            </w:r>
          </w:p>
        </w:tc>
      </w:tr>
      <w:tr w:rsidR="00AB4D6D" w14:paraId="6140C91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Diseño de interfaz </w:t>
            </w:r>
            <w:proofErr w:type="spellStart"/>
            <w:r>
              <w:rPr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(paralelo)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7-18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(50%)</w:t>
            </w:r>
          </w:p>
        </w:tc>
      </w:tr>
      <w:tr w:rsidR="00AB4D6D" w14:paraId="6140C92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1F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3 — EJECUCIÓN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0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1" w14:textId="77777777" w:rsidR="00AB4D6D" w:rsidRDefault="00AB4D6D">
            <w:pPr>
              <w:spacing w:line="256" w:lineRule="auto"/>
            </w:pPr>
          </w:p>
        </w:tc>
      </w:tr>
      <w:tr w:rsidR="00AB4D6D" w14:paraId="6140C92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Ejecución de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desarrollo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sep-14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(70%)</w:t>
            </w:r>
          </w:p>
        </w:tc>
      </w:tr>
      <w:tr w:rsidR="00AB4D6D" w14:paraId="6140C92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 técnica, manual y videos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2-14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(20%)</w:t>
            </w:r>
          </w:p>
        </w:tc>
      </w:tr>
      <w:tr w:rsidR="00AB4D6D" w14:paraId="6140C92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Capacitación a usuarios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9-14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(7%)</w:t>
            </w:r>
          </w:p>
        </w:tc>
      </w:tr>
      <w:tr w:rsidR="00AB4D6D" w14:paraId="6140C93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2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y puesta en marcha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9-20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Rotativo (3%)</w:t>
            </w:r>
          </w:p>
        </w:tc>
      </w:tr>
      <w:tr w:rsidR="00AB4D6D" w14:paraId="6140C93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4 — CONTROL (transversal)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5" w14:textId="77777777" w:rsidR="00AB4D6D" w:rsidRDefault="00AB4D6D">
            <w:pPr>
              <w:spacing w:line="256" w:lineRule="auto"/>
            </w:pPr>
          </w:p>
        </w:tc>
      </w:tr>
      <w:tr w:rsidR="00AB4D6D" w14:paraId="6140C93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Control de alcance, cronograma, costos, calidad, riesgos, cambios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 sep-20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</w:t>
            </w:r>
          </w:p>
        </w:tc>
      </w:tr>
      <w:tr w:rsidR="00AB4D6D" w14:paraId="6140C93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FASE 5 — CIERRE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16-27 nov + defensa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D" w14:textId="77777777" w:rsidR="00AB4D6D" w:rsidRDefault="00AB4D6D">
            <w:pPr>
              <w:spacing w:line="256" w:lineRule="auto"/>
            </w:pPr>
          </w:p>
        </w:tc>
      </w:tr>
      <w:tr w:rsidR="00AB4D6D" w14:paraId="6140C94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3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Cierre de presupuesto, alcance y cronograma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(70%)</w:t>
            </w:r>
          </w:p>
        </w:tc>
      </w:tr>
      <w:tr w:rsidR="00AB4D6D" w14:paraId="6140C94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final de documentos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(70%)</w:t>
            </w:r>
          </w:p>
        </w:tc>
      </w:tr>
      <w:tr w:rsidR="00AB4D6D" w14:paraId="6140C94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Reunión de cierre, lecciones y presentación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16-27 nov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Carlos/Felipe/Iván</w:t>
            </w:r>
          </w:p>
        </w:tc>
      </w:tr>
    </w:tbl>
    <w:p w14:paraId="6140C94B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 xml:space="preserve">Los hitos oficiales se muestran abajo; MS Project ubica el término de </w:t>
      </w:r>
      <w:proofErr w:type="spellStart"/>
      <w:r>
        <w:rPr>
          <w:i/>
          <w:iCs/>
          <w:color w:val="595959"/>
          <w:sz w:val="19"/>
          <w:szCs w:val="19"/>
        </w:rPr>
        <w:t>sprints</w:t>
      </w:r>
      <w:proofErr w:type="spellEnd"/>
      <w:r>
        <w:rPr>
          <w:i/>
          <w:iCs/>
          <w:color w:val="595959"/>
          <w:sz w:val="19"/>
          <w:szCs w:val="19"/>
        </w:rPr>
        <w:t xml:space="preserve"> y la puesta en marcha en la ventana 14-20 nov, dejando holgura hasta el 21-nov (</w:t>
      </w:r>
      <w:proofErr w:type="spellStart"/>
      <w:r>
        <w:rPr>
          <w:i/>
          <w:iCs/>
          <w:color w:val="595959"/>
          <w:sz w:val="19"/>
          <w:szCs w:val="19"/>
        </w:rPr>
        <w:t>Go</w:t>
      </w:r>
      <w:proofErr w:type="spellEnd"/>
      <w:r>
        <w:rPr>
          <w:i/>
          <w:iCs/>
          <w:color w:val="595959"/>
          <w:sz w:val="19"/>
          <w:szCs w:val="19"/>
        </w:rPr>
        <w:t>-Live) y 12-dic (defensa).</w:t>
      </w:r>
    </w:p>
    <w:p w14:paraId="6140C94C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4. Hitos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2600"/>
      </w:tblGrid>
      <w:tr w:rsidR="00AB4D6D" w14:paraId="6140C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4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 tope</w:t>
            </w:r>
          </w:p>
        </w:tc>
      </w:tr>
      <w:tr w:rsidR="00AB4D6D" w14:paraId="6140C952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Aprobación del Acta de Constitución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22-ago-2026</w:t>
            </w:r>
          </w:p>
        </w:tc>
      </w:tr>
      <w:tr w:rsidR="00AB4D6D" w14:paraId="6140C95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Aprobación del Plan de Dirección del Proyecto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19-sep-2026</w:t>
            </w:r>
          </w:p>
        </w:tc>
      </w:tr>
      <w:tr w:rsidR="00AB4D6D" w14:paraId="6140C95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Fin de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desarrollo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14-nov-2026</w:t>
            </w:r>
          </w:p>
        </w:tc>
      </w:tr>
      <w:tr w:rsidR="00AB4D6D" w14:paraId="6140C95B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y puesta en marcha (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21-nov-2026</w:t>
            </w:r>
          </w:p>
        </w:tc>
      </w:tr>
      <w:tr w:rsidR="00AB4D6D" w14:paraId="6140C95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final y presentación a comisión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5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12-dic-2026</w:t>
            </w:r>
          </w:p>
        </w:tc>
      </w:tr>
    </w:tbl>
    <w:p w14:paraId="6140C95F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Control del cronograma</w:t>
      </w:r>
    </w:p>
    <w:p w14:paraId="6140C960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Revisión semanal de avance por el líder de sprint (GitHub </w:t>
      </w:r>
      <w:proofErr w:type="spellStart"/>
      <w:r>
        <w:t>Projects</w:t>
      </w:r>
      <w:proofErr w:type="spellEnd"/>
      <w:r>
        <w:t xml:space="preserve"> vs. línea base MS Project).</w:t>
      </w:r>
    </w:p>
    <w:p w14:paraId="6140C961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Como el plazo es fijo, todo atraso se gestiona </w:t>
      </w:r>
      <w:proofErr w:type="spellStart"/>
      <w:r>
        <w:t>repriorizando</w:t>
      </w:r>
      <w:proofErr w:type="spellEnd"/>
      <w:r>
        <w:t xml:space="preserve"> alcance antes que solicitando extensión.</w:t>
      </w:r>
    </w:p>
    <w:p w14:paraId="6140C962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Toda desviación mayor a una semana en un hito se comunica al patrocinador con su plan de recuperación.</w:t>
      </w:r>
    </w:p>
    <w:p w14:paraId="6140C963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Costos</w:t>
      </w:r>
    </w:p>
    <w:p w14:paraId="6140C964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y enfoque</w:t>
      </w:r>
    </w:p>
    <w:p w14:paraId="6140C965" w14:textId="77777777" w:rsidR="00AB4D6D" w:rsidRDefault="005243EC">
      <w:pPr>
        <w:spacing w:after="120" w:line="274" w:lineRule="auto"/>
      </w:pPr>
      <w:r>
        <w:t xml:space="preserve">Befine Store es un trabajo de título ejecutado por </w:t>
      </w:r>
      <w:proofErr w:type="spellStart"/>
      <w:r>
        <w:t>Plaxi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: no se cobran horas-hombre; el costo de labor se registra en $0. Este plan gestiona los costos reales (herramientas e infraestructura), contratados en modalidad anual y financiados por el cliente conforme a la SC-01.</w:t>
      </w:r>
    </w:p>
    <w:p w14:paraId="6140C966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Unidad de medida y moneda</w:t>
      </w:r>
    </w:p>
    <w:p w14:paraId="6140C967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Moneda base: peso chileno (CLP), conforme a RNF-14.</w:t>
      </w:r>
    </w:p>
    <w:p w14:paraId="6140C968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proofErr w:type="spellStart"/>
      <w:r>
        <w:t>Supabase</w:t>
      </w:r>
      <w:proofErr w:type="spellEnd"/>
      <w:r>
        <w:t xml:space="preserve"> se utiliza en su plan gratuito (SC-04); el presupuesto no incluye servicios cotizados en dólares.</w:t>
      </w:r>
    </w:p>
    <w:p w14:paraId="6140C969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Estimación por cotización directa de cada proveedor.</w:t>
      </w:r>
    </w:p>
    <w:p w14:paraId="6140C96A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Presupuesto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AB4D6D" w14:paraId="6140C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6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4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6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6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Costo (CLP)</w:t>
            </w:r>
          </w:p>
        </w:tc>
      </w:tr>
      <w:tr w:rsidR="00AB4D6D" w14:paraId="6140C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6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Labor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Desarrollo 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trabajo de título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$0</w:t>
            </w:r>
          </w:p>
        </w:tc>
      </w:tr>
      <w:tr w:rsidR="00AB4D6D" w14:paraId="6140C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Infraestructura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Dominio web (se reutiliza el de Shopify)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$0</w:t>
            </w:r>
          </w:p>
        </w:tc>
      </w:tr>
      <w:tr w:rsidR="00AB4D6D" w14:paraId="6140C9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Licencias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8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, plan Pyme (anual)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$428.400</w:t>
            </w:r>
          </w:p>
        </w:tc>
      </w:tr>
      <w:tr w:rsidR="00AB4D6D" w14:paraId="6140C9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Licencias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Certificado digital de firma electrónica SII (1 año)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$14.030</w:t>
            </w:r>
          </w:p>
        </w:tc>
      </w:tr>
      <w:tr w:rsidR="00AB4D6D" w14:paraId="6140C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7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Infraestructura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0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, plan gratuito (SC-04)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$0</w:t>
            </w:r>
          </w:p>
        </w:tc>
      </w:tr>
      <w:tr w:rsidR="00AB4D6D" w14:paraId="6140C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Servicios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Mercado Pago (comisión por transacción)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$0</w:t>
            </w:r>
          </w:p>
        </w:tc>
      </w:tr>
      <w:tr w:rsidR="00AB4D6D" w14:paraId="6140C9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Subtotal anual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8" w14:textId="77777777" w:rsidR="00AB4D6D" w:rsidRDefault="00AB4D6D">
            <w:pPr>
              <w:spacing w:line="256" w:lineRule="auto"/>
            </w:pP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9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$442.430</w:t>
            </w:r>
          </w:p>
        </w:tc>
      </w:tr>
      <w:tr w:rsidR="00AB4D6D" w14:paraId="6140C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Reserva de contingencia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$66.365</w:t>
            </w:r>
          </w:p>
        </w:tc>
      </w:tr>
      <w:tr w:rsidR="00AB4D6D" w14:paraId="6140C9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8F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Total anual (línea base de costo)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9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≈ $42.400 CLP/mes promedio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9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$508.795</w:t>
            </w:r>
          </w:p>
        </w:tc>
      </w:tr>
    </w:tbl>
    <w:p w14:paraId="6140C993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4. Financiamiento y modelo de cobro</w:t>
      </w:r>
    </w:p>
    <w:p w14:paraId="6140C994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El presupuesto anual ($508.795 CLP) lo financia el cliente, que contrata los servicios a su nombre (SC-01, SC-04).</w:t>
      </w:r>
    </w:p>
    <w:p w14:paraId="6140C995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El desarrollo no genera costo para el cliente (trabajo de título).</w:t>
      </w:r>
    </w:p>
    <w:p w14:paraId="6140C996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Mantención </w:t>
      </w:r>
      <w:proofErr w:type="spellStart"/>
      <w:r>
        <w:t>post-entrega</w:t>
      </w:r>
      <w:proofErr w:type="spellEnd"/>
      <w:r>
        <w:t>: $90.000 CLP/mes (≈5 h de soporte), independiente de la línea base de costo.</w:t>
      </w:r>
    </w:p>
    <w:p w14:paraId="6140C997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Línea base de costo</w:t>
      </w:r>
    </w:p>
    <w:p w14:paraId="6140C998" w14:textId="77777777" w:rsidR="00AB4D6D" w:rsidRDefault="005243EC">
      <w:pPr>
        <w:spacing w:after="120" w:line="274" w:lineRule="auto"/>
      </w:pPr>
      <w:r>
        <w:t>La línea base de costo es el total anual autorizado de $508.795 CLP (subtotal $442.430 + 15% contingencia). El detalle está en el Anexo — Presupuesto del Proyecto (Excel).</w:t>
      </w:r>
    </w:p>
    <w:p w14:paraId="6140C999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Control de costos</w:t>
      </w:r>
    </w:p>
    <w:p w14:paraId="6140C99A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Las decisiones de contratación de herramientas pagas se informan al patrocinador antes del gasto.</w:t>
      </w:r>
    </w:p>
    <w:p w14:paraId="6140C99B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Todo cambio de alcance con nuevo costo recurrente se evalúa como Solicitud de Cambio.</w:t>
      </w:r>
    </w:p>
    <w:p w14:paraId="6140C99C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En producción, se revisa trimestralmente el gasto real de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OpenFactura</w:t>
      </w:r>
      <w:proofErr w:type="spellEnd"/>
      <w:r>
        <w:t xml:space="preserve"> contra lo presupuestado.</w:t>
      </w:r>
    </w:p>
    <w:p w14:paraId="6140C99D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la Calidad</w:t>
      </w:r>
    </w:p>
    <w:p w14:paraId="6140C99E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Expectativas de calidad según el cliente</w:t>
      </w:r>
    </w:p>
    <w:p w14:paraId="6140C99F" w14:textId="77777777" w:rsidR="00AB4D6D" w:rsidRDefault="005243EC">
      <w:pPr>
        <w:spacing w:after="120" w:line="274" w:lineRule="auto"/>
      </w:pPr>
      <w:r>
        <w:t>El cliente espera una plataforma funcional, segura y confiable que reemplace a Shopify sin perder funciones clave, gestionable desde el celular, que cobre en línea de forma segura y emita DTE válidos ante el SII, en condiciones de operar y delegarse.</w:t>
      </w:r>
    </w:p>
    <w:p w14:paraId="6140C9A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Interesados del proyecto (calidad)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AB4D6D" w14:paraId="6140C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Interesado</w:t>
            </w:r>
          </w:p>
        </w:tc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Interés de calidad</w:t>
            </w:r>
          </w:p>
        </w:tc>
      </w:tr>
      <w:tr w:rsidR="00AB4D6D" w14:paraId="6140C9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/ Dueño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Plataforma confiable y delegable</w:t>
            </w:r>
          </w:p>
        </w:tc>
      </w:tr>
      <w:tr w:rsidR="00AB4D6D" w14:paraId="6140C9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Datos y gestión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Integridad de datos e informes</w:t>
            </w:r>
          </w:p>
        </w:tc>
      </w:tr>
      <w:tr w:rsidR="00AB4D6D" w14:paraId="6140C9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E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A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Usabilidad y consistencia visual</w:t>
            </w:r>
          </w:p>
        </w:tc>
      </w:tr>
      <w:tr w:rsidR="00AB4D6D" w14:paraId="6140C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</w:t>
            </w:r>
          </w:p>
        </w:tc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Evaluador APT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Cumplimiento metodológico y académico</w:t>
            </w:r>
          </w:p>
        </w:tc>
      </w:tr>
      <w:tr w:rsidR="00AB4D6D" w14:paraId="6140C9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Clientes (~450)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Usuarios finales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Experiencia de compra simple y segura</w:t>
            </w:r>
          </w:p>
        </w:tc>
      </w:tr>
      <w:tr w:rsidR="00AB4D6D" w14:paraId="6140C9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Reparto/logística</w:t>
            </w:r>
          </w:p>
        </w:tc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de pedidos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B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usable</w:t>
            </w:r>
          </w:p>
        </w:tc>
      </w:tr>
    </w:tbl>
    <w:p w14:paraId="6140C9BD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Alcance inicial</w:t>
      </w:r>
    </w:p>
    <w:p w14:paraId="6140C9BE" w14:textId="77777777" w:rsidR="00AB4D6D" w:rsidRDefault="005243EC">
      <w:pPr>
        <w:spacing w:after="120" w:line="274" w:lineRule="auto"/>
      </w:pPr>
      <w:r>
        <w:t xml:space="preserve">MVP: </w:t>
      </w:r>
      <w:proofErr w:type="spellStart"/>
      <w:r>
        <w:t>landing</w:t>
      </w:r>
      <w:proofErr w:type="spellEnd"/>
      <w:r>
        <w:t xml:space="preserve"> (RF-01 a RF-14) + panel (RF-15 a RF-25) + fidelización + Mercado Pago + </w:t>
      </w:r>
      <w:proofErr w:type="spellStart"/>
      <w:r>
        <w:t>OpenFactura</w:t>
      </w:r>
      <w:proofErr w:type="spellEnd"/>
      <w:r>
        <w:t xml:space="preserve">, con los 14 RNF transversales, desarrollado con HTML5/CSS3/JavaScript sobre </w:t>
      </w:r>
      <w:proofErr w:type="spellStart"/>
      <w:r>
        <w:t>Supabase</w:t>
      </w:r>
      <w:proofErr w:type="spellEnd"/>
      <w:r>
        <w:t xml:space="preserve"> y desplegado con Docker.</w:t>
      </w:r>
    </w:p>
    <w:p w14:paraId="6140C9BF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Línea base del cronograma (calidad)</w:t>
      </w:r>
    </w:p>
    <w:p w14:paraId="6140C9C0" w14:textId="77777777" w:rsidR="00AB4D6D" w:rsidRDefault="005243EC">
      <w:pPr>
        <w:spacing w:after="120" w:line="274" w:lineRule="auto"/>
      </w:pPr>
      <w:r>
        <w:t xml:space="preserve">18 semanas; validación en cada Sprint </w:t>
      </w:r>
      <w:proofErr w:type="spellStart"/>
      <w:r>
        <w:t>Review</w:t>
      </w:r>
      <w:proofErr w:type="spellEnd"/>
      <w:r>
        <w:t xml:space="preserve">; 100% de casos de prueba críticos aprobados antes del </w:t>
      </w:r>
      <w:proofErr w:type="spellStart"/>
      <w:r>
        <w:t>Go</w:t>
      </w:r>
      <w:proofErr w:type="spellEnd"/>
      <w:r>
        <w:t>-Live (21-nov-2026).</w:t>
      </w:r>
    </w:p>
    <w:p w14:paraId="6140C9C1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Registro de riesgos (asociados a calidad)</w:t>
      </w:r>
    </w:p>
    <w:p w14:paraId="6140C9C2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lastRenderedPageBreak/>
        <w:t xml:space="preserve">Curva de integración HTML/JS ↔ SDK de </w:t>
      </w:r>
      <w:proofErr w:type="spellStart"/>
      <w:r>
        <w:t>Supabase</w:t>
      </w:r>
      <w:proofErr w:type="spellEnd"/>
      <w:r>
        <w:t xml:space="preserve"> → prototipo temprano y revisión cruzada de código.</w:t>
      </w:r>
    </w:p>
    <w:p w14:paraId="6140C9C3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Integración </w:t>
      </w:r>
      <w:proofErr w:type="spellStart"/>
      <w:r>
        <w:t>OpenFactura</w:t>
      </w:r>
      <w:proofErr w:type="spellEnd"/>
      <w:r>
        <w:t xml:space="preserve"> requiere certificación SII → sprint dedicado y temprano.</w:t>
      </w:r>
    </w:p>
    <w:p w14:paraId="6140C9C4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Cobertura de pruebas con plazo acotado → priorización de flujos críticos.</w:t>
      </w:r>
    </w:p>
    <w:p w14:paraId="6140C9C5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KPI iniciales (métricas de calidad)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AB4D6D" w14:paraId="6140C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KPI / métrica</w:t>
            </w:r>
          </w:p>
        </w:tc>
        <w:tc>
          <w:tcPr>
            <w:tcW w:w="3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/ umbral</w:t>
            </w:r>
          </w:p>
        </w:tc>
      </w:tr>
      <w:tr w:rsidR="00AB4D6D" w14:paraId="6140C9C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Historias con criterios de aceptación cumplidos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100% antes de cierre de sprint</w:t>
            </w:r>
          </w:p>
        </w:tc>
      </w:tr>
      <w:tr w:rsidR="00AB4D6D" w14:paraId="6140C9C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Casos de prueba críticos (pago, facturación, pedidos)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100% aprobados antes del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</w:tr>
      <w:tr w:rsidR="00AB4D6D" w14:paraId="6140C9D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C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Errores críticos abiertos al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AB4D6D" w14:paraId="6140C9D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Transacciones de prueba en </w:t>
            </w:r>
            <w:proofErr w:type="spellStart"/>
            <w:r>
              <w:rPr>
                <w:color w:val="000000"/>
                <w:sz w:val="19"/>
                <w:szCs w:val="19"/>
              </w:rPr>
              <w:t>sandbox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MP /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100% antes de producción</w:t>
            </w:r>
          </w:p>
        </w:tc>
      </w:tr>
      <w:tr w:rsidR="00AB4D6D" w:rsidRPr="001E7174" w14:paraId="6140C9D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5" w14:textId="77777777" w:rsidR="00AB4D6D" w:rsidRPr="001E7174" w:rsidRDefault="005243EC">
            <w:pPr>
              <w:spacing w:line="256" w:lineRule="auto"/>
              <w:rPr>
                <w:lang w:val="en-US"/>
              </w:rPr>
            </w:pPr>
            <w:proofErr w:type="spellStart"/>
            <w:r w:rsidRPr="001E7174">
              <w:rPr>
                <w:color w:val="000000"/>
                <w:sz w:val="19"/>
                <w:szCs w:val="19"/>
                <w:lang w:val="en-US"/>
              </w:rPr>
              <w:t>Rendimiento</w:t>
            </w:r>
            <w:proofErr w:type="spellEnd"/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 web — Lighthouse / Core Web Vitals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6" w14:textId="77777777" w:rsidR="00AB4D6D" w:rsidRPr="001E7174" w:rsidRDefault="005243EC">
            <w:pPr>
              <w:spacing w:line="256" w:lineRule="auto"/>
              <w:rPr>
                <w:lang w:val="en-US"/>
              </w:rPr>
            </w:pPr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Lighthouse ≥ 90; LCP ≤ 2,5 s en </w:t>
            </w:r>
            <w:proofErr w:type="spellStart"/>
            <w:r w:rsidRPr="001E7174">
              <w:rPr>
                <w:color w:val="000000"/>
                <w:sz w:val="19"/>
                <w:szCs w:val="19"/>
                <w:lang w:val="en-US"/>
              </w:rPr>
              <w:t>móvil</w:t>
            </w:r>
            <w:proofErr w:type="spellEnd"/>
          </w:p>
        </w:tc>
      </w:tr>
      <w:tr w:rsidR="00AB4D6D" w14:paraId="6140C9D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Tiempo de respuesta para crear un pedido (RNF-03)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≤ 5 segundos</w:t>
            </w:r>
          </w:p>
        </w:tc>
      </w:tr>
      <w:tr w:rsidR="00AB4D6D" w14:paraId="6140C9D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Disponibilidad en horario de operación (RNF-06)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Monitoreo activo; sin pausas por inactividad</w:t>
            </w:r>
          </w:p>
        </w:tc>
      </w:tr>
      <w:tr w:rsidR="00AB4D6D" w14:paraId="6140C9E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Incidentes de seguridad en pruebas (RNF-04)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D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6140C9E1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Aseguramiento de la calidad</w:t>
      </w:r>
    </w:p>
    <w:p w14:paraId="6140C9E2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Revisión cruzada de código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 antes de integrar a la rama principal.</w:t>
      </w:r>
    </w:p>
    <w:p w14:paraId="6140C9E3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Criterios de aceptación por historia antes de iniciar su desarrollo.</w:t>
      </w:r>
    </w:p>
    <w:p w14:paraId="6140C9E4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Sprint dedicado y temprano para validar </w:t>
      </w:r>
      <w:proofErr w:type="spellStart"/>
      <w:r>
        <w:t>OpenFactura</w:t>
      </w:r>
      <w:proofErr w:type="spellEnd"/>
      <w:r>
        <w:t xml:space="preserve"> en certificación.</w:t>
      </w:r>
    </w:p>
    <w:p w14:paraId="6140C9E5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Prototipo temprano de la integración HTML/JS ↔ </w:t>
      </w:r>
      <w:proofErr w:type="spellStart"/>
      <w:r>
        <w:t>Supabase</w:t>
      </w:r>
      <w:proofErr w:type="spellEnd"/>
      <w:r>
        <w:t xml:space="preserve">. </w:t>
      </w:r>
      <w:r>
        <w:rPr>
          <w:i/>
          <w:iCs/>
          <w:color w:val="595959"/>
          <w:sz w:val="19"/>
          <w:szCs w:val="19"/>
        </w:rPr>
        <w:t>(Ajustado por SC-02.)</w:t>
      </w:r>
    </w:p>
    <w:p w14:paraId="6140C9E6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8. Control de la calidad (pruebas)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AB4D6D" w14:paraId="6140C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4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9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Momento</w:t>
            </w:r>
          </w:p>
        </w:tc>
      </w:tr>
      <w:tr w:rsidR="00AB4D6D" w14:paraId="6140C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Unitarias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Cálculo de puntos, descuentos, tarifas por zona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Durante cada sprint</w:t>
            </w:r>
          </w:p>
        </w:tc>
      </w:tr>
      <w:tr w:rsidR="00AB4D6D" w14:paraId="6140C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E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Integración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Flujo carrito → Mercado Pago →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Sprint de integraciones y previo a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</w:tr>
      <w:tr w:rsidR="00AB4D6D" w14:paraId="6140C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Rendimiento / web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4" w14:textId="77777777" w:rsidR="00AB4D6D" w:rsidRPr="001E7174" w:rsidRDefault="005243EC">
            <w:pPr>
              <w:spacing w:line="256" w:lineRule="auto"/>
              <w:rPr>
                <w:lang w:val="en-US"/>
              </w:rPr>
            </w:pPr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Lighthouse y Core Web Vitals, carga </w:t>
            </w:r>
            <w:proofErr w:type="spellStart"/>
            <w:r w:rsidRPr="001E7174">
              <w:rPr>
                <w:color w:val="000000"/>
                <w:sz w:val="19"/>
                <w:szCs w:val="19"/>
                <w:lang w:val="en-US"/>
              </w:rPr>
              <w:t>móvil</w:t>
            </w:r>
            <w:proofErr w:type="spellEnd"/>
            <w:r w:rsidRPr="001E7174">
              <w:rPr>
                <w:color w:val="000000"/>
                <w:sz w:val="19"/>
                <w:szCs w:val="19"/>
                <w:lang w:val="en-US"/>
              </w:rPr>
              <w:t>, ≤5 s (RNF-03)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Previo a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</w:tr>
      <w:tr w:rsidR="00AB4D6D" w14:paraId="6140C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RLS, HTTPS, control de acceso (RNF-04)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Previo a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</w:tr>
      <w:tr w:rsidR="00AB4D6D" w14:paraId="6140C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Aceptación (UAT)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Flujo operativo validado por Iván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9F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Semana previa al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</w:tr>
    </w:tbl>
    <w:p w14:paraId="6140C9FF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los Recursos</w:t>
      </w:r>
    </w:p>
    <w:p w14:paraId="6140CA0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6140CA01" w14:textId="77777777" w:rsidR="00AB4D6D" w:rsidRDefault="005243EC">
      <w:pPr>
        <w:spacing w:after="120" w:line="274" w:lineRule="auto"/>
      </w:pPr>
      <w:r>
        <w:t>Define cómo se identifican, asignan, desarrollan y controlan los recursos —humanos, tecnológicos y de infraestructura—. El equipo es fijo (tres integrantes con liderazgo rotativo).</w:t>
      </w:r>
    </w:p>
    <w:p w14:paraId="6140CA02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Introducción</w:t>
      </w:r>
    </w:p>
    <w:p w14:paraId="6140CA03" w14:textId="77777777" w:rsidR="00AB4D6D" w:rsidRDefault="005243EC">
      <w:pPr>
        <w:spacing w:after="120" w:line="274" w:lineRule="auto"/>
      </w:pPr>
      <w:r>
        <w:t>Equipo full-</w:t>
      </w:r>
      <w:proofErr w:type="spellStart"/>
      <w:r>
        <w:t>stack</w:t>
      </w:r>
      <w:proofErr w:type="spellEnd"/>
      <w:r>
        <w:t xml:space="preserve"> rotativo: los tres participan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, rotando el liderazgo de sprint. El patrocinador (Iván) es la autoridad de escalamiento.</w:t>
      </w:r>
    </w:p>
    <w:p w14:paraId="6140CA04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3. Recursos tecnológicos y de infraestructura preasignados</w:t>
      </w:r>
    </w:p>
    <w:p w14:paraId="6140CA05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Repositorio GitHub (Grupo N3) + GitHub </w:t>
      </w:r>
      <w:proofErr w:type="spellStart"/>
      <w:r>
        <w:t>Projects</w:t>
      </w:r>
      <w:proofErr w:type="spellEnd"/>
      <w:r>
        <w:t xml:space="preserve"> (Kanban).</w:t>
      </w:r>
    </w:p>
    <w:p w14:paraId="6140CA06" w14:textId="77777777" w:rsidR="00AB4D6D" w:rsidRPr="001E7174" w:rsidRDefault="005243EC">
      <w:pPr>
        <w:pStyle w:val="Prrafodelista"/>
        <w:numPr>
          <w:ilvl w:val="0"/>
          <w:numId w:val="1"/>
        </w:numPr>
        <w:spacing w:after="60" w:line="270" w:lineRule="auto"/>
        <w:rPr>
          <w:lang w:val="en-US"/>
        </w:rPr>
      </w:pPr>
      <w:proofErr w:type="spellStart"/>
      <w:r w:rsidRPr="001E7174">
        <w:rPr>
          <w:lang w:val="en-US"/>
        </w:rPr>
        <w:t>Supabase</w:t>
      </w:r>
      <w:proofErr w:type="spellEnd"/>
      <w:r w:rsidRPr="001E7174">
        <w:rPr>
          <w:lang w:val="en-US"/>
        </w:rPr>
        <w:t xml:space="preserve"> (PostgreSQL, Auth, Edge Functions) — plan </w:t>
      </w:r>
      <w:proofErr w:type="spellStart"/>
      <w:r w:rsidRPr="001E7174">
        <w:rPr>
          <w:lang w:val="en-US"/>
        </w:rPr>
        <w:t>gratuito</w:t>
      </w:r>
      <w:proofErr w:type="spellEnd"/>
      <w:r w:rsidRPr="001E7174">
        <w:rPr>
          <w:lang w:val="en-US"/>
        </w:rPr>
        <w:t xml:space="preserve"> (SC-04).</w:t>
      </w:r>
    </w:p>
    <w:p w14:paraId="6140CA07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HTML5, CSS3 y JavaScript (</w:t>
      </w:r>
      <w:proofErr w:type="spellStart"/>
      <w:r>
        <w:t>frontend</w:t>
      </w:r>
      <w:proofErr w:type="spellEnd"/>
      <w:r>
        <w:t xml:space="preserve">) y </w:t>
      </w:r>
      <w:proofErr w:type="spellStart"/>
      <w:r>
        <w:t>Figma</w:t>
      </w:r>
      <w:proofErr w:type="spellEnd"/>
      <w:r>
        <w:t xml:space="preserve"> (diseño). </w:t>
      </w:r>
      <w:r>
        <w:rPr>
          <w:i/>
          <w:iCs/>
          <w:color w:val="595959"/>
          <w:sz w:val="19"/>
          <w:szCs w:val="19"/>
        </w:rPr>
        <w:t>(</w:t>
      </w:r>
      <w:proofErr w:type="spellStart"/>
      <w:r>
        <w:rPr>
          <w:i/>
          <w:iCs/>
          <w:color w:val="595959"/>
          <w:sz w:val="19"/>
          <w:szCs w:val="19"/>
        </w:rPr>
        <w:t>Frontend</w:t>
      </w:r>
      <w:proofErr w:type="spellEnd"/>
      <w:r>
        <w:rPr>
          <w:i/>
          <w:iCs/>
          <w:color w:val="595959"/>
          <w:sz w:val="19"/>
          <w:szCs w:val="19"/>
        </w:rPr>
        <w:t xml:space="preserve"> actualizado por SC-02.)</w:t>
      </w:r>
    </w:p>
    <w:p w14:paraId="6140CA08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Docker (contenerización y despliegue); Mercado Pago y </w:t>
      </w:r>
      <w:proofErr w:type="spellStart"/>
      <w:r>
        <w:t>OpenFactura</w:t>
      </w:r>
      <w:proofErr w:type="spellEnd"/>
      <w:r>
        <w:t xml:space="preserve"> (servicios de terceros).</w:t>
      </w:r>
    </w:p>
    <w:p w14:paraId="6140CA09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Matriz de asignación de responsabilidades (RACI)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300"/>
        <w:gridCol w:w="1300"/>
        <w:gridCol w:w="1300"/>
        <w:gridCol w:w="1300"/>
      </w:tblGrid>
      <w:tr w:rsidR="00AB4D6D" w14:paraId="6140C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0A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0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Iván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0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Carlos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0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Felipe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0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Docente</w:t>
            </w:r>
          </w:p>
        </w:tc>
      </w:tr>
      <w:tr w:rsidR="00AB4D6D" w14:paraId="6140CA1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Aprobar planes de gestión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</w:tr>
      <w:tr w:rsidR="00AB4D6D" w14:paraId="6140CA1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Definir reglas de negocio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AB4D6D" w14:paraId="6140CA21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Arquitectura y modelo de datos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1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</w:tr>
      <w:tr w:rsidR="00AB4D6D" w14:paraId="6140CA27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Diseño de interfaz (</w:t>
            </w:r>
            <w:proofErr w:type="spellStart"/>
            <w:r>
              <w:rPr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AB4D6D" w14:paraId="6140CA2D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Desarrollo full-</w:t>
            </w:r>
            <w:proofErr w:type="spellStart"/>
            <w:r>
              <w:rPr>
                <w:color w:val="000000"/>
                <w:sz w:val="19"/>
                <w:szCs w:val="19"/>
              </w:rPr>
              <w:t>stack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AB4D6D" w14:paraId="6140CA3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Integración MP /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2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AB4D6D" w14:paraId="6140CA3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Pruebas de aceptación (UAT)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AB4D6D" w14:paraId="6140CA3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Aprobación de hitos académicos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3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</w:t>
            </w:r>
          </w:p>
        </w:tc>
      </w:tr>
    </w:tbl>
    <w:p w14:paraId="6140CA40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>R = Responsable · A = Aprueba / rinde cuentas · C = Consultado · I = Informado.</w:t>
      </w:r>
    </w:p>
    <w:p w14:paraId="6140CA41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Desarrollo del equipo</w:t>
      </w:r>
    </w:p>
    <w:p w14:paraId="6140CA42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Prototipos tempranos de la integración HTML/JS ↔ </w:t>
      </w:r>
      <w:proofErr w:type="spellStart"/>
      <w:r>
        <w:t>Supabase</w:t>
      </w:r>
      <w:proofErr w:type="spellEnd"/>
      <w:r>
        <w:t xml:space="preserve"> como aprendizaje aplicado. </w:t>
      </w:r>
      <w:r>
        <w:rPr>
          <w:i/>
          <w:iCs/>
          <w:color w:val="595959"/>
          <w:sz w:val="19"/>
          <w:szCs w:val="19"/>
        </w:rPr>
        <w:t xml:space="preserve">(Ajustado por SC-02; se retira la capacitación en </w:t>
      </w:r>
      <w:proofErr w:type="spellStart"/>
      <w:r>
        <w:rPr>
          <w:i/>
          <w:iCs/>
          <w:color w:val="595959"/>
          <w:sz w:val="19"/>
          <w:szCs w:val="19"/>
        </w:rPr>
        <w:t>Flutter</w:t>
      </w:r>
      <w:proofErr w:type="spellEnd"/>
      <w:r>
        <w:rPr>
          <w:i/>
          <w:iCs/>
          <w:color w:val="595959"/>
          <w:sz w:val="19"/>
          <w:szCs w:val="19"/>
        </w:rPr>
        <w:t>/Dart.)</w:t>
      </w:r>
    </w:p>
    <w:p w14:paraId="6140CA43" w14:textId="77777777" w:rsidR="00AB4D6D" w:rsidRDefault="005243EC">
      <w:pPr>
        <w:pStyle w:val="Prrafodelista"/>
        <w:numPr>
          <w:ilvl w:val="0"/>
          <w:numId w:val="1"/>
        </w:numPr>
        <w:spacing w:after="60" w:line="270" w:lineRule="auto"/>
      </w:pPr>
      <w:r>
        <w:t>Revisión cruzada de código y rotación de liderazgo de sprint como desarrollo de habilidades.</w:t>
      </w:r>
    </w:p>
    <w:p w14:paraId="6140CA44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las Comunicaciones</w:t>
      </w:r>
    </w:p>
    <w:p w14:paraId="6140CA45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6140CA46" w14:textId="77777777" w:rsidR="00AB4D6D" w:rsidRDefault="005243EC">
      <w:pPr>
        <w:spacing w:after="120" w:line="274" w:lineRule="auto"/>
      </w:pPr>
      <w:r>
        <w:t>Asegura que la información relevante se genere, distribuya y confirme oportunamente entre los interesados, considerando un equipo reducido, un patrocinador que es a la vez integrante, y un interesado externo de evaluación (docente guía).</w:t>
      </w:r>
    </w:p>
    <w:p w14:paraId="6140CA47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Tabla de requerimientos de comunicación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160"/>
      </w:tblGrid>
      <w:tr w:rsidR="00AB4D6D" w14:paraId="6140C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Comunicación</w:t>
            </w:r>
          </w:p>
        </w:tc>
        <w:tc>
          <w:tcPr>
            <w:tcW w:w="2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9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Medio</w:t>
            </w:r>
          </w:p>
        </w:tc>
        <w:tc>
          <w:tcPr>
            <w:tcW w:w="18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A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3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 / Audiencia</w:t>
            </w:r>
          </w:p>
        </w:tc>
      </w:tr>
      <w:tr w:rsidR="00AB4D6D" w14:paraId="6140C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Sprint </w:t>
            </w:r>
            <w:proofErr w:type="spellStart"/>
            <w:r>
              <w:rPr>
                <w:color w:val="000000"/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Presencial / videollamada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4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Cada 2 semanas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→ Equipo + patrocinador</w:t>
            </w:r>
          </w:p>
        </w:tc>
      </w:tr>
      <w:tr w:rsidR="00AB4D6D" w14:paraId="6140C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Tablero Kanban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GitHub </w:t>
            </w:r>
            <w:proofErr w:type="spellStart"/>
            <w:r>
              <w:rPr>
                <w:color w:val="000000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1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Continua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Todo el equipo</w:t>
            </w:r>
          </w:p>
        </w:tc>
      </w:tr>
      <w:tr w:rsidR="00AB4D6D" w14:paraId="6140C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Coordinación diaria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WhatsApp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Diaria / según necesidad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Todo el equipo</w:t>
            </w:r>
          </w:p>
        </w:tc>
      </w:tr>
      <w:tr w:rsidR="00AB4D6D" w14:paraId="6140CA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Reporte de avance académico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formal / correo Duoc</w:t>
            </w:r>
          </w:p>
        </w:tc>
        <w:tc>
          <w:tcPr>
            <w:tcW w:w="1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Según calendario del curso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5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→ Docente guía</w:t>
            </w:r>
          </w:p>
        </w:tc>
      </w:tr>
      <w:tr w:rsidR="00AB4D6D" w14:paraId="6140C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Solicitud de cambio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Formato de SC (anexo)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Ad hoc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Solicitante → Patrocinador + equipo</w:t>
            </w:r>
          </w:p>
        </w:tc>
      </w:tr>
      <w:tr w:rsidR="00AB4D6D" w14:paraId="6140C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Aviso de migración /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Tienda/redes, WhatsApp Business</w:t>
            </w:r>
          </w:p>
        </w:tc>
        <w:tc>
          <w:tcPr>
            <w:tcW w:w="1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Puntual (previo al 21-nov)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→ Clientes de Befine</w:t>
            </w:r>
          </w:p>
        </w:tc>
      </w:tr>
    </w:tbl>
    <w:p w14:paraId="6140CA6B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Proceso de escalamiento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AB4D6D" w14:paraId="6140C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5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3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6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Escala a</w:t>
            </w:r>
          </w:p>
        </w:tc>
      </w:tr>
      <w:tr w:rsidR="00AB4D6D" w14:paraId="6140C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Duda o bloqueo técnico en un área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Responsable del área + líder de sprint</w:t>
            </w:r>
          </w:p>
        </w:tc>
      </w:tr>
      <w:tr w:rsidR="00AB4D6D" w14:paraId="6140CA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5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Desacuerdo del equipo sin consenso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Consenso de los tres integrantes</w:t>
            </w:r>
          </w:p>
        </w:tc>
      </w:tr>
      <w:tr w:rsidR="00AB4D6D" w14:paraId="6140CA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Impacto en alcance, cronograma o presupuesto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(Iván Rodríguez)</w:t>
            </w:r>
          </w:p>
        </w:tc>
      </w:tr>
      <w:tr w:rsidR="00AB4D6D" w14:paraId="6140CA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5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Conflicto no resuelto o riesgo académico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7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del curso PTY4614</w:t>
            </w:r>
          </w:p>
        </w:tc>
      </w:tr>
    </w:tbl>
    <w:p w14:paraId="6140CA80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Riesgos</w:t>
      </w:r>
    </w:p>
    <w:p w14:paraId="6140CA81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y metodología</w:t>
      </w:r>
    </w:p>
    <w:p w14:paraId="6140CA82" w14:textId="77777777" w:rsidR="00AB4D6D" w:rsidRDefault="005243EC">
      <w:pPr>
        <w:spacing w:after="120" w:line="274" w:lineRule="auto"/>
      </w:pPr>
      <w:r>
        <w:t xml:space="preserve">Establece cómo se identifican, analizan, priorizan, responden y controlan los riesgos. Se usa análisis cualitativo de probabilidad e impacto, revisado en cada Sprint </w:t>
      </w:r>
      <w:proofErr w:type="spellStart"/>
      <w:r>
        <w:t>Review</w:t>
      </w:r>
      <w:proofErr w:type="spellEnd"/>
      <w:r>
        <w:t>.</w:t>
      </w:r>
    </w:p>
    <w:p w14:paraId="6140CA83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Registro de riesgos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"/>
        <w:gridCol w:w="3090"/>
        <w:gridCol w:w="1008"/>
        <w:gridCol w:w="1008"/>
        <w:gridCol w:w="3695"/>
      </w:tblGrid>
      <w:tr w:rsidR="00AB4D6D" w14:paraId="6140C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4" w14:textId="77777777" w:rsidR="00AB4D6D" w:rsidRDefault="005243EC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Nro</w:t>
            </w:r>
            <w:proofErr w:type="spellEnd"/>
          </w:p>
        </w:tc>
        <w:tc>
          <w:tcPr>
            <w:tcW w:w="2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 (objetivo afectado)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6" w14:textId="77777777" w:rsidR="00AB4D6D" w:rsidRDefault="005243EC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 y plan de respuesta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</w:tr>
      <w:tr w:rsidR="00AB4D6D" w14:paraId="6140CA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A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R1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Curva de integración HTML/JS ↔ SDK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(Cronograma/Calidad)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8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prototipo temprano y revisión cruzada de código (Carlos/Felipe)</w:t>
            </w:r>
          </w:p>
        </w:tc>
      </w:tr>
      <w:tr w:rsidR="00AB4D6D" w14:paraId="6140CA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0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R2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Integración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demora por certificación SII (Cronograma)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sprint dedicado y temprano de certificación (Carlos)</w:t>
            </w:r>
          </w:p>
        </w:tc>
      </w:tr>
      <w:tr w:rsidR="00AB4D6D" w14:paraId="6140CA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R3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Disponibilidad acotada del equipo (Cronograma)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Mitigar: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cortos, Kanban, control semanal (Líder sprint)</w:t>
            </w:r>
          </w:p>
        </w:tc>
      </w:tr>
      <w:tr w:rsidR="00AB4D6D" w14:paraId="6140CA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R4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Scope </w:t>
            </w:r>
            <w:proofErr w:type="spellStart"/>
            <w:r>
              <w:rPr>
                <w:color w:val="000000"/>
                <w:sz w:val="19"/>
                <w:szCs w:val="19"/>
              </w:rPr>
              <w:t>creep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 solicitudes del negocio (Alcance)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9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Evitar: MVP congelado; cambios vía SC validada (Iván)</w:t>
            </w:r>
          </w:p>
        </w:tc>
      </w:tr>
      <w:tr w:rsidR="00AB4D6D" w14:paraId="6140CA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R5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Retraso en credenciales de MP/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(Cronograma)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Mitigar: solicitar </w:t>
            </w:r>
            <w:proofErr w:type="spellStart"/>
            <w:r>
              <w:rPr>
                <w:color w:val="000000"/>
                <w:sz w:val="19"/>
                <w:szCs w:val="19"/>
              </w:rPr>
              <w:t>sandbox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producción al inicio (Carlos)</w:t>
            </w:r>
          </w:p>
        </w:tc>
      </w:tr>
      <w:tr w:rsidR="00AB4D6D" w14:paraId="6140CA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R6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Errores/pérdida en migración desde Shopify (Calidad)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validar en ambiente de prueba (Carlos)</w:t>
            </w:r>
          </w:p>
        </w:tc>
      </w:tr>
      <w:tr w:rsidR="00AB4D6D" w14:paraId="6140CA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R7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A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Limitaciones del plan gratuito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: pausa por inactividad y sin respaldo diario automático (Calidad)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Bajo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ping programado diario, respaldo manual semanal y monitoreo; evaluar plan Pro si el negocio crece (Carlos)</w:t>
            </w:r>
          </w:p>
        </w:tc>
      </w:tr>
      <w:tr w:rsidR="00AB4D6D" w14:paraId="6140CA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R8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Fallo de seguridad / acceso indebido (Calidad)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B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RLS, HTTPS, pruebas, Ley 21.719 (Carlos)</w:t>
            </w:r>
          </w:p>
        </w:tc>
      </w:tr>
    </w:tbl>
    <w:p w14:paraId="6140CABA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>Registro completo (13 columnas) en el Anexo — Registro de Riesgos (Excel), v1.1 con R1 ajustado por SC-02.</w:t>
      </w:r>
    </w:p>
    <w:p w14:paraId="6140CABB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Reserva de contingencia</w:t>
      </w:r>
    </w:p>
    <w:p w14:paraId="6140CABC" w14:textId="77777777" w:rsidR="00AB4D6D" w:rsidRDefault="005243EC">
      <w:pPr>
        <w:spacing w:after="120" w:line="274" w:lineRule="auto"/>
      </w:pPr>
      <w:r>
        <w:t>Coincide con la reserva presupuestaria del 15% ($66.365 CLP), destinada a ajustes de tarifas e imprevistos de certificación. Los riesgos de mayor impacto (R2, R4) se mitigan con medidas de proceso.</w:t>
      </w:r>
    </w:p>
    <w:p w14:paraId="6140CABD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lastRenderedPageBreak/>
        <w:t>Plan de Gestión de las Adquisiciones</w:t>
      </w:r>
    </w:p>
    <w:p w14:paraId="6140CABE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y enfoque</w:t>
      </w:r>
    </w:p>
    <w:p w14:paraId="6140CABF" w14:textId="77777777" w:rsidR="00AB4D6D" w:rsidRDefault="005243EC">
      <w:pPr>
        <w:spacing w:after="120" w:line="274" w:lineRule="auto"/>
      </w:pPr>
      <w:r>
        <w:t>No hay adquisiciones de desarrollo externo: el software lo construye el equipo. Las únicas adquisiciones son servicios SaaS de terceros (pagos, facturación, certificado, infraestructura), financiados por el cliente.</w:t>
      </w:r>
    </w:p>
    <w:p w14:paraId="6140CAC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Decisión de hacer o comprar (</w:t>
      </w:r>
      <w:proofErr w:type="spellStart"/>
      <w:r>
        <w:rPr>
          <w:b/>
          <w:bCs/>
          <w:color w:val="2E5496"/>
          <w:sz w:val="22"/>
          <w:szCs w:val="22"/>
        </w:rPr>
        <w:t>make-or-buy</w:t>
      </w:r>
      <w:proofErr w:type="spellEnd"/>
      <w:r>
        <w:rPr>
          <w:b/>
          <w:bCs/>
          <w:color w:val="2E5496"/>
          <w:sz w:val="22"/>
          <w:szCs w:val="22"/>
        </w:rPr>
        <w:t>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AB4D6D" w14:paraId="6140C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1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18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4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AB4D6D" w14:paraId="6140C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Plataforma e-</w:t>
            </w:r>
            <w:proofErr w:type="spellStart"/>
            <w:r>
              <w:rPr>
                <w:color w:val="000000"/>
                <w:sz w:val="19"/>
                <w:szCs w:val="19"/>
              </w:rPr>
              <w:t>commerce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Hacer (</w:t>
            </w:r>
            <w:proofErr w:type="spellStart"/>
            <w:r>
              <w:rPr>
                <w:color w:val="000000"/>
                <w:sz w:val="19"/>
                <w:szCs w:val="19"/>
              </w:rPr>
              <w:t>in-house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Objeto del proyecto de título; se construye con HTML5/CSS3/JavaScript y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AB4D6D" w14:paraId="6140C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Procesamiento de pagos</w:t>
            </w:r>
          </w:p>
        </w:tc>
        <w:tc>
          <w:tcPr>
            <w:tcW w:w="1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Comprar (Mercado Pago)</w:t>
            </w:r>
          </w:p>
        </w:tc>
        <w:tc>
          <w:tcPr>
            <w:tcW w:w="4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Estándar en Chile; inviable desarrollar una pasarela propia.</w:t>
            </w:r>
          </w:p>
        </w:tc>
      </w:tr>
      <w:tr w:rsidR="00AB4D6D" w14:paraId="6140C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Facturación electrónica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Comprar (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C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Emitir DTE requiere proveedor autorizado ante el SII.</w:t>
            </w:r>
          </w:p>
        </w:tc>
      </w:tr>
      <w:tr w:rsidR="00AB4D6D" w14:paraId="6140CA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Infraestructura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1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Servicio gestionado (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, plan gratuito)</w:t>
            </w:r>
          </w:p>
        </w:tc>
        <w:tc>
          <w:tcPr>
            <w:tcW w:w="4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Evita construir y mantener BD, </w:t>
            </w:r>
            <w:proofErr w:type="spellStart"/>
            <w:r>
              <w:rPr>
                <w:color w:val="000000"/>
                <w:sz w:val="19"/>
                <w:szCs w:val="19"/>
              </w:rPr>
              <w:t>auth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funciones propias.</w:t>
            </w:r>
          </w:p>
        </w:tc>
      </w:tr>
      <w:tr w:rsidR="00AB4D6D" w14:paraId="6140CA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Certificado digital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Comprar (certificadora SII)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Requisito legal para emitir DTE válidos.</w:t>
            </w:r>
          </w:p>
        </w:tc>
      </w:tr>
    </w:tbl>
    <w:p w14:paraId="6140CAD9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Matriz de adquisiciones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400"/>
        <w:gridCol w:w="1500"/>
        <w:gridCol w:w="1760"/>
      </w:tblGrid>
      <w:tr w:rsidR="00AB4D6D" w14:paraId="6140C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A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Cód. EDT</w:t>
            </w:r>
          </w:p>
        </w:tc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Adquisición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D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Modalidad</w:t>
            </w:r>
          </w:p>
        </w:tc>
        <w:tc>
          <w:tcPr>
            <w:tcW w:w="1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D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Presupuesto</w:t>
            </w:r>
          </w:p>
        </w:tc>
      </w:tr>
      <w:tr w:rsidR="00AB4D6D" w14:paraId="6140CA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3.4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Pagos en línea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Mercado Pago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Directa / Anual</w:t>
            </w:r>
          </w:p>
        </w:tc>
        <w:tc>
          <w:tcPr>
            <w:tcW w:w="1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Comisión</w:t>
            </w:r>
          </w:p>
        </w:tc>
      </w:tr>
      <w:tr w:rsidR="00AB4D6D" w14:paraId="6140CA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3.5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Facturación electrónica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8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plan Pyme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Directa / Anual</w:t>
            </w:r>
          </w:p>
        </w:tc>
        <w:tc>
          <w:tcPr>
            <w:tcW w:w="1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$428.400</w:t>
            </w:r>
          </w:p>
        </w:tc>
      </w:tr>
      <w:tr w:rsidR="00AB4D6D" w14:paraId="6140CA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3.5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Facturación electrónica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Certificado digital SII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E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Directa / 1 año</w:t>
            </w:r>
          </w:p>
        </w:tc>
        <w:tc>
          <w:tcPr>
            <w:tcW w:w="1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$14.030</w:t>
            </w:r>
          </w:p>
        </w:tc>
      </w:tr>
      <w:tr w:rsidR="00AB4D6D" w14:paraId="6140CA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5.2</w:t>
            </w:r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Infraestructura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4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plan gratuito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Sin costo (SC-04)</w:t>
            </w:r>
          </w:p>
        </w:tc>
        <w:tc>
          <w:tcPr>
            <w:tcW w:w="1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$0</w:t>
            </w:r>
          </w:p>
        </w:tc>
      </w:tr>
      <w:tr w:rsidR="00AB4D6D" w14:paraId="6140CA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Total adquisiciones (anual)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9" w14:textId="77777777" w:rsidR="00AB4D6D" w:rsidRDefault="00AB4D6D">
            <w:pPr>
              <w:spacing w:line="256" w:lineRule="auto"/>
            </w:pPr>
          </w:p>
        </w:tc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A" w14:textId="77777777" w:rsidR="00AB4D6D" w:rsidRDefault="00AB4D6D">
            <w:pPr>
              <w:spacing w:line="256" w:lineRule="auto"/>
            </w:pP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B" w14:textId="77777777" w:rsidR="00AB4D6D" w:rsidRDefault="00AB4D6D">
            <w:pPr>
              <w:spacing w:line="256" w:lineRule="auto"/>
            </w:pPr>
          </w:p>
        </w:tc>
        <w:tc>
          <w:tcPr>
            <w:tcW w:w="1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AF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$442.430</w:t>
            </w:r>
          </w:p>
        </w:tc>
      </w:tr>
    </w:tbl>
    <w:p w14:paraId="6140CAFE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los Interesados</w:t>
      </w:r>
    </w:p>
    <w:p w14:paraId="6140CAFF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Enfoque</w:t>
      </w:r>
    </w:p>
    <w:p w14:paraId="6140CB00" w14:textId="77777777" w:rsidR="00AB4D6D" w:rsidRDefault="005243EC">
      <w:pPr>
        <w:spacing w:after="120" w:line="274" w:lineRule="auto"/>
      </w:pPr>
      <w:r>
        <w:t>Identificar interesados, analizar expectativas, planificar su participación, comunicar y gestionar conflictos. Se considera que el patrocinador (Iván) es a la vez integrante y desarrollador del equipo.</w:t>
      </w:r>
    </w:p>
    <w:p w14:paraId="6140CB01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Registro de interesados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560"/>
        <w:gridCol w:w="2000"/>
      </w:tblGrid>
      <w:tr w:rsidR="00AB4D6D" w14:paraId="6140C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Expectativas</w:t>
            </w:r>
          </w:p>
        </w:tc>
        <w:tc>
          <w:tcPr>
            <w:tcW w:w="2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AB4D6D" w14:paraId="6140CB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/ Dueño</w:t>
            </w:r>
          </w:p>
        </w:tc>
        <w:tc>
          <w:tcPr>
            <w:tcW w:w="2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Reducir costos, modernizar y delegar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Partidario · </w:t>
            </w:r>
            <w:proofErr w:type="spellStart"/>
            <w:r>
              <w:rPr>
                <w:color w:val="000000"/>
                <w:sz w:val="19"/>
                <w:szCs w:val="19"/>
              </w:rPr>
              <w:t>Infl</w:t>
            </w:r>
            <w:proofErr w:type="spellEnd"/>
            <w:r>
              <w:rPr>
                <w:color w:val="000000"/>
                <w:sz w:val="19"/>
                <w:szCs w:val="19"/>
              </w:rPr>
              <w:t>. alta · Interés alto</w:t>
            </w:r>
          </w:p>
        </w:tc>
      </w:tr>
      <w:tr w:rsidR="00AB4D6D" w14:paraId="6140C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Datos y gestión</w:t>
            </w:r>
          </w:p>
        </w:tc>
        <w:tc>
          <w:tcPr>
            <w:tcW w:w="2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Cumplir su título integrando datos y gestión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0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Partidario · </w:t>
            </w:r>
            <w:proofErr w:type="spellStart"/>
            <w:r>
              <w:rPr>
                <w:color w:val="000000"/>
                <w:sz w:val="19"/>
                <w:szCs w:val="19"/>
              </w:rPr>
              <w:t>Infl</w:t>
            </w:r>
            <w:proofErr w:type="spellEnd"/>
            <w:r>
              <w:rPr>
                <w:color w:val="000000"/>
                <w:sz w:val="19"/>
                <w:szCs w:val="19"/>
              </w:rPr>
              <w:t>. alta · Interés alto</w:t>
            </w:r>
          </w:p>
        </w:tc>
      </w:tr>
      <w:tr w:rsidR="00AB4D6D" w14:paraId="6140C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2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UX</w:t>
            </w:r>
          </w:p>
        </w:tc>
        <w:tc>
          <w:tcPr>
            <w:tcW w:w="2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Aplicar UX en interfaz real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Partidario · </w:t>
            </w:r>
            <w:proofErr w:type="spellStart"/>
            <w:r>
              <w:rPr>
                <w:color w:val="000000"/>
                <w:sz w:val="19"/>
                <w:szCs w:val="19"/>
              </w:rPr>
              <w:t>Infl</w:t>
            </w:r>
            <w:proofErr w:type="spellEnd"/>
            <w:r>
              <w:rPr>
                <w:color w:val="000000"/>
                <w:sz w:val="19"/>
                <w:szCs w:val="19"/>
              </w:rPr>
              <w:t>. alta · Interés alto</w:t>
            </w:r>
          </w:p>
        </w:tc>
      </w:tr>
      <w:tr w:rsidR="00AB4D6D" w14:paraId="6140C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Evaluador APT</w:t>
            </w:r>
          </w:p>
        </w:tc>
        <w:tc>
          <w:tcPr>
            <w:tcW w:w="2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Cumplimiento metodológico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Neutral · </w:t>
            </w:r>
            <w:proofErr w:type="spellStart"/>
            <w:r>
              <w:rPr>
                <w:color w:val="000000"/>
                <w:sz w:val="19"/>
                <w:szCs w:val="19"/>
              </w:rPr>
              <w:t>Infl</w:t>
            </w:r>
            <w:proofErr w:type="spellEnd"/>
            <w:r>
              <w:rPr>
                <w:color w:val="000000"/>
                <w:sz w:val="19"/>
                <w:szCs w:val="19"/>
              </w:rPr>
              <w:t>. alta · Interés medio</w:t>
            </w:r>
          </w:p>
        </w:tc>
      </w:tr>
      <w:tr w:rsidR="00AB4D6D" w14:paraId="6140C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Clientes (~450)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Usuarios finales</w:t>
            </w:r>
          </w:p>
        </w:tc>
        <w:tc>
          <w:tcPr>
            <w:tcW w:w="2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Continuidad y calidad de compra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1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Neutral · </w:t>
            </w:r>
            <w:proofErr w:type="spellStart"/>
            <w:r>
              <w:rPr>
                <w:color w:val="000000"/>
                <w:sz w:val="19"/>
                <w:szCs w:val="19"/>
              </w:rPr>
              <w:t>Infl</w:t>
            </w:r>
            <w:proofErr w:type="spellEnd"/>
            <w:r>
              <w:rPr>
                <w:color w:val="000000"/>
                <w:sz w:val="19"/>
                <w:szCs w:val="19"/>
              </w:rPr>
              <w:t>. baja · Interés medio</w:t>
            </w:r>
          </w:p>
        </w:tc>
      </w:tr>
      <w:tr w:rsidR="00AB4D6D" w14:paraId="6140C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Reparto/logística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de pedidos</w:t>
            </w:r>
          </w:p>
        </w:tc>
        <w:tc>
          <w:tcPr>
            <w:tcW w:w="2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fácil de usar</w:t>
            </w:r>
          </w:p>
        </w:tc>
        <w:tc>
          <w:tcPr>
            <w:tcW w:w="2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Neutral · </w:t>
            </w:r>
            <w:proofErr w:type="spellStart"/>
            <w:r>
              <w:rPr>
                <w:color w:val="000000"/>
                <w:sz w:val="19"/>
                <w:szCs w:val="19"/>
              </w:rPr>
              <w:t>Infl</w:t>
            </w:r>
            <w:proofErr w:type="spellEnd"/>
            <w:r>
              <w:rPr>
                <w:color w:val="000000"/>
                <w:sz w:val="19"/>
                <w:szCs w:val="19"/>
              </w:rPr>
              <w:t>. baja · Interés medio</w:t>
            </w:r>
          </w:p>
        </w:tc>
      </w:tr>
    </w:tbl>
    <w:p w14:paraId="6140CB25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Estrategias de gestión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4D6D" w14:paraId="6140C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Estrategia (poder/interés)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Interesados y acciones</w:t>
            </w:r>
          </w:p>
        </w:tc>
      </w:tr>
      <w:tr w:rsidR="00AB4D6D" w14:paraId="6140C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Gestionar atentamente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Iván, Carlos, Felipe: participación continua; Sprint </w:t>
            </w:r>
            <w:proofErr w:type="spellStart"/>
            <w:r>
              <w:rPr>
                <w:color w:val="000000"/>
                <w:sz w:val="19"/>
                <w:szCs w:val="19"/>
              </w:rPr>
              <w:t>Review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quincenal; decisiones por consenso.</w:t>
            </w:r>
          </w:p>
        </w:tc>
      </w:tr>
      <w:tr w:rsidR="00AB4D6D" w14:paraId="6140C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Mantener satisfecho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guía: reportes formales según calendario del curso.</w:t>
            </w:r>
          </w:p>
        </w:tc>
      </w:tr>
      <w:tr w:rsidR="00AB4D6D" w14:paraId="6140C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2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Mantener informado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3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Clientes: comunicación previa a la migración por los canales del negocio.</w:t>
            </w:r>
          </w:p>
        </w:tc>
      </w:tr>
      <w:tr w:rsidR="00AB4D6D" w14:paraId="6140CB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3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Monitorear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3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Reparto/logística: capacitación del panel en la semana 14.</w:t>
            </w:r>
          </w:p>
        </w:tc>
      </w:tr>
    </w:tbl>
    <w:p w14:paraId="6140CB35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Líneas base del proyecto</w:t>
      </w:r>
    </w:p>
    <w:p w14:paraId="6140CB36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Línea base de alcance</w:t>
      </w:r>
    </w:p>
    <w:p w14:paraId="6140CB37" w14:textId="77777777" w:rsidR="00AB4D6D" w:rsidRDefault="005243EC">
      <w:pPr>
        <w:spacing w:after="120" w:line="274" w:lineRule="auto"/>
      </w:pPr>
      <w:r>
        <w:t>Versión aprobada del Enunciado del Alcance, la EDT y su Diccionario (Anexo A): 25 RF y 14 RNF del MVP. Solo se modifica mediante control de cambios.</w:t>
      </w:r>
    </w:p>
    <w:p w14:paraId="6140CB38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Línea base de cronograma</w:t>
      </w:r>
    </w:p>
    <w:p w14:paraId="6140CB39" w14:textId="77777777" w:rsidR="00AB4D6D" w:rsidRDefault="005243EC">
      <w:pPr>
        <w:spacing w:after="120" w:line="274" w:lineRule="auto"/>
      </w:pPr>
      <w:r>
        <w:t xml:space="preserve">Programación aprobada en MS Project: 5 fases en 18 semanas, con los hitos de Acta (22-ago), Plan de Dirección (19-sep), fin de </w:t>
      </w:r>
      <w:proofErr w:type="spellStart"/>
      <w:r>
        <w:t>sprints</w:t>
      </w:r>
      <w:proofErr w:type="spellEnd"/>
      <w:r>
        <w:t xml:space="preserve"> (14-nov), </w:t>
      </w:r>
      <w:proofErr w:type="spellStart"/>
      <w:r>
        <w:t>Go</w:t>
      </w:r>
      <w:proofErr w:type="spellEnd"/>
      <w:r>
        <w:t>-Live (21-nov) y entrega final/defensa (12-dic).</w:t>
      </w:r>
    </w:p>
    <w:p w14:paraId="6140CB3A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Línea base de costo</w:t>
      </w:r>
    </w:p>
    <w:p w14:paraId="6140CB3B" w14:textId="77777777" w:rsidR="00AB4D6D" w:rsidRDefault="005243EC">
      <w:pPr>
        <w:spacing w:after="120" w:line="274" w:lineRule="auto"/>
      </w:pPr>
      <w:r>
        <w:t>Presupuesto anual autorizado de $508.795 CLP (subtotal $442.430 + 15% contingencia), financiado por el cliente; labor de desarrollo $0.</w:t>
      </w:r>
    </w:p>
    <w:p w14:paraId="6140CB3C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Línea base para la medición del desempeño</w:t>
      </w:r>
    </w:p>
    <w:p w14:paraId="6140CB3D" w14:textId="77777777" w:rsidR="00AB4D6D" w:rsidRDefault="005243EC">
      <w:pPr>
        <w:spacing w:after="120" w:line="274" w:lineRule="auto"/>
      </w:pPr>
      <w:r>
        <w:t>Integra las tres anteriores. Como el costo de desarrollo es $0 y el plazo es fijo, el seguimiento se centra en el avance de alcance (historias “Terminadas”) y el cumplimiento de hitos, complementado por los KPI de calidad.</w:t>
      </w:r>
    </w:p>
    <w:p w14:paraId="6140CB3E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Componentes adicionales del plan de gestión</w:t>
      </w:r>
    </w:p>
    <w:p w14:paraId="6140CB3F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Cambios</w:t>
      </w:r>
    </w:p>
    <w:p w14:paraId="6140CB40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6140CB41" w14:textId="77777777" w:rsidR="00AB4D6D" w:rsidRDefault="005243EC">
      <w:pPr>
        <w:spacing w:after="120" w:line="274" w:lineRule="auto"/>
      </w:pPr>
      <w:r>
        <w:t xml:space="preserve">Define el proceso formal para solicitar, evaluar, aprobar o rechazar e implementar cambios a las líneas base (alcance, cronograma, costo y calidad). Es el mecanismo principal frente al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.</w:t>
      </w:r>
    </w:p>
    <w:p w14:paraId="6140CB42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2. Comité de Control de Cambios (CCB)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B4D6D" w14:paraId="6140C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 del CCB</w:t>
            </w:r>
          </w:p>
        </w:tc>
        <w:tc>
          <w:tcPr>
            <w:tcW w:w="6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en el comité</w:t>
            </w:r>
          </w:p>
        </w:tc>
      </w:tr>
      <w:tr w:rsidR="00AB4D6D" w14:paraId="6140C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Autoridad final de aprobación.</w:t>
            </w:r>
          </w:p>
        </w:tc>
      </w:tr>
      <w:tr w:rsidR="00AB4D6D" w14:paraId="6140C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factibilidad técnica y de datos.</w:t>
            </w:r>
          </w:p>
        </w:tc>
      </w:tr>
      <w:tr w:rsidR="00AB4D6D" w14:paraId="6140CB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impacto en interfaz / UX.</w:t>
            </w:r>
          </w:p>
        </w:tc>
      </w:tr>
      <w:tr w:rsidR="00AB4D6D" w14:paraId="6140C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4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(consulta)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Cuando el cambio afecta el compromiso académico.</w:t>
            </w:r>
          </w:p>
        </w:tc>
      </w:tr>
    </w:tbl>
    <w:p w14:paraId="6140CB52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Registro de cambios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560"/>
        <w:gridCol w:w="1900"/>
        <w:gridCol w:w="1000"/>
        <w:gridCol w:w="900"/>
      </w:tblGrid>
      <w:tr w:rsidR="00AB4D6D" w14:paraId="6140CB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3" w14:textId="77777777" w:rsidR="00AB4D6D" w:rsidRDefault="005243EC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  <w:proofErr w:type="spellEnd"/>
          </w:p>
        </w:tc>
        <w:tc>
          <w:tcPr>
            <w:tcW w:w="4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7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AB4D6D" w14:paraId="6140CB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9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SC-01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A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Reemplaza la restricción de “solo herramientas gratuitas” por infraestructura y servicios pagos financiados por el cliente (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Pro,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, certificado); línea base de costo $508.795 CLP/año.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C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14-09-2026</w:t>
            </w:r>
          </w:p>
        </w:tc>
      </w:tr>
      <w:tr w:rsidR="00AB4D6D" w14:paraId="6140CB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5F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SC-02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Cambio de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HTML/CSS/JS (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cambios); app móvil nativa fuera de alcance (cobertura vía web responsiva/PWA).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2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22-09-2026</w:t>
            </w:r>
          </w:p>
        </w:tc>
      </w:tr>
      <w:tr w:rsidR="00AB4D6D" w14:paraId="6140CB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SC-03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6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Corrección de seguridad de pedidos (montos calculados en el servidor con </w:t>
            </w:r>
            <w:proofErr w:type="spellStart"/>
            <w:r>
              <w:rPr>
                <w:color w:val="000000"/>
                <w:sz w:val="19"/>
                <w:szCs w:val="19"/>
              </w:rPr>
              <w:t>crear_pedido</w:t>
            </w:r>
            <w:proofErr w:type="spellEnd"/>
            <w:r>
              <w:rPr>
                <w:color w:val="000000"/>
                <w:sz w:val="19"/>
                <w:szCs w:val="19"/>
              </w:rPr>
              <w:t>()) y modelo de roles configurable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, chofer y roles nuevos).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8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09-10-2026</w:t>
            </w:r>
          </w:p>
        </w:tc>
      </w:tr>
      <w:tr w:rsidR="00AB4D6D" w14:paraId="6140CB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B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SC-04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Por decisión del cliente,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utiliza en su plan gratuito: se retira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 del presupuesto (línea base de costo $508.795 CLP/año) y RNF-06 se redefine sin porcentaje de disponibilidad comprometido.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(Patrocinador / Cliente)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E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6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09-10-2026</w:t>
            </w:r>
          </w:p>
        </w:tc>
      </w:tr>
    </w:tbl>
    <w:p w14:paraId="6140CB71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la Configuración</w:t>
      </w:r>
    </w:p>
    <w:p w14:paraId="6140CB72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6140CB73" w14:textId="77777777" w:rsidR="00AB4D6D" w:rsidRDefault="005243EC">
      <w:pPr>
        <w:spacing w:after="120" w:line="274" w:lineRule="auto"/>
      </w:pPr>
      <w:r>
        <w:t>Define cómo se identifican, controlan y auditan los elementos de configuración —código fuente, esquema de BD, ambientes y documentación— sobre el repositorio GitHub del Grupo N3.</w:t>
      </w:r>
    </w:p>
    <w:p w14:paraId="6140CB74" w14:textId="77777777" w:rsidR="00AB4D6D" w:rsidRDefault="005243EC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Elementos de configuración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B4D6D" w14:paraId="6140C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5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6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Mecanismo de control</w:t>
            </w:r>
          </w:p>
        </w:tc>
      </w:tr>
      <w:tr w:rsidR="00AB4D6D" w14:paraId="6140CB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8" w14:textId="77777777" w:rsidR="00AB4D6D" w:rsidRPr="001E7174" w:rsidRDefault="005243EC">
            <w:pPr>
              <w:spacing w:line="256" w:lineRule="auto"/>
              <w:rPr>
                <w:lang w:val="en-US"/>
              </w:rPr>
            </w:pPr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Código </w:t>
            </w:r>
            <w:proofErr w:type="spellStart"/>
            <w:r w:rsidRPr="001E7174">
              <w:rPr>
                <w:color w:val="000000"/>
                <w:sz w:val="19"/>
                <w:szCs w:val="19"/>
                <w:lang w:val="en-US"/>
              </w:rPr>
              <w:t>fuente</w:t>
            </w:r>
            <w:proofErr w:type="spellEnd"/>
            <w:r w:rsidRPr="001E7174">
              <w:rPr>
                <w:color w:val="000000"/>
                <w:sz w:val="19"/>
                <w:szCs w:val="19"/>
                <w:lang w:val="en-US"/>
              </w:rPr>
              <w:t xml:space="preserve"> (HTML/CSS/JS, Edge Functions)</w:t>
            </w:r>
          </w:p>
        </w:tc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Repositorio GitHub del Grupo N3, control de versiones Git.</w:t>
            </w:r>
          </w:p>
        </w:tc>
      </w:tr>
      <w:tr w:rsidR="00AB4D6D" w14:paraId="6140CB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Esquema de base de datos (PostgreSQL/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Migraciones versionadas en el repositorio.</w:t>
            </w:r>
          </w:p>
        </w:tc>
      </w:tr>
      <w:tr w:rsidR="00AB4D6D" w14:paraId="6140CB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E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Configuración de despliegue</w:t>
            </w:r>
          </w:p>
        </w:tc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7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Archivos e imágenes Docker versionados.</w:t>
            </w:r>
          </w:p>
        </w:tc>
      </w:tr>
      <w:tr w:rsidR="00AB4D6D" w14:paraId="6140CB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8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Backlog y tareas</w:t>
            </w:r>
          </w:p>
        </w:tc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82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GitHub </w:t>
            </w:r>
            <w:proofErr w:type="spellStart"/>
            <w:r>
              <w:rPr>
                <w:color w:val="000000"/>
                <w:sz w:val="19"/>
                <w:szCs w:val="19"/>
              </w:rPr>
              <w:t>Projects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(Kanban).</w:t>
            </w:r>
          </w:p>
        </w:tc>
      </w:tr>
      <w:tr w:rsidR="00AB4D6D" w14:paraId="6140CB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8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</w:t>
            </w:r>
          </w:p>
        </w:tc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8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Documentos versionados con número de versión y fecha.</w:t>
            </w:r>
          </w:p>
        </w:tc>
      </w:tr>
      <w:tr w:rsidR="00AB4D6D" w14:paraId="6140CB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8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Credenciales y llaves de API</w:t>
            </w:r>
          </w:p>
        </w:tc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8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Variables de entorno; nunca versionadas (RNF-04).</w:t>
            </w:r>
          </w:p>
        </w:tc>
      </w:tr>
    </w:tbl>
    <w:p w14:paraId="6140CB8A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>Código fuente actualizado por SC-02 (antes “</w:t>
      </w:r>
      <w:proofErr w:type="spellStart"/>
      <w:r>
        <w:rPr>
          <w:i/>
          <w:iCs/>
          <w:color w:val="595959"/>
          <w:sz w:val="19"/>
          <w:szCs w:val="19"/>
        </w:rPr>
        <w:t>Flutter</w:t>
      </w:r>
      <w:proofErr w:type="spellEnd"/>
      <w:r>
        <w:rPr>
          <w:i/>
          <w:iCs/>
          <w:color w:val="595959"/>
          <w:sz w:val="19"/>
          <w:szCs w:val="19"/>
        </w:rPr>
        <w:t xml:space="preserve">, Edge </w:t>
      </w:r>
      <w:proofErr w:type="spellStart"/>
      <w:r>
        <w:rPr>
          <w:i/>
          <w:iCs/>
          <w:color w:val="595959"/>
          <w:sz w:val="19"/>
          <w:szCs w:val="19"/>
        </w:rPr>
        <w:t>Functions</w:t>
      </w:r>
      <w:proofErr w:type="spellEnd"/>
      <w:r>
        <w:rPr>
          <w:i/>
          <w:iCs/>
          <w:color w:val="595959"/>
          <w:sz w:val="19"/>
          <w:szCs w:val="19"/>
        </w:rPr>
        <w:t>”).</w:t>
      </w:r>
    </w:p>
    <w:p w14:paraId="6140CB8B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lastRenderedPageBreak/>
        <w:t>Descripción del ciclo de vida del proyecto</w:t>
      </w:r>
    </w:p>
    <w:p w14:paraId="6140CB8C" w14:textId="77777777" w:rsidR="00AB4D6D" w:rsidRDefault="005243EC">
      <w:pPr>
        <w:spacing w:after="120" w:line="274" w:lineRule="auto"/>
      </w:pPr>
      <w:r>
        <w:t xml:space="preserve">Ciclo de vida híbrido: marco predictivo (PMBOK) para la dirección global —Inicio, Planificación, Monitoreo y Control, Cierre— y enfoque adaptativo (Scrum) para la construcción del producto en la Ejecución, en </w:t>
      </w:r>
      <w:proofErr w:type="spellStart"/>
      <w:r>
        <w:t>sprints</w:t>
      </w:r>
      <w:proofErr w:type="spellEnd"/>
      <w:r>
        <w:t xml:space="preserve"> de 2 semanas.</w:t>
      </w:r>
    </w:p>
    <w:p w14:paraId="6140CB8D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Enfoque de desarrollo del plan de proyecto</w:t>
      </w:r>
    </w:p>
    <w:p w14:paraId="6140CB8E" w14:textId="77777777" w:rsidR="00AB4D6D" w:rsidRDefault="005243EC">
      <w:pPr>
        <w:spacing w:after="120" w:line="274" w:lineRule="auto"/>
      </w:pPr>
      <w:r>
        <w:t xml:space="preserve">Desarrollo iterativo e incremental en </w:t>
      </w:r>
      <w:proofErr w:type="spellStart"/>
      <w:r>
        <w:t>sprints</w:t>
      </w:r>
      <w:proofErr w:type="spellEnd"/>
      <w:r>
        <w:t xml:space="preserve"> de 2 semanas, con backlog priorizado y Kanban en GitHub </w:t>
      </w:r>
      <w:proofErr w:type="spellStart"/>
      <w:r>
        <w:t>Projects</w:t>
      </w:r>
      <w:proofErr w:type="spellEnd"/>
      <w:r>
        <w:t>. Equipo full-</w:t>
      </w:r>
      <w:proofErr w:type="spellStart"/>
      <w:r>
        <w:t>stack</w:t>
      </w:r>
      <w:proofErr w:type="spellEnd"/>
      <w:r>
        <w:t xml:space="preserve"> rotativo. Cada sprint entrega un incremento validable en la Sprint </w:t>
      </w:r>
      <w:proofErr w:type="spellStart"/>
      <w:r>
        <w:t>Review</w:t>
      </w:r>
      <w:proofErr w:type="spellEnd"/>
      <w:r>
        <w:t xml:space="preserve">, absorbiendo la disponibilidad acotada del equipo y controlando el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 dentro del plazo fijo.</w:t>
      </w:r>
    </w:p>
    <w:p w14:paraId="6140CB8F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Evaluaciones de la gerencia</w:t>
      </w:r>
    </w:p>
    <w:p w14:paraId="6140CB90" w14:textId="77777777" w:rsidR="00AB4D6D" w:rsidRDefault="005243EC">
      <w:pPr>
        <w:spacing w:after="120" w:line="274" w:lineRule="auto"/>
      </w:pPr>
      <w:r>
        <w:t xml:space="preserve">El avance se evalúa en dos planos: (1) de negocio, en cada Sprint </w:t>
      </w:r>
      <w:proofErr w:type="spellStart"/>
      <w:r>
        <w:t>Review</w:t>
      </w:r>
      <w:proofErr w:type="spellEnd"/>
      <w:r>
        <w:t xml:space="preserve"> con el patrocinador; y (2) académico, en los cortes del curso PTY4614 ante el docente guía y, al cierre, ante la comisión. Los puntos clave coinciden con los hitos: Acta, Plan de Dirección, fin de </w:t>
      </w:r>
      <w:proofErr w:type="spellStart"/>
      <w:r>
        <w:t>sprints</w:t>
      </w:r>
      <w:proofErr w:type="spellEnd"/>
      <w:r>
        <w:t xml:space="preserve">, </w:t>
      </w:r>
      <w:proofErr w:type="spellStart"/>
      <w:r>
        <w:t>Go</w:t>
      </w:r>
      <w:proofErr w:type="spellEnd"/>
      <w:r>
        <w:t>-Live y defensa.</w:t>
      </w:r>
    </w:p>
    <w:p w14:paraId="6140CB91" w14:textId="77777777" w:rsidR="00AB4D6D" w:rsidRDefault="005243EC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Anexo A — Estructura de Desglose del Trabajo (EDT) y Diccionario</w:t>
      </w:r>
    </w:p>
    <w:p w14:paraId="6140CB92" w14:textId="77777777" w:rsidR="00AB4D6D" w:rsidRDefault="005243EC">
      <w:pPr>
        <w:spacing w:after="120" w:line="274" w:lineRule="auto"/>
      </w:pPr>
      <w:r>
        <w:t>La EDT descompone el alcance en 8 componentes de primer nivel, base de las líneas base de alcance, cronograma y costo. Diccionario por paquete de trabajo (segundo nivel):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4860"/>
      </w:tblGrid>
      <w:tr w:rsidR="00AB4D6D" w14:paraId="6140C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3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4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Paquete de trabajo</w:t>
            </w:r>
          </w:p>
        </w:tc>
        <w:tc>
          <w:tcPr>
            <w:tcW w:w="48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5" w14:textId="77777777" w:rsidR="00AB4D6D" w:rsidRDefault="005243EC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y requerimientos</w:t>
            </w:r>
          </w:p>
        </w:tc>
      </w:tr>
      <w:tr w:rsidR="00AB4D6D" w14:paraId="6140CB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Gestión del Proyecto</w:t>
            </w:r>
          </w:p>
        </w:tc>
        <w:tc>
          <w:tcPr>
            <w:tcW w:w="48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Inicio, planificación, seguimiento y cierre según PMBOK.</w:t>
            </w:r>
          </w:p>
        </w:tc>
      </w:tr>
      <w:tr w:rsidR="00AB4D6D" w14:paraId="6140CB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Análisis y Diseño</w:t>
            </w:r>
          </w:p>
        </w:tc>
        <w:tc>
          <w:tcPr>
            <w:tcW w:w="48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Requerimientos (2.1); arquitectura de la solución HTML/JS +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(2.2); modelo de datos (2.3); diseño </w:t>
            </w:r>
            <w:proofErr w:type="spellStart"/>
            <w:r>
              <w:rPr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(2.4).</w:t>
            </w:r>
          </w:p>
        </w:tc>
      </w:tr>
      <w:tr w:rsidR="00AB4D6D" w14:paraId="6140CB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9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Módulo Cliente</w:t>
            </w:r>
          </w:p>
        </w:tc>
        <w:tc>
          <w:tcPr>
            <w:tcW w:w="48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Autenticación (3.1), catálogo (3.2), carrito/</w:t>
            </w:r>
            <w:proofErr w:type="spellStart"/>
            <w:r>
              <w:rPr>
                <w:color w:val="000000"/>
                <w:sz w:val="19"/>
                <w:szCs w:val="19"/>
              </w:rPr>
              <w:t>checkout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 zona (3.3), pagos MP (3.4), facturación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(3.5), pedidos/notificaciones/historial (3.6), fidelización (3.7), contenido y contacto (3.8).</w:t>
            </w:r>
          </w:p>
        </w:tc>
      </w:tr>
      <w:tr w:rsidR="00AB4D6D" w14:paraId="6140CB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Módulo Administrador</w:t>
            </w:r>
          </w:p>
        </w:tc>
        <w:tc>
          <w:tcPr>
            <w:tcW w:w="48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5" w14:textId="77777777" w:rsidR="00AB4D6D" w:rsidRDefault="005243EC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(4.1), pedidos (4.2), catálogo/inventario (4.3), clientes/descuentos (4.4), configuración zonas/pagos/CMS (4.5), informes y datos (4.6).</w:t>
            </w:r>
          </w:p>
        </w:tc>
      </w:tr>
      <w:tr w:rsidR="00AB4D6D" w14:paraId="6140CB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7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8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RNF y Seguridad</w:t>
            </w:r>
          </w:p>
        </w:tc>
        <w:tc>
          <w:tcPr>
            <w:tcW w:w="48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9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Seguridad y datos personales (5.1); rendimiento/disponibilidad/escalabilidad (5.2); usabilidad/accesibilidad/SEO/localización (5.3); trazabilidad/respaldo (5.4).</w:t>
            </w:r>
          </w:p>
        </w:tc>
      </w:tr>
      <w:tr w:rsidR="00AB4D6D" w14:paraId="6140CB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B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C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Calidad y Pruebas</w:t>
            </w:r>
          </w:p>
        </w:tc>
        <w:tc>
          <w:tcPr>
            <w:tcW w:w="48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D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 de pruebas (6.1); unitarias e integración (6.2); seguridad y rendimiento (6.3); UAT (6.4).</w:t>
            </w:r>
          </w:p>
        </w:tc>
      </w:tr>
      <w:tr w:rsidR="00AB4D6D" w14:paraId="6140CB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AF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B0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Despliegue y Puesta en Marcha</w:t>
            </w:r>
          </w:p>
        </w:tc>
        <w:tc>
          <w:tcPr>
            <w:tcW w:w="48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B1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Contenerización Docker (7.1); migración desde Shopify (7.2);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 (7.3).</w:t>
            </w:r>
          </w:p>
        </w:tc>
      </w:tr>
      <w:tr w:rsidR="00AB4D6D" w14:paraId="6140CB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B3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B4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Documentación, Capacitación y Cierre</w:t>
            </w:r>
          </w:p>
        </w:tc>
        <w:tc>
          <w:tcPr>
            <w:tcW w:w="48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40CBB5" w14:textId="77777777" w:rsidR="00AB4D6D" w:rsidRDefault="005243E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Manual técnico (8.1); manual de usuario y videos (8.2); capacitación (8.3); informe final y defensa (8.4).</w:t>
            </w:r>
          </w:p>
        </w:tc>
      </w:tr>
    </w:tbl>
    <w:p w14:paraId="6140CBB7" w14:textId="77777777" w:rsidR="00AB4D6D" w:rsidRDefault="005243EC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 xml:space="preserve">El desglose de tercer nivel (historias y tareas) se mantiene como anexo vivo en GitHub </w:t>
      </w:r>
      <w:proofErr w:type="spellStart"/>
      <w:r>
        <w:rPr>
          <w:i/>
          <w:iCs/>
          <w:color w:val="595959"/>
          <w:sz w:val="19"/>
          <w:szCs w:val="19"/>
        </w:rPr>
        <w:t>Projects</w:t>
      </w:r>
      <w:proofErr w:type="spellEnd"/>
      <w:r>
        <w:rPr>
          <w:i/>
          <w:iCs/>
          <w:color w:val="595959"/>
          <w:sz w:val="19"/>
          <w:szCs w:val="19"/>
        </w:rPr>
        <w:t xml:space="preserve">. La arquitectura del paquete 2.2 se actualizó a HTML/JS + </w:t>
      </w:r>
      <w:proofErr w:type="spellStart"/>
      <w:r>
        <w:rPr>
          <w:i/>
          <w:iCs/>
          <w:color w:val="595959"/>
          <w:sz w:val="19"/>
          <w:szCs w:val="19"/>
        </w:rPr>
        <w:t>Supabase</w:t>
      </w:r>
      <w:proofErr w:type="spellEnd"/>
      <w:r>
        <w:rPr>
          <w:i/>
          <w:iCs/>
          <w:color w:val="595959"/>
          <w:sz w:val="19"/>
          <w:szCs w:val="19"/>
        </w:rPr>
        <w:t xml:space="preserve"> conforme a la SC-02.</w:t>
      </w:r>
    </w:p>
    <w:sectPr w:rsidR="00AB4D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368"/>
    <w:multiLevelType w:val="hybridMultilevel"/>
    <w:tmpl w:val="B124571E"/>
    <w:lvl w:ilvl="0" w:tplc="6CAA3578">
      <w:start w:val="1"/>
      <w:numFmt w:val="bullet"/>
      <w:lvlText w:val="●"/>
      <w:lvlJc w:val="left"/>
      <w:pPr>
        <w:ind w:left="720" w:hanging="360"/>
      </w:pPr>
    </w:lvl>
    <w:lvl w:ilvl="1" w:tplc="9B5CAE0A">
      <w:start w:val="1"/>
      <w:numFmt w:val="bullet"/>
      <w:lvlText w:val="○"/>
      <w:lvlJc w:val="left"/>
      <w:pPr>
        <w:ind w:left="1440" w:hanging="360"/>
      </w:pPr>
    </w:lvl>
    <w:lvl w:ilvl="2" w:tplc="6AF6FD92">
      <w:start w:val="1"/>
      <w:numFmt w:val="bullet"/>
      <w:lvlText w:val="■"/>
      <w:lvlJc w:val="left"/>
      <w:pPr>
        <w:ind w:left="2160" w:hanging="360"/>
      </w:pPr>
    </w:lvl>
    <w:lvl w:ilvl="3" w:tplc="5B38FA18">
      <w:start w:val="1"/>
      <w:numFmt w:val="bullet"/>
      <w:lvlText w:val="●"/>
      <w:lvlJc w:val="left"/>
      <w:pPr>
        <w:ind w:left="2880" w:hanging="360"/>
      </w:pPr>
    </w:lvl>
    <w:lvl w:ilvl="4" w:tplc="1F0EAB00">
      <w:start w:val="1"/>
      <w:numFmt w:val="bullet"/>
      <w:lvlText w:val="○"/>
      <w:lvlJc w:val="left"/>
      <w:pPr>
        <w:ind w:left="3600" w:hanging="360"/>
      </w:pPr>
    </w:lvl>
    <w:lvl w:ilvl="5" w:tplc="A57C328E">
      <w:start w:val="1"/>
      <w:numFmt w:val="bullet"/>
      <w:lvlText w:val="■"/>
      <w:lvlJc w:val="left"/>
      <w:pPr>
        <w:ind w:left="4320" w:hanging="360"/>
      </w:pPr>
    </w:lvl>
    <w:lvl w:ilvl="6" w:tplc="BF5820F6">
      <w:start w:val="1"/>
      <w:numFmt w:val="bullet"/>
      <w:lvlText w:val="●"/>
      <w:lvlJc w:val="left"/>
      <w:pPr>
        <w:ind w:left="5040" w:hanging="360"/>
      </w:pPr>
    </w:lvl>
    <w:lvl w:ilvl="7" w:tplc="C292D07C">
      <w:start w:val="1"/>
      <w:numFmt w:val="bullet"/>
      <w:lvlText w:val="●"/>
      <w:lvlJc w:val="left"/>
      <w:pPr>
        <w:ind w:left="5760" w:hanging="360"/>
      </w:pPr>
    </w:lvl>
    <w:lvl w:ilvl="8" w:tplc="CB727B06">
      <w:start w:val="1"/>
      <w:numFmt w:val="bullet"/>
      <w:lvlText w:val="●"/>
      <w:lvlJc w:val="left"/>
      <w:pPr>
        <w:ind w:left="6480" w:hanging="360"/>
      </w:pPr>
    </w:lvl>
  </w:abstractNum>
  <w:num w:numId="1" w16cid:durableId="736977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6D"/>
    <w:rsid w:val="001E7174"/>
    <w:rsid w:val="005243EC"/>
    <w:rsid w:val="00AB4D6D"/>
    <w:rsid w:val="00C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0C7C3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5058</Words>
  <Characters>27820</Characters>
  <Application>Microsoft Office Word</Application>
  <DocSecurity>0</DocSecurity>
  <Lines>231</Lines>
  <Paragraphs>65</Paragraphs>
  <ScaleCrop>false</ScaleCrop>
  <Company/>
  <LinksUpToDate>false</LinksUpToDate>
  <CharactersWithSpaces>32813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Dirección del Proyecto — Befine Store (v1.1)</dc:title>
  <dc:creator>Plaxi Solutions</dc:creator>
  <cp:lastModifiedBy>Carlos Fuentes</cp:lastModifiedBy>
  <cp:revision>2</cp:revision>
  <dcterms:created xsi:type="dcterms:W3CDTF">2026-09-23T01:26:00Z</dcterms:created>
  <dcterms:modified xsi:type="dcterms:W3CDTF">2026-10-12T19:20:00Z</dcterms:modified>
</cp:coreProperties>
</file>