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i/>
          <w:iCs/>
          <w:color w:val="5A6B70"/>
          <w:sz w:val="18"/>
          <w:szCs w:val="18"/>
        </w:rPr>
        <w:t xml:space="preserve">Befine Store · Informe de Sprint</w:t>
      </w:r>
    </w:p>
    <w:p>
      <w:pPr>
        <w:spacing w:after="120"/>
      </w:pPr>
      <w:r>
        <w:rPr>
          <w:rFonts w:ascii="Calibri" w:cs="Calibri" w:eastAsia="Calibri" w:hAnsi="Calibri"/>
          <w:color w:val="5A6B70"/>
          <w:sz w:val="18"/>
          <w:szCs w:val="18"/>
        </w:rPr>
        <w:t xml:space="preserve">Plaxi Solutions · Fase 3 — Ejecución · Proyecto APT PTY4614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4A5A"/>
          <w:sz w:val="44"/>
          <w:szCs w:val="44"/>
        </w:rPr>
        <w:t xml:space="preserve">Informe de Sprint 1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Fundación del frontend HTML/CSS/JS, catálogo conectado a Supabase y cuenta de cliente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A6B70"/>
          <w:sz w:val="18"/>
          <w:szCs w:val="18"/>
        </w:rPr>
        <w:t xml:space="preserve">Período 21-sep-2026 al 04-oct-2026 — Versión 1.0 · 9 de octubre de 2026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Información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Proyecto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Befine Store — Plataforma de comercio electrónico propia para Agua Purificada Befine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Empresa ejecutora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Plaxi Solutions (Grupo N3)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Sprint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Sprint 1 (Fase 3 — Ejecución)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Período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21-sep-2026 al 04-oct-2026 (2 semanas)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Líder de sprint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Felipe Moraga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Equipo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Iván Rodríguez · Carlos Fuentes · Felipe Moraga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Iván Rodríguez (Dueño y Gerente General de Befine)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github.com/IvnRP/befine-store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Ramas del sprint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ivan (código del sprint, PR #19 hacia main) · feature/CFG-04-github (plantillas y README)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Historial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3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0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09-10-2026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40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Emisión inicial del informe de cierre del Sprint 1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1. Objetivo del sprint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Construir la base técnica del frontend de Befine Store tras la aprobación de la Solicitud de Cambio SC-02 (Flutter → HTML/CSS/JavaScript), dejando operativas las pantallas públicas de la tienda —inicio, catálogo y ficha de producto— leyendo el catálogo real desde Supabase, junto con la cuenta de cliente (registro, ingreso y recuperación de contraseña) y la primera versión del checkout.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2. Resumen ejecutivo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Durante el Sprint 1 el equipo reemplazó el esqueleto en Flutter por un frontend multipágina en HTML, CSS y JavaScript sin herramientas de compilación, conectado a Supabase mediante supabase-js. Al cierre del sprint la tienda permite recorrer el catálogo real (11 productos y 12 variantes con sus precios), armar un carrito que se conserva entre páginas, crear una cuenta o ingresar con Supabase Auth y completar el formulario de compra con cálculo de despacho por comuna. La creación del pedido en la base de datos y el pago con Mercado Pago quedaron en modo demostración y pasan al siguiente sprint.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Pantallas</w:t>
            </w:r>
          </w:p>
        </w:tc>
        <w:tc>
          <w:tcPr>
            <w:tcW w:type="dxa" w:w="2257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Archivos CSS / JS</w:t>
            </w:r>
          </w:p>
        </w:tc>
        <w:tc>
          <w:tcPr>
            <w:tcW w:type="dxa" w:w="2257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Líneas de código</w:t>
            </w:r>
          </w:p>
        </w:tc>
        <w:tc>
          <w:tcPr>
            <w:tcW w:type="dxa" w:w="2257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Commits del sprint</w:t>
            </w:r>
          </w:p>
        </w:tc>
      </w:tr>
      <w:tr>
        <w:tc>
          <w:tcPr>
            <w:tcW w:type="dxa" w:w="2257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 páginas HTML</w:t>
            </w:r>
          </w:p>
        </w:tc>
        <w:tc>
          <w:tcPr>
            <w:tcW w:type="dxa" w:w="2257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 hojas CSS · 20 módulos JS</w:t>
            </w:r>
          </w:p>
        </w:tc>
        <w:tc>
          <w:tcPr>
            <w:tcW w:type="dxa" w:w="2257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≈ 4.380</w:t>
            </w:r>
          </w:p>
        </w:tc>
        <w:tc>
          <w:tcPr>
            <w:tcW w:type="dxa" w:w="2257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 (más 1 merge)</w:t>
            </w:r>
          </w:p>
        </w:tc>
      </w:tr>
    </w:tbl>
    <w:p>
      <w:pPr>
        <w:spacing w:after="140" w:before="8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Cifras medidas sobre la rama ivan al 04-oct-2026: 630 líneas HTML, 1.316 CSS, 2.353 JavaScript y 83 TypeScript (Edge Function).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3. Historias y tareas trabajadas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26"/>
        <w:gridCol w:w="1500"/>
        <w:gridCol w:w="2300"/>
      </w:tblGrid>
      <w:tr>
        <w:trPr>
          <w:tblHeader/>
        </w:trP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 / tarea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Requerimientos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al cierre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SC-02</w:t>
            </w:r>
          </w:p>
        </w:tc>
        <w:tc>
          <w:tcPr>
            <w:tcW w:type="dxa" w:w="41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Cambio de tecnología de frontend: Flutter → HTML/CSS/JS (aprobada 22-sep-2026) y retiro del proyecto Flutter del repositorio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RNF (arquitectura)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41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Maqueta navegable: inicio, catálogo y ficha de producto, con cascarón compartido (barra y pie)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RF-03, RF-04, RF-12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HU-02</w:t>
            </w:r>
          </w:p>
        </w:tc>
        <w:tc>
          <w:tcPr>
            <w:tcW w:type="dxa" w:w="41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Catálogo, variantes y precios leídos desde Supabase (reemplazo de la API de prueba)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RF-03, RF-04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HU-04</w:t>
            </w:r>
          </w:p>
        </w:tc>
        <w:tc>
          <w:tcPr>
            <w:tcW w:type="dxa" w:w="41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Carrito compartido entre páginas (cajón lateral, cantidades y acceso al pago)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RF-05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Terminado en el navegador (guardarlo en la base pasa al Sprint 2)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HU-01</w:t>
            </w:r>
          </w:p>
        </w:tc>
        <w:tc>
          <w:tcPr>
            <w:tcW w:type="dxa" w:w="41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Registro, ingreso, recuperación y cambio de contraseña con Supabase Auth; panel del cliente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RF-01, RF-02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Parcial: falta configurar el ingreso con Google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HU-05/06</w:t>
            </w:r>
          </w:p>
        </w:tc>
        <w:tc>
          <w:tcPr>
            <w:tcW w:type="dxa" w:w="41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Checkout en una página, como invitado o con cuenta: despacho por comuna, entrega estándar o agendada, boleta o factura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RF-06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Parcial: interfaz terminada; pedido en modo demostración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HU-15</w:t>
            </w:r>
          </w:p>
        </w:tc>
        <w:tc>
          <w:tcPr>
            <w:tcW w:type="dxa" w:w="41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Reseñas reales de Google en el inicio mediante Edge Function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RF-12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CFG-04</w:t>
            </w:r>
          </w:p>
        </w:tc>
        <w:tc>
          <w:tcPr>
            <w:tcW w:type="dxa" w:w="41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Plantillas de issues (historia, cambio, bug) y de Pull Request; README actualizado al stack de la SC-02</w:t>
            </w:r>
          </w:p>
        </w:tc>
        <w:tc>
          <w:tcPr>
            <w:tcW w:type="dxa" w:w="15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Gestión de configuración</w:t>
            </w:r>
          </w:p>
        </w:tc>
        <w:tc>
          <w:tcPr>
            <w:tcW w:type="dxa" w:w="23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Terminado (rama sin integrar a main)</w:t>
            </w:r>
          </w:p>
        </w:tc>
      </w:tr>
    </w:tbl>
    <w:p>
      <w:pPr>
        <w:spacing w:after="140" w:before="8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La base de datos (CFG-03: 21 tablas con RLS y catálogo real) se dejó operativa el 16-sep-2026, al cierre de la Planificación, y es la base sobre la que trabajó este sprint.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4. Detalle de lo construido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4.1 Arquitectura del frontend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HTML multipágina: una página por pantalla (index, catalogo, producto, checkout y cuenta), sin framework ni herramienta de compilación, según lo acordado en la SC-02.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Estilos por capas: tokens (colores de marca) → base → shell (barra, menú, carrito, pie) → componentes → estilos propios de cada página.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 controlador JavaScript por página y módulos compartidos: shell.js arma la barra y el pie en todas las páginas desde un solo lugar; ui.js controla el carrito, avisos y menú móvil; store.js guarda el estado del carrito.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data.js es el puente único con Supabase: las pantallas solo hablan con window.Befine, nunca con la base directamente. Gracias a esto, el paso de datos de prueba a datos reales no obligó a modificar las pantallas.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Seguridad: el navegador usa solo la clave pública (publishable key); los datos están protegidos por Row Level Security. Ninguna clave privada está en el repositorio.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4.2 Pantallas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Inicio (index.html):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pantalla de bienvenida con la cordillera según la hora del día y saludo por franja horaria; portada con textos orientados a buscadores (SEO) y pedido rápido de la recarga de 20 L (variante, agregar o comprar ahora); carrusel «Lo más pedido» y reseñas reales de Google. Diseño basado en el prototipo elaborado por Carlos.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Catálogo (catalogo.html):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grilla de productos con filtro por categoría, búsqueda en vivo (sin distinguir tildes) y orden por precio.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Ficha de producto (producto.html):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selección de variante (por ejemplo, recarga 20 L con bidón Befine u otra marca), cantidad, precio con oferta y aviso para recargas.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Checkout (checkout.html):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compra en una sola página, como invitado o con sesión iniciada. Autocompleta con los datos de la cuenta o los recordados en el dispositivo, valida en línea correo, celular y RUT, calcula el despacho por comuna (gratis desde $7.000), ofrece entrega estándar (siguiente día hábil) o agendada y permite elegir boleta o factura (RUT, razón social y giro).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Cuenta (cuenta.html):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ingresar, crear cuenta (nombre, correo, celular opcional, contraseña con medidor de seguridad y aceptación de términos según la Ley 21.719), recuperar y crear nueva contraseña, y panel del cliente con saldo de puntos, datos personales e historial de pedidos.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4.3 Experiencia de usuario y rendimiento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Fondo de agua reactivo al puntero y al tacto, con colores según la franja horaria (madrugada, día, tarde y noche) y fondos de «situaciones Befine» que rotan, en versión escritorio y móvil.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Tema claro por defecto y tema oscuro opcional, recordado por el navegador; el logo cambia según el tema.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Transición de «inmersión» entre páginas, compatible con el botón atrás del navegador.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Modo ligero automático (perf.js): mide la capacidad del equipo y los cuadros por segundo reales y, en celulares básicos, desactiva agua, efectos y sonido sin afectar la compra. Respeta la preferencia de movimiento reducido.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Optimización de imágenes: fondos en formato WebP y logos reducidos (de 652 KB a 85 KB el logo principal), en línea con el objetivo de Lighthouse ≥ 90 del Plan de Calidad.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4A5A"/>
          <w:sz w:val="24"/>
          <w:szCs w:val="24"/>
        </w:rPr>
        <w:t xml:space="preserve">4.4 Integración con Supabase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4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en el Sprint 1</w:t>
            </w:r>
          </w:p>
        </w:tc>
      </w:tr>
      <w:tr>
        <w:tc>
          <w:tcPr>
            <w:tcW w:type="dxa" w:w="26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Tablas de catálogo</w:t>
            </w:r>
          </w:p>
        </w:tc>
        <w:tc>
          <w:tcPr>
            <w:tcW w:type="dxa" w:w="64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productos, variantes_producto, precios_variante, niveles_precio y categorias (lectura pública del catálogo activo)</w:t>
            </w:r>
          </w:p>
        </w:tc>
      </w:tr>
      <w:tr>
        <w:tc>
          <w:tcPr>
            <w:tcW w:type="dxa" w:w="26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Despacho</w:t>
            </w:r>
          </w:p>
        </w:tc>
        <w:tc>
          <w:tcPr>
            <w:tcW w:type="dxa" w:w="64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comunas_cobertura, zonas_despacho y parametros (monto de envío gratis), con datos de respaldo si la consulta falla</w:t>
            </w:r>
          </w:p>
        </w:tc>
      </w:tr>
      <w:tr>
        <w:tc>
          <w:tcPr>
            <w:tcW w:type="dxa" w:w="26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64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registro con confirmación de correo, ingreso, recuperación y cambio de contraseña; mensajes de error traducidos al español</w:t>
            </w:r>
          </w:p>
        </w:tc>
      </w:tr>
      <w:tr>
        <w:tc>
          <w:tcPr>
            <w:tcW w:type="dxa" w:w="26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perfiles</w:t>
            </w:r>
          </w:p>
        </w:tc>
        <w:tc>
          <w:tcPr>
            <w:tcW w:type="dxa" w:w="64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lectura de nombre, teléfono, datos de empresa y saldo de puntos del cliente con sesión iniciada</w:t>
            </w:r>
          </w:p>
        </w:tc>
      </w:tr>
      <w:tr>
        <w:tc>
          <w:tcPr>
            <w:tcW w:type="dxa" w:w="26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Edge Function resenas-google</w:t>
            </w:r>
          </w:p>
        </w:tc>
        <w:tc>
          <w:tcPr>
            <w:tcW w:type="dxa" w:w="64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consulta la API de Google Places (nota, total y hasta 5 reseñas) con caché de 1 hora; la clave de Google queda solo en el servidor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5. Registro de commits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700"/>
        <w:gridCol w:w="4826"/>
      </w:tblGrid>
      <w:tr>
        <w:trPr>
          <w:tblHeader/>
        </w:trP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1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8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b24229d</w:t>
            </w:r>
          </w:p>
        </w:tc>
        <w:tc>
          <w:tcPr>
            <w:tcW w:type="dxa" w:w="1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22-09-2026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48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Merge del PR #18: conexión a Supabase y catálogo (esqueleto en Flutter, luego retirado por la SC-02)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2686d31</w:t>
            </w:r>
          </w:p>
        </w:tc>
        <w:tc>
          <w:tcPr>
            <w:tcW w:type="dxa" w:w="1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25-09-2026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48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Maqueta frontend HTML/CSS/JS: inicio, catálogo, ficha, reseñas de Google y menú de categorías (41 archivos, +3.219 líneas)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a013028</w:t>
            </w:r>
          </w:p>
        </w:tc>
        <w:tc>
          <w:tcPr>
            <w:tcW w:type="dxa" w:w="1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29-09-2026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48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HU-01: ingreso, registro y checkout como invitado; optimización de imágenes; se retiran archivos Flutter de web/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46edfc7</w:t>
            </w:r>
          </w:p>
        </w:tc>
        <w:tc>
          <w:tcPr>
            <w:tcW w:type="dxa" w:w="1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29-09-2026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48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SC-02: se retira el proyecto Flutter (27 archivos, −2.144 líneas); el frontend queda en web/</w:t>
            </w:r>
          </w:p>
        </w:tc>
      </w:tr>
      <w:tr>
        <w:tc>
          <w:tcPr>
            <w:tcW w:type="dxa" w:w="11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ec04bdb</w:t>
            </w:r>
          </w:p>
        </w:tc>
        <w:tc>
          <w:tcPr>
            <w:tcW w:type="dxa" w:w="1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01-10-2026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48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CFG-04: plantillas de issues y PR; README actualizado al stack de la SC-02</w:t>
            </w:r>
          </w:p>
        </w:tc>
      </w:tr>
    </w:tbl>
    <w:p>
      <w:pPr>
        <w:spacing w:after="140" w:before="8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Autor según el historial de Git. El trabajo se integra a main mediante Pull Request con una aprobación, como define el Plan de Gestión de la Configuración.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6. Solicitudes de cambio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N° de solicitud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SC-02 — Cambio de tecnología de frontend: Flutter → HTML / CSS / JavaScript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Fecha y estado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22-09-2026 · Aprobada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Motivo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Priorizar la experiencia de usuario, un sitio más liviano y mejor posicionamiento en buscadores que Flutter Web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Impacto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Alcance (tecnología) y Calidad; sin impacto negativo en cronograma ni costo. Supabase se mantiene como backend; la app móvil nativa queda fuera de alcance (la web responsiva cubre el celular)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3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4A5A"/>
                <w:sz w:val="19"/>
                <w:szCs w:val="19"/>
              </w:rPr>
              <w:t xml:space="preserve">Implementación</w:t>
            </w:r>
          </w:p>
        </w:tc>
        <w:tc>
          <w:tcPr>
            <w:tcW w:type="dxa" w:w="62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Commits 2686d31, a013028 y 46edfc7 (25 al 29-sep-2026)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7. Avance de requerimientos al cierre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700"/>
        <w:gridCol w:w="2926"/>
      </w:tblGrid>
      <w:tr>
        <w:trPr>
          <w:tblHeader/>
        </w:trPr>
        <w:tc>
          <w:tcPr>
            <w:tcW w:type="dxa" w:w="1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3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1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RF-01</w:t>
            </w:r>
          </w:p>
        </w:tc>
        <w:tc>
          <w:tcPr>
            <w:tcW w:type="dxa" w:w="3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Registro de cliente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Terminado</w:t>
            </w:r>
          </w:p>
        </w:tc>
        <w:tc>
          <w:tcPr>
            <w:tcW w:type="dxa" w:w="29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Supabase Auth con confirmación de correo</w:t>
            </w:r>
          </w:p>
        </w:tc>
      </w:tr>
      <w:tr>
        <w:tc>
          <w:tcPr>
            <w:tcW w:type="dxa" w:w="1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RF-02</w:t>
            </w:r>
          </w:p>
        </w:tc>
        <w:tc>
          <w:tcPr>
            <w:tcW w:type="dxa" w:w="3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Autenticación y roles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Parcial</w:t>
            </w:r>
          </w:p>
        </w:tc>
        <w:tc>
          <w:tcPr>
            <w:tcW w:type="dxa" w:w="29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Autenticación lista; roles y permisos pendientes</w:t>
            </w:r>
          </w:p>
        </w:tc>
      </w:tr>
      <w:tr>
        <w:tc>
          <w:tcPr>
            <w:tcW w:type="dxa" w:w="1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RF-03</w:t>
            </w:r>
          </w:p>
        </w:tc>
        <w:tc>
          <w:tcPr>
            <w:tcW w:type="dxa" w:w="3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Explorar catálogo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Terminado</w:t>
            </w:r>
          </w:p>
        </w:tc>
        <w:tc>
          <w:tcPr>
            <w:tcW w:type="dxa" w:w="29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Datos reales desde Supabase</w:t>
            </w:r>
          </w:p>
        </w:tc>
      </w:tr>
      <w:tr>
        <w:tc>
          <w:tcPr>
            <w:tcW w:type="dxa" w:w="1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RF-04</w:t>
            </w:r>
          </w:p>
        </w:tc>
        <w:tc>
          <w:tcPr>
            <w:tcW w:type="dxa" w:w="3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Ficha y variante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E6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Terminado</w:t>
            </w:r>
          </w:p>
        </w:tc>
        <w:tc>
          <w:tcPr>
            <w:tcW w:type="dxa" w:w="29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Variantes, cantidad y precio</w:t>
            </w:r>
          </w:p>
        </w:tc>
      </w:tr>
      <w:tr>
        <w:tc>
          <w:tcPr>
            <w:tcW w:type="dxa" w:w="1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RF-05</w:t>
            </w:r>
          </w:p>
        </w:tc>
        <w:tc>
          <w:tcPr>
            <w:tcW w:type="dxa" w:w="3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Carrito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Parcial</w:t>
            </w:r>
          </w:p>
        </w:tc>
        <w:tc>
          <w:tcPr>
            <w:tcW w:type="dxa" w:w="29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 el navegador; falta guardarlo en la base</w:t>
            </w:r>
          </w:p>
        </w:tc>
      </w:tr>
      <w:tr>
        <w:tc>
          <w:tcPr>
            <w:tcW w:type="dxa" w:w="1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RF-06</w:t>
            </w:r>
          </w:p>
        </w:tc>
        <w:tc>
          <w:tcPr>
            <w:tcW w:type="dxa" w:w="3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Checkout por zona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Parcial</w:t>
            </w:r>
          </w:p>
        </w:tc>
        <w:tc>
          <w:tcPr>
            <w:tcW w:type="dxa" w:w="29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Interfaz y despacho por comuna listos; pedido en demostración</w:t>
            </w:r>
          </w:p>
        </w:tc>
      </w:tr>
      <w:tr>
        <w:tc>
          <w:tcPr>
            <w:tcW w:type="dxa" w:w="1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RF-10</w:t>
            </w:r>
          </w:p>
        </w:tc>
        <w:tc>
          <w:tcPr>
            <w:tcW w:type="dxa" w:w="3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Historial de pedidos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Parcial</w:t>
            </w:r>
          </w:p>
        </w:tc>
        <w:tc>
          <w:tcPr>
            <w:tcW w:type="dxa" w:w="29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Panel listo; muestra pedidos de demostración</w:t>
            </w:r>
          </w:p>
        </w:tc>
      </w:tr>
      <w:tr>
        <w:tc>
          <w:tcPr>
            <w:tcW w:type="dxa" w:w="1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RF-11</w:t>
            </w:r>
          </w:p>
        </w:tc>
        <w:tc>
          <w:tcPr>
            <w:tcW w:type="dxa" w:w="3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Fidelización por puntos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Parcial</w:t>
            </w:r>
          </w:p>
        </w:tc>
        <w:tc>
          <w:tcPr>
            <w:tcW w:type="dxa" w:w="29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 muestra el saldo; acumulación pendiente</w:t>
            </w:r>
          </w:p>
        </w:tc>
      </w:tr>
      <w:tr>
        <w:tc>
          <w:tcPr>
            <w:tcW w:type="dxa" w:w="1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RF-12</w:t>
            </w:r>
          </w:p>
        </w:tc>
        <w:tc>
          <w:tcPr>
            <w:tcW w:type="dxa" w:w="34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Contenido institucional y zonas</w:t>
            </w:r>
          </w:p>
        </w:tc>
        <w:tc>
          <w:tcPr>
            <w:tcW w:type="dxa" w:w="17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Parcial</w:t>
            </w:r>
          </w:p>
        </w:tc>
        <w:tc>
          <w:tcPr>
            <w:tcW w:type="dxa" w:w="29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Inicio, zonas de despacho y reseñas listos</w:t>
            </w:r>
          </w:p>
        </w:tc>
      </w:tr>
    </w:tbl>
    <w:p>
      <w:pPr>
        <w:spacing w:after="140" w:before="8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Los requerimientos no listados (RF-07 a RF-09 y RF-13 a RF-25) no estaban planificados para este sprint.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8. Verificación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Según lo definido por el equipo, las pruebas se realizan dentro del propio desarrollo y no como una etapa separada. El criterio de aceptación común de las historias es que cada pantalla funcione en modo día y noche, en celular y en computador. Además, el código incorpora validaciones en línea (correo, celular de 9 dígitos que empieza con 9, RUT con dígito verificador y largo mínimo de contraseña), redirecciones de ingreso limitadas a páginas del propio sitio y escape de los datos mostrados en pantalla.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9. Pendientes que pasan al Sprint 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Crear el pedido real en la base de datos mediante una función del servidor que recalcule precios, despacho y cupones (hoy se guarda solo en el navegador).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Integrar el pago con Mercado Pago (RF-07); hoy el botón de pago es una simulación.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Definir roles y permisos (administrador y chofer) y asegurar la creación de pedidos (RF-02, RF-16).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Guardar el carrito del cliente con sesión en la base (tablas carritos e items_carrito).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Mostrar el historial real de pedidos del cliente en su cuenta (RF-10).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Configurar el ingreso con Google (cliente OAuth) en Supabase.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Aprobar el PR #19 (rama ivan → main) y la rama feature/CFG-04-github, y actualizar web/README.md, que todavía describe la maqueta con datos de prueba.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10. Impedimentos y riesgos observados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60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propuesta</w:t>
            </w:r>
          </w:p>
        </w:tc>
      </w:tr>
      <w:tr>
        <w:tc>
          <w:tcPr>
            <w:tcW w:type="dxa" w:w="3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 rama main siguió con el proyecto Flutter durante todo el sprint; el código nuevo vive en la rama ivan</w:t>
            </w:r>
          </w:p>
        </w:tc>
        <w:tc>
          <w:tcPr>
            <w:tcW w:type="dxa" w:w="60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Integrar a main al inicio del Sprint 2 y actualizar desde main las ramas personales antes de seguir trabajando</w:t>
            </w:r>
          </w:p>
        </w:tc>
      </w:tr>
      <w:tr>
        <w:tc>
          <w:tcPr>
            <w:tcW w:type="dxa" w:w="3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esqueleto en Flutter del PR #18 quedó obsoleto con la SC-02</w:t>
            </w:r>
          </w:p>
        </w:tc>
        <w:tc>
          <w:tcPr>
            <w:tcW w:type="dxa" w:w="60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 retiró del repositorio; la conexión a Supabase se reimplementó en data.js</w:t>
            </w:r>
          </w:p>
        </w:tc>
      </w:tr>
      <w:tr>
        <w:tc>
          <w:tcPr>
            <w:tcW w:type="dxa" w:w="30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Pedido y pago funcionan en modo demostración</w:t>
            </w:r>
          </w:p>
        </w:tc>
        <w:tc>
          <w:tcPr>
            <w:tcW w:type="dxa" w:w="60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Priorizar la creación segura del pedido en el servidor antes de conectar Mercado Pago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11. Lecciones aprendidas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Separar el acceso a datos en un único archivo (data.js) permitió pasar de datos de prueba a Supabase sin tocar las pantallas; se mantendrá este patrón para pedidos, pagos y panel de administración.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Decidir la tecnología del frontend antes de construir evita retrabajo: el esqueleto en Flutter se descartó a los pocos días de integrarse.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Integrar a main con frecuencia reduce el riesgo de que las ramas personales queden desfasadas.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4A5A"/>
          <w:sz w:val="30"/>
          <w:szCs w:val="30"/>
        </w:rPr>
        <w:t xml:space="preserve">12. Aprobación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6"/>
        <w:gridCol w:w="2800"/>
      </w:tblGrid>
      <w:tr>
        <w:trPr>
          <w:tblHeader/>
        </w:trP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4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shd w:fill="0E4A5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Firma y fecha</w:t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Líder del Sprint 1</w:t>
            </w:r>
          </w:p>
        </w:tc>
        <w:tc>
          <w:tcPr>
            <w:tcW w:type="dxa" w:w="34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34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Equipo</w:t>
            </w:r>
          </w:p>
        </w:tc>
        <w:tc>
          <w:tcPr>
            <w:tcW w:type="dxa" w:w="3426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2800"/>
            <w:tcBorders>
              <w:top w:val="single" w:color="B8CDD2" w:sz="4"/>
              <w:left w:val="single" w:color="B8CDD2" w:sz="4"/>
              <w:bottom w:val="single" w:color="B8CDD2" w:sz="4"/>
              <w:right w:val="single" w:color="B8CD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0"/>
        <w:sz w:val="16"/>
        <w:szCs w:val="16"/>
      </w:rPr>
      <w:t xml:space="preserve">Befine Store — Informe de Sprint 1   ·   Página </w:t>
    </w:r>
    <w:r>
      <w:rPr>
        <w:rFonts w:ascii="Calibri" w:cs="Calibri" w:eastAsia="Calibri" w:hAnsi="Calibri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0"/>
        <w:sz w:val="16"/>
        <w:szCs w:val="16"/>
      </w:rPr>
      <w:t xml:space="preserve"> de </w:t>
    </w:r>
    <w:r>
      <w:rPr>
        <w:rFonts w:ascii="Calibri" w:cs="Calibri" w:eastAsia="Calibri" w:hAnsi="Calibri"/>
        <w:color w:val="5A6B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Sprint 1 — Befine Store</dc:title>
  <dc:creator>Grupo N3 (Plaxi Solutions)</dc:creator>
  <cp:lastModifiedBy>Un-named</cp:lastModifiedBy>
  <cp:revision>1</cp:revision>
  <dcterms:created xsi:type="dcterms:W3CDTF">2026-10-09T08:36:00.002Z</dcterms:created>
  <dcterms:modified xsi:type="dcterms:W3CDTF">2026-10-09T08:36:00.002Z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