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i/>
          <w:iCs/>
          <w:color w:val="5A6B70"/>
          <w:sz w:val="20"/>
          <w:szCs w:val="20"/>
        </w:rPr>
        <w:t xml:space="preserve">Befine Store · Solicitud de Control de Cambios</w:t>
      </w:r>
    </w:p>
    <w:p>
      <w:pPr>
        <w:spacing w:after="20"/>
      </w:pPr>
      <w:r>
        <w:rPr>
          <w:rFonts w:ascii="Calibri" w:cs="Calibri" w:eastAsia="Calibri" w:hAnsi="Calibri"/>
          <w:color w:val="5A6B70"/>
          <w:sz w:val="20"/>
          <w:szCs w:val="20"/>
        </w:rPr>
        <w:t xml:space="preserve">Plaxi Solutions · Plan de Dirección del Proyecto — Befine Store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0E4A5A"/>
          <w:sz w:val="40"/>
          <w:szCs w:val="40"/>
        </w:rPr>
        <w:t xml:space="preserve">Solicitud de Cambio SC-03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Seguridad de pedidos y modelo de roles configurable (migración 01)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Documento anexo del PLAN 11 (Plan de Gestión de Cambios) — Versión 1.0 · 9 de octubre de 2026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Información del proyecto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3000"/>
        <w:gridCol w:w="6360"/>
      </w:tblGrid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Empresa / Organización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Agua Purificada Befine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Proyecto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Befine Store — Plataforma de comercio electrónico propia para Agua Purificada Befine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Empresa ejecutora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Plaxi Solutions (Grupo N3)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Cliente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Agua Purificada Befine (representado por Iván Rodríguez)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Patrocinador principal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Iván Rodríguez (Dueño y Gerente General de Befine)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Gerente de proyecto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Grupo N3 — liderazgo rotativo por sprint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Fecha de la solicitud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 de octubre de 2026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Historial de versiones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1400"/>
        <w:gridCol w:w="1900"/>
        <w:gridCol w:w="3060"/>
        <w:gridCol w:w="3000"/>
      </w:tblGrid>
      <w:tr>
        <w:trPr>
          <w:tblHeader/>
        </w:trPr>
        <w:tc>
          <w:tcPr>
            <w:tcW w:type="dxa" w:w="14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9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06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0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09-10-2026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Grupo N3 (Plaxi Solutions)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Emisión inicial para evaluación del Comité de Control de Cambios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1. Datos de la solicitud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3000"/>
        <w:gridCol w:w="6360"/>
      </w:tblGrid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N° de solicitud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SC-03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Carlos Fuentes (Grupo N3)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Área afectada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Backend / Base de datos (Supabase) — Seguridad y control de acceso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Patrocinador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Iván Rodríguez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Gerente de proyecto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Grupo N3 (liderazgo rotativo)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Categoría del cambio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Acción correctiva de seguridad + mejora de diseño (control de acceso por roles)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Afecta líneas base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Calidad (seguridad) y Alcance (precisa RF-02, RF-06, RF-16, RF-20). Cronograma y Costo: sin impacto negativo.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Estado de implementación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Implementado el 09-10-2026 como corrección de seguridad urgente; queda pendiente la ratificación del CCB.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2. Causa / origen del cambio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Durante la revisión de seguridad de la base de datos en Supabase (proyecto tbnevbvvwwzpnowxqyps), realizada al integrar el repositorio del frontend, se detectaron fallas que permitían a un cliente con sesión manipular sus propias compras llamando directamente a la API, sin pasar por la tienda: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Pedidos con montos arbitrarios: la política de inserción de pedidos solo verificaba que el pedido fuera del propio cliente. Este podía crear un pedido con total = $1, estado “pagado” o descuentos y puntos inventados.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Precios manipulables: el detalle del pedido aceptaba el precio unitario y el subtotal enviados por el navegador, sin compararlos con la lista de precios.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Roles rígidos: el rol “operador” tenía los mismos permisos que el administrador (podía cambiar roles, precios y cupones), y los roles estaban fijos en un tipo enumerado, lo que impedía crear perfiles nuevos.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Hallazgos del asesor de seguridad de Supabase: 6 funciones SECURITY DEFINER expuestas a visitantes, una función con search_path mutable y una función (precio_efectivo) que revelaba el nivel de precio de otro usuario.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El registro de clientes no guardaba el teléfono y fallaba para usuarios sin correo (necesario para la compra como invitado).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3. Descripción del cambio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Aplicar la migración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20261009_01_seguridad_roles.sql</w:t>
      </w:r>
      <w:r>
        <w:rPr>
          <w:rFonts w:ascii="Calibri" w:cs="Calibri" w:eastAsia="Calibri" w:hAnsi="Calibri"/>
          <w:sz w:val="21"/>
          <w:szCs w:val="21"/>
        </w:rPr>
        <w:t xml:space="preserve">, que traslada al servidor toda decisión de montos y reemplaza el modelo de roles fijo por uno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configurable por permisos</w:t>
      </w:r>
      <w:r>
        <w:rPr>
          <w:rFonts w:ascii="Calibri" w:cs="Calibri" w:eastAsia="Calibri" w:hAnsi="Calibri"/>
          <w:sz w:val="21"/>
          <w:szCs w:val="21"/>
        </w:rPr>
        <w:t xml:space="preserve">. Los pedidos dejan de insertarse desde el navegador y se crean únicamente con la función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crear_pedido()</w:t>
      </w:r>
      <w:r>
        <w:rPr>
          <w:rFonts w:ascii="Calibri" w:cs="Calibri" w:eastAsia="Calibri" w:hAnsi="Calibri"/>
          <w:sz w:val="21"/>
          <w:szCs w:val="21"/>
        </w:rPr>
        <w:t xml:space="preserve">, que toma precios, despacho, cupón y puntos desde la base de datos. El pedido siempre nace en estado “pendiente de pago”; solo el servidor (pago confirmado por Mercado Pago, SC-05) puede marcarlo como pagado.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Roles definidos con el patrocinador: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admin</w:t>
      </w:r>
      <w:r>
        <w:rPr>
          <w:rFonts w:ascii="Calibri" w:cs="Calibri" w:eastAsia="Calibri" w:hAnsi="Calibri"/>
          <w:sz w:val="21"/>
          <w:szCs w:val="21"/>
        </w:rPr>
        <w:t xml:space="preserve"> (dueño, acceso total; único que gestiona roles) 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chofer</w:t>
      </w:r>
      <w:r>
        <w:rPr>
          <w:rFonts w:ascii="Calibri" w:cs="Calibri" w:eastAsia="Calibri" w:hAnsi="Calibri"/>
          <w:sz w:val="21"/>
          <w:szCs w:val="21"/>
        </w:rPr>
        <w:t xml:space="preserve"> (solo ve pedidos ya pagados con su dirección y detalle). El administrador podrá crear nuevos perfiles y asignarles permisos de un catálogo de 12 (pedidos, catálogo, precios, promociones, despacho, clientes, pagos, documentos, puntos y configuración).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3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Antes (línea base)</w:t>
            </w:r>
          </w:p>
        </w:tc>
        <w:tc>
          <w:tcPr>
            <w:tcW w:type="dxa" w:w="353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Después (con el cambio)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Creación de pedidos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Insert directo desde el navegador; montos y precios los decide el cliente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Solo vía crear_pedido(): precios, despacho, cupón y puntos calculados en el servidor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Estado “pagado”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cliente podía crear el pedido ya pagado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Nace en pendiente_pago; solo el servidor confirma el pago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Roles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Enum fijo: cliente, operador, admin, repartidor (operador = admin)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Tabla de roles: cliente, admin, chofer + roles nuevos creados por el admin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Permisos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Una sola función es_admin() para todo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 permisos específicos; RLS por permiso (tiene_permiso)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Cupones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Validación solo en el frontend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Generales para todos y personales solo para su cliente, validados en el servidor (vigencia, mínimo, usos)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Datos del pedido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 contacto, fecha de entrega ni datos de factura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Contacto (teléfono para WhatsApp), fecha de entrega en día hábil, boleta/factura con RUT validado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Perfil del cliente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Podía modificar su estado “activo”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puede cambiar rol, nivel de precio, puntos ni estado activo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4. Justificación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Integridad comercial: elimina la posibilidad de comprar a precios o totales arbitrarios, riesgo directo sobre los ingresos de Befine una vez que el checkout se conecte a producción.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Requisito previo de RF-06, RF-07 y RF-20: el checkout real, el pago con Mercado Pago y los cupones no pueden habilitarse de forma segura sin esta corrección.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Cumple el modelo de roles de RF-02 (Cliente, Administrador, Repartidor) y deja preparada la gestión de equipo que el dueño necesita, sin otra migración futura.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Calidad verificable: el cambio se probó en seco con 37 casos automatizados (cliente, invitado, visitante, chofer y pago), incluidos los intentos de manipulación, y con su reversa.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5. Impacto en la línea base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746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9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Alcance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agrega funcionalidades nuevas para el cliente final. Precisa RF-02 (roles configurables por el administrador), RF-06 (checkout calculado en el servidor), RF-16 (el repartidor pasa a llamarse “chofer” y solo ve pedidos pagados) y RF-20 (cupones generales y personales). Se elimina el rol “operador” por no ser requerido por el negocio; puede recrearse como rol configurable.</w:t>
            </w:r>
          </w:p>
        </w:tc>
      </w:tr>
      <w:tr>
        <w:tc>
          <w:tcPr>
            <w:tcW w:type="dxa" w:w="19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Cronograma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Neutro. Se ejecutó en una sesión de trabajo y adelanta trabajo que el sprint de pagos requería. No afecta los hitos Go-Live (21-nov-2026) ni la entrega final (12-dic-2026).</w:t>
            </w:r>
          </w:p>
        </w:tc>
      </w:tr>
      <w:tr>
        <w:tc>
          <w:tcPr>
            <w:tcW w:type="dxa" w:w="19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Costo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 impacto. Usa funcionalidades incluidas en el plan de Supabase ya presupuestado.</w:t>
            </w:r>
          </w:p>
        </w:tc>
      </w:tr>
      <w:tr>
        <w:tc>
          <w:tcPr>
            <w:tcW w:type="dxa" w:w="19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Calidad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Impacto positivo en seguridad: los avisos del asesor de seguridad de Supabase bajan de 13 a 6 (5 intencionales y documentados, y 1 de configuración del panel). Reglas de negocio centralizadas en la base de datos.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6. Implicaciones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Recursos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Carlos Fuentes (backend/datos) diseñó, probó e implementó la migración. El frontend debe adaptar checkout.js para llamar a crear_pedido() en lugar de insertar en las tablas (tarea para Iván Rodríguez en la rama ivan). No requiere recursos ni servicios pagados adicionales.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Interesados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Iván Rodríguez (patrocinador) ratifica el cambio y define los roles del negocio (admin y chofer); el equipo frontend debe conocer la nueva función de creación de pedidos; el docente guía se informa por tratarse de una corrección de seguridad. Los clientes finales no perciben cambios en la interfaz. No hubo pérdida de datos: al momento del cambio no existían pedidos reales.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Documentación a actualizar si se aprueba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Modelo de datos y Estado de la Base de Datos (SupaBase/): tablas roles, permisos y rol_permisos; nuevas columnas de pedidos; función crear_pedido().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Especificación de Requerimientos: RF-02 (roles configurables), RF-06 (validaciones del checkout en el servidor) y RF-16 (chofer).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Plan de Gestión de Calidad: incorporar la prueba en seco de migraciones y el asesor de seguridad de Supabase como control previo a cada cambio de base de datos.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Registro de Riesgos: agregar “manipulación de montos desde el navegador” como riesgo cerrado.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Plan de Gestión de Configuración: las migraciones se versionan en web/supabase/migrations/ junto con su archivo de reversa.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Registro de Cambios del Plan 11: registrar la solicitud SC-03.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Evidencia técnica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Migración: web/supabase/migrations/20261009_01_seguridad_roles.sql y su reversa 20261009_01_seguridad_roles_reversa.sql.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Prueba en seco (prueba_en_seco.sql), ejecutada el 09-10-2026: 37 de 37 casos correctos y reversas verificadas (la base quedó idéntica al estado previo).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Verificación posterior a la aplicación: roles, permisos y funciones creados; políticas de inserción directa eliminadas; asesor de seguridad de Supabase revisado.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7. Riesgos del cambio y mitigación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468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frontend que inserta pedidos directamente deja de funcionar.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checkout aún está en modo demo (no escribe en la base). Se entrega a frontend la firma de crear_pedido() y un ejemplo de uso en pendientes/LEEME.md.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cambio se aplicó antes de la sesión formal del CCB.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 documenta como corrección de seguridad urgente para ratificación; existe un archivo de reversa probado que restaura el estado anterior.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administrador queda sin acceso si no hay ninguna cuenta con rol admin.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Asignar el rol admin a la cuenta del dueño como primera acción posterior; el rol solo puede cambiarse desde el servidor o por otro admin.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 rol personalizado con permisos excesivos.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Solo el admin crea roles y asigna permisos; los roles del sistema (cliente, admin, chofer) no se pueden borrar ni renombrar.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8. Decisión del Comité de Control de Cambios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Decisión: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☐ Aprobado    ☐ Rechazado    ☐ Diferido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2350"/>
        <w:gridCol w:w="2450"/>
        <w:gridCol w:w="1560"/>
        <w:gridCol w:w="1450"/>
        <w:gridCol w:w="1550"/>
      </w:tblGrid>
      <w:tr>
        <w:trPr>
          <w:tblHeader/>
        </w:trPr>
        <w:tc>
          <w:tcPr>
            <w:tcW w:type="dxa" w:w="235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45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en el comité</w:t>
            </w:r>
          </w:p>
        </w:tc>
        <w:tc>
          <w:tcPr>
            <w:tcW w:type="dxa" w:w="156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145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155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Iván Rodríguez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Autoridad final de aprobación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__/__/2026</w:t>
            </w:r>
          </w:p>
        </w:tc>
      </w:tr>
      <w:t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Carlos Fuentes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Factibilidad técnica y de datos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__/__/2026</w:t>
            </w:r>
          </w:p>
        </w:tc>
      </w:tr>
      <w:t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Felipe Moraga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Impacto en interfaz / UX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__/__/2026</w:t>
            </w:r>
          </w:p>
        </w:tc>
      </w:tr>
      <w:t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Docente guía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Consulta (compromiso académico APT)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__/__/2026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9. Actualización del Registro de Cambios (Plan 11)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900"/>
        <w:gridCol w:w="4260"/>
        <w:gridCol w:w="1700"/>
        <w:gridCol w:w="1200"/>
        <w:gridCol w:w="1300"/>
      </w:tblGrid>
      <w:tr>
        <w:trPr>
          <w:tblHeader/>
        </w:trPr>
        <w:tc>
          <w:tcPr>
            <w:tcW w:type="dxa" w:w="9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26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7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12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13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SC-03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Corrección de seguridad de pedidos (montos calculados en el servidor vía crear_pedido) y modelo de roles configurable (admin, chofer y roles nuevos).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Carlos Fuentes / Grupo N3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Implementado — pendiente ratificación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09-10-2026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i/>
          <w:iCs/>
          <w:color w:val="5A6B70"/>
          <w:sz w:val="18"/>
          <w:szCs w:val="18"/>
        </w:rPr>
        <w:t xml:space="preserve">Nota: por tratarse de una corrección de seguridad, el cambio se implementó el 09-10-2026 y se somete a ratificación del Comité de Control de Cambios; si no se ratifica, se aplica el archivo de reversa.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0"/>
        <w:sz w:val="16"/>
        <w:szCs w:val="16"/>
      </w:rPr>
      <w:t xml:space="preserve">Befine Store — Solicitud de Cambio SC-03     ·     Página </w:t>
    </w:r>
    <w:r>
      <w:rPr>
        <w:rFonts w:ascii="Calibri" w:cs="Calibri" w:eastAsia="Calibri" w:hAnsi="Calibri"/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B70"/>
        <w:sz w:val="16"/>
        <w:szCs w:val="16"/>
      </w:rPr>
      <w:t xml:space="preserve"> de </w:t>
    </w:r>
    <w:r>
      <w:rPr>
        <w:rFonts w:ascii="Calibri" w:cs="Calibri" w:eastAsia="Calibri" w:hAnsi="Calibri"/>
        <w:color w:val="5A6B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E4A5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Cambio SC-03 — Befine Store</dc:title>
  <dc:creator>Plaxi Solutions — Grupo N3</dc:creator>
  <dc:description>Cambio de frontend Flutter a HTML/CSS/JS</dc:description>
  <cp:lastModifiedBy>Un-named</cp:lastModifiedBy>
  <cp:revision>1</cp:revision>
  <dcterms:created xsi:type="dcterms:W3CDTF">2026-09-23T00:45:14.578Z</dcterms:created>
  <dcterms:modified xsi:type="dcterms:W3CDTF">2026-09-23T00:45:14.586Z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