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Лабораторная работа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Тема: Сбербанк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Миронов Дмитрий Сергеевич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Ивт-261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Соколов А.А.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сдачи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Ход работы: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Описание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1) банк обслуживает каждого клиента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2) банк характеризуется названием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 банк имеет различные отделения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 каждое отделение имеет свое местонахождение, время работы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5) у каждого клиента есть своя учётная запись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6) учётная запись характеризуется ФИО, год рождения, место работы, место жительства и т.д.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7) у каждого клиента есть свой электронный кошелек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8) взаимодействия с кошельком: пополнение, вывод, оплата услуг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9) каждая транзакция характеризуется временем платежа, суммой платежа, датой платежа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10) транзакция может быть успешной, неуспешной или в процессе перевода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Транзакционные(задачи учёта):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1) Пополнить кошелек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 Вывести деньги из кошелька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3) Оплатить кредит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4) Пополнить вклад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5) Перевести деньги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Справочные: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1) посмотреть баланс кошелька клиента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2) посмотреть налоговую задолженность клиента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3) посмотреть историю транзакций клиента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4) показать историю пополнений клиента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5) показать историю выводов клиента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6) показать реестр поручений(различные действия с брокерским счетом)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Аналитические запросы: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1) показать кол-во задолженностей клиента за период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2) показать динамику кошелька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3) показать динамику брокерского счета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4) показать отчет по позициям(прибыль с акций за все время, за год, за месяц, за день)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