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A76B1" w14:textId="77777777" w:rsidR="00045EB1" w:rsidRPr="00FC34EA" w:rsidRDefault="004154C7" w:rsidP="004154C7">
      <w:pPr>
        <w:pStyle w:val="Title"/>
        <w:spacing w:before="0" w:after="0" w:line="240" w:lineRule="auto"/>
        <w:jc w:val="center"/>
        <w:rPr>
          <w:caps w:val="0"/>
          <w:sz w:val="32"/>
        </w:rPr>
      </w:pPr>
      <w:r w:rsidRPr="00FC34EA">
        <w:rPr>
          <w:caps w:val="0"/>
          <w:sz w:val="32"/>
        </w:rPr>
        <w:t xml:space="preserve">Chinook </w:t>
      </w:r>
      <w:r w:rsidR="00184199" w:rsidRPr="00FC34EA">
        <w:rPr>
          <w:caps w:val="0"/>
          <w:sz w:val="32"/>
        </w:rPr>
        <w:t xml:space="preserve">FRAM </w:t>
      </w:r>
      <w:r w:rsidR="006E7BCE" w:rsidRPr="00FC34EA">
        <w:rPr>
          <w:caps w:val="0"/>
          <w:sz w:val="32"/>
        </w:rPr>
        <w:t xml:space="preserve">Base Period </w:t>
      </w:r>
      <w:r w:rsidR="00FC34EA" w:rsidRPr="00FC34EA">
        <w:rPr>
          <w:caps w:val="0"/>
          <w:sz w:val="32"/>
        </w:rPr>
        <w:t>Documentation</w:t>
      </w:r>
      <w:r w:rsidR="006E7BCE" w:rsidRPr="00FC34EA">
        <w:rPr>
          <w:caps w:val="0"/>
          <w:sz w:val="32"/>
        </w:rPr>
        <w:t xml:space="preserve">: </w:t>
      </w:r>
      <w:r w:rsidR="009F72F2">
        <w:rPr>
          <w:caps w:val="0"/>
          <w:sz w:val="32"/>
        </w:rPr>
        <w:t>External C</w:t>
      </w:r>
      <w:r w:rsidR="003063BA">
        <w:rPr>
          <w:caps w:val="0"/>
          <w:sz w:val="32"/>
        </w:rPr>
        <w:t xml:space="preserve">oded </w:t>
      </w:r>
      <w:r w:rsidR="009F72F2">
        <w:rPr>
          <w:caps w:val="0"/>
          <w:sz w:val="32"/>
        </w:rPr>
        <w:t>W</w:t>
      </w:r>
      <w:r w:rsidR="003063BA">
        <w:rPr>
          <w:caps w:val="0"/>
          <w:sz w:val="32"/>
        </w:rPr>
        <w:t xml:space="preserve">ire </w:t>
      </w:r>
      <w:r w:rsidR="009F72F2">
        <w:rPr>
          <w:caps w:val="0"/>
          <w:sz w:val="32"/>
        </w:rPr>
        <w:t>T</w:t>
      </w:r>
      <w:r w:rsidR="003063BA">
        <w:rPr>
          <w:caps w:val="0"/>
          <w:sz w:val="32"/>
        </w:rPr>
        <w:t>ag (CWT)</w:t>
      </w:r>
      <w:r w:rsidR="009F72F2">
        <w:rPr>
          <w:caps w:val="0"/>
          <w:sz w:val="32"/>
        </w:rPr>
        <w:t xml:space="preserve"> Adjustments</w:t>
      </w:r>
      <w:r w:rsidR="00007F8E">
        <w:rPr>
          <w:caps w:val="0"/>
          <w:sz w:val="32"/>
        </w:rPr>
        <w:t xml:space="preserve"> for Area 10E Treaty Net Fishery</w:t>
      </w:r>
    </w:p>
    <w:p w14:paraId="09D84111" w14:textId="77777777" w:rsidR="002255F6" w:rsidRDefault="002255F6" w:rsidP="008D081B">
      <w:pPr>
        <w:pStyle w:val="Subtitle"/>
        <w:spacing w:before="0" w:after="0"/>
        <w:jc w:val="center"/>
        <w:rPr>
          <w:caps w:val="0"/>
          <w:sz w:val="22"/>
        </w:rPr>
      </w:pPr>
    </w:p>
    <w:p w14:paraId="4844D7B5" w14:textId="77777777" w:rsidR="004154C7" w:rsidRPr="00FC34EA" w:rsidRDefault="00931AB2" w:rsidP="00A85C7A">
      <w:pPr>
        <w:pStyle w:val="Subtitle"/>
        <w:spacing w:before="0" w:after="0"/>
        <w:jc w:val="center"/>
        <w:rPr>
          <w:caps w:val="0"/>
          <w:sz w:val="22"/>
        </w:rPr>
      </w:pPr>
      <w:r>
        <w:rPr>
          <w:caps w:val="0"/>
          <w:sz w:val="22"/>
        </w:rPr>
        <w:t xml:space="preserve"> </w:t>
      </w:r>
    </w:p>
    <w:p w14:paraId="14140CE1" w14:textId="77777777" w:rsidR="009F20F3" w:rsidRDefault="00994C41" w:rsidP="00014797">
      <w:pPr>
        <w:pStyle w:val="Heading2"/>
      </w:pPr>
      <w:r>
        <w:t>Background</w:t>
      </w:r>
    </w:p>
    <w:p w14:paraId="603ECA36" w14:textId="77777777" w:rsidR="009D13F3" w:rsidRDefault="009F72F2" w:rsidP="00405EA7">
      <w:pPr>
        <w:ind w:firstLine="720"/>
        <w:rPr>
          <w:rFonts w:eastAsia="Times New Roman" w:cstheme="minorHAnsi"/>
          <w:color w:val="000000"/>
          <w:sz w:val="22"/>
          <w:szCs w:val="22"/>
        </w:rPr>
      </w:pPr>
      <w:r>
        <w:rPr>
          <w:rFonts w:eastAsia="Times New Roman" w:cstheme="minorHAnsi"/>
          <w:color w:val="000000"/>
          <w:sz w:val="22"/>
          <w:szCs w:val="22"/>
        </w:rPr>
        <w:t xml:space="preserve">Insufficient tagging </w:t>
      </w:r>
      <w:r w:rsidR="003063BA">
        <w:rPr>
          <w:rFonts w:eastAsia="Times New Roman" w:cstheme="minorHAnsi"/>
          <w:color w:val="000000"/>
          <w:sz w:val="22"/>
          <w:szCs w:val="22"/>
        </w:rPr>
        <w:t xml:space="preserve">or small sample sizes </w:t>
      </w:r>
      <w:r w:rsidR="00DD4AB7">
        <w:rPr>
          <w:rFonts w:eastAsia="Times New Roman" w:cstheme="minorHAnsi"/>
          <w:color w:val="000000"/>
          <w:sz w:val="22"/>
          <w:szCs w:val="22"/>
        </w:rPr>
        <w:t xml:space="preserve">can </w:t>
      </w:r>
      <w:r w:rsidR="003063BA">
        <w:rPr>
          <w:rFonts w:eastAsia="Times New Roman" w:cstheme="minorHAnsi"/>
          <w:color w:val="000000"/>
          <w:sz w:val="22"/>
          <w:szCs w:val="22"/>
        </w:rPr>
        <w:t>introduce bias</w:t>
      </w:r>
      <w:r>
        <w:rPr>
          <w:rFonts w:eastAsia="Times New Roman" w:cstheme="minorHAnsi"/>
          <w:color w:val="000000"/>
          <w:sz w:val="22"/>
          <w:szCs w:val="22"/>
        </w:rPr>
        <w:t xml:space="preserve"> i</w:t>
      </w:r>
      <w:r w:rsidR="00DD4AB7">
        <w:rPr>
          <w:rFonts w:eastAsia="Times New Roman" w:cstheme="minorHAnsi"/>
          <w:color w:val="000000"/>
          <w:sz w:val="22"/>
          <w:szCs w:val="22"/>
        </w:rPr>
        <w:t>nto calibration calculations of</w:t>
      </w:r>
      <w:r>
        <w:rPr>
          <w:rFonts w:eastAsia="Times New Roman" w:cstheme="minorHAnsi"/>
          <w:color w:val="000000"/>
          <w:sz w:val="22"/>
          <w:szCs w:val="22"/>
        </w:rPr>
        <w:t xml:space="preserve"> the new FRAM Chinook base period.</w:t>
      </w:r>
      <w:r w:rsidR="00DD4AB7">
        <w:rPr>
          <w:rFonts w:eastAsia="Times New Roman" w:cstheme="minorHAnsi"/>
          <w:color w:val="000000"/>
          <w:sz w:val="22"/>
          <w:szCs w:val="22"/>
        </w:rPr>
        <w:t xml:space="preserve"> Following are cases of where this resulted in very problematic exploitation rates along with descriptions of how the bias was addressed. </w:t>
      </w:r>
    </w:p>
    <w:p w14:paraId="63E0557A" w14:textId="77777777" w:rsidR="00014797" w:rsidRDefault="00014797" w:rsidP="00014797">
      <w:pPr>
        <w:pStyle w:val="Heading2"/>
        <w:rPr>
          <w:rFonts w:eastAsia="Times New Roman"/>
        </w:rPr>
      </w:pPr>
      <w:r>
        <w:rPr>
          <w:rFonts w:eastAsia="Times New Roman"/>
        </w:rPr>
        <w:t>Gorst Creek in Sinclair Inlet Net</w:t>
      </w:r>
    </w:p>
    <w:p w14:paraId="303C1DAF" w14:textId="77777777" w:rsidR="00014797" w:rsidRDefault="00014797" w:rsidP="00014797">
      <w:pPr>
        <w:pStyle w:val="Heading1"/>
      </w:pPr>
      <w:r>
        <w:t>Introduction</w:t>
      </w:r>
    </w:p>
    <w:p w14:paraId="0D4B9FCA" w14:textId="77777777" w:rsidR="00391C86" w:rsidRDefault="00391C86" w:rsidP="00405EA7">
      <w:pPr>
        <w:ind w:firstLine="720"/>
        <w:rPr>
          <w:rFonts w:eastAsia="Times New Roman" w:cstheme="minorHAnsi"/>
          <w:color w:val="000000"/>
          <w:sz w:val="22"/>
          <w:szCs w:val="22"/>
        </w:rPr>
      </w:pPr>
      <w:r>
        <w:rPr>
          <w:rFonts w:eastAsia="Times New Roman" w:cstheme="minorHAnsi"/>
          <w:color w:val="000000"/>
          <w:sz w:val="22"/>
          <w:szCs w:val="22"/>
        </w:rPr>
        <w:t xml:space="preserve">Gorst Creek stock </w:t>
      </w:r>
      <w:r w:rsidR="00DD4AB7">
        <w:rPr>
          <w:rFonts w:eastAsia="Times New Roman" w:cstheme="minorHAnsi"/>
          <w:color w:val="000000"/>
          <w:sz w:val="22"/>
          <w:szCs w:val="22"/>
        </w:rPr>
        <w:t xml:space="preserve">was </w:t>
      </w:r>
      <w:r>
        <w:rPr>
          <w:rFonts w:eastAsia="Times New Roman" w:cstheme="minorHAnsi"/>
          <w:color w:val="000000"/>
          <w:sz w:val="22"/>
          <w:szCs w:val="22"/>
        </w:rPr>
        <w:t xml:space="preserve">not </w:t>
      </w:r>
      <w:r w:rsidR="00DD4AB7">
        <w:rPr>
          <w:rFonts w:eastAsia="Times New Roman" w:cstheme="minorHAnsi"/>
          <w:color w:val="000000"/>
          <w:sz w:val="22"/>
          <w:szCs w:val="22"/>
        </w:rPr>
        <w:t xml:space="preserve">tagged </w:t>
      </w:r>
      <w:r w:rsidR="00405EA7">
        <w:rPr>
          <w:rFonts w:eastAsia="Times New Roman" w:cstheme="minorHAnsi"/>
          <w:color w:val="000000"/>
          <w:sz w:val="22"/>
          <w:szCs w:val="22"/>
        </w:rPr>
        <w:t xml:space="preserve">with CWT </w:t>
      </w:r>
      <w:r w:rsidR="00DD4AB7">
        <w:rPr>
          <w:rFonts w:eastAsia="Times New Roman" w:cstheme="minorHAnsi"/>
          <w:color w:val="000000"/>
          <w:sz w:val="22"/>
          <w:szCs w:val="22"/>
        </w:rPr>
        <w:t xml:space="preserve">during </w:t>
      </w:r>
      <w:r>
        <w:rPr>
          <w:rFonts w:eastAsia="Times New Roman" w:cstheme="minorHAnsi"/>
          <w:color w:val="000000"/>
          <w:sz w:val="22"/>
          <w:szCs w:val="22"/>
        </w:rPr>
        <w:t>base period</w:t>
      </w:r>
      <w:r w:rsidR="00DD4AB7">
        <w:rPr>
          <w:rFonts w:eastAsia="Times New Roman" w:cstheme="minorHAnsi"/>
          <w:color w:val="000000"/>
          <w:sz w:val="22"/>
          <w:szCs w:val="22"/>
        </w:rPr>
        <w:t xml:space="preserve"> </w:t>
      </w:r>
      <w:r w:rsidR="00405EA7">
        <w:rPr>
          <w:rFonts w:eastAsia="Times New Roman" w:cstheme="minorHAnsi"/>
          <w:color w:val="000000"/>
          <w:sz w:val="22"/>
          <w:szCs w:val="22"/>
        </w:rPr>
        <w:t xml:space="preserve">brood </w:t>
      </w:r>
      <w:r w:rsidR="00DD4AB7">
        <w:rPr>
          <w:rFonts w:eastAsia="Times New Roman" w:cstheme="minorHAnsi"/>
          <w:color w:val="000000"/>
          <w:sz w:val="22"/>
          <w:szCs w:val="22"/>
        </w:rPr>
        <w:t>years</w:t>
      </w:r>
      <w:r w:rsidR="00405EA7">
        <w:rPr>
          <w:rFonts w:eastAsia="Times New Roman" w:cstheme="minorHAnsi"/>
          <w:color w:val="000000"/>
          <w:sz w:val="22"/>
          <w:szCs w:val="22"/>
        </w:rPr>
        <w:t xml:space="preserve"> 2005, 2006 and 2007</w:t>
      </w:r>
      <w:r>
        <w:rPr>
          <w:rFonts w:eastAsia="Times New Roman" w:cstheme="minorHAnsi"/>
          <w:color w:val="000000"/>
          <w:sz w:val="22"/>
          <w:szCs w:val="22"/>
        </w:rPr>
        <w:t xml:space="preserve">. </w:t>
      </w:r>
      <w:r w:rsidR="00405EA7">
        <w:rPr>
          <w:rFonts w:eastAsia="Times New Roman" w:cstheme="minorHAnsi"/>
          <w:color w:val="000000"/>
          <w:sz w:val="22"/>
          <w:szCs w:val="22"/>
        </w:rPr>
        <w:t xml:space="preserve">Gorst Creek Chinook rearing ponds also experienced a brood failure for the 2005 brood year release group.  </w:t>
      </w:r>
      <w:r w:rsidR="003063BA">
        <w:rPr>
          <w:rFonts w:eastAsia="Times New Roman" w:cstheme="minorHAnsi"/>
          <w:color w:val="000000"/>
          <w:sz w:val="22"/>
          <w:szCs w:val="22"/>
        </w:rPr>
        <w:t xml:space="preserve">Gorst Creek </w:t>
      </w:r>
      <w:r>
        <w:rPr>
          <w:rFonts w:eastAsia="Times New Roman" w:cstheme="minorHAnsi"/>
          <w:color w:val="000000"/>
          <w:sz w:val="22"/>
          <w:szCs w:val="22"/>
        </w:rPr>
        <w:t xml:space="preserve">is part of the mid-Puget Sound stock aggregate. This stock is represented by coded wire tag groups from Grovers, Issaquah, Soos, and Voights Creek. </w:t>
      </w:r>
      <w:r w:rsidR="003063BA">
        <w:rPr>
          <w:rFonts w:eastAsia="Times New Roman" w:cstheme="minorHAnsi"/>
          <w:color w:val="000000"/>
          <w:sz w:val="22"/>
          <w:szCs w:val="22"/>
        </w:rPr>
        <w:t xml:space="preserve">These </w:t>
      </w:r>
      <w:r w:rsidR="00DD4AB7">
        <w:rPr>
          <w:rFonts w:eastAsia="Times New Roman" w:cstheme="minorHAnsi"/>
          <w:color w:val="000000"/>
          <w:sz w:val="22"/>
          <w:szCs w:val="22"/>
        </w:rPr>
        <w:t>stocks are good surrogates for</w:t>
      </w:r>
      <w:r w:rsidR="003063BA">
        <w:rPr>
          <w:rFonts w:eastAsia="Times New Roman" w:cstheme="minorHAnsi"/>
          <w:color w:val="000000"/>
          <w:sz w:val="22"/>
          <w:szCs w:val="22"/>
        </w:rPr>
        <w:t xml:space="preserve"> most fisheries, but are inadequate to describe the Sinclair Inlet (10E) net fishery</w:t>
      </w:r>
      <w:r w:rsidR="00DD4AB7">
        <w:rPr>
          <w:rFonts w:eastAsia="Times New Roman" w:cstheme="minorHAnsi"/>
          <w:color w:val="000000"/>
          <w:sz w:val="22"/>
          <w:szCs w:val="22"/>
        </w:rPr>
        <w:t xml:space="preserve"> that targets Gorst Creek stock</w:t>
      </w:r>
      <w:r w:rsidR="003063BA">
        <w:rPr>
          <w:rFonts w:eastAsia="Times New Roman" w:cstheme="minorHAnsi"/>
          <w:color w:val="000000"/>
          <w:sz w:val="22"/>
          <w:szCs w:val="22"/>
        </w:rPr>
        <w:t>.</w:t>
      </w:r>
      <w:r w:rsidR="00014797">
        <w:rPr>
          <w:rFonts w:eastAsia="Times New Roman" w:cstheme="minorHAnsi"/>
          <w:color w:val="000000"/>
          <w:sz w:val="22"/>
          <w:szCs w:val="22"/>
        </w:rPr>
        <w:t xml:space="preserve"> </w:t>
      </w:r>
      <w:r w:rsidR="00DD4AB7">
        <w:rPr>
          <w:rFonts w:eastAsia="Times New Roman" w:cstheme="minorHAnsi"/>
          <w:color w:val="000000"/>
          <w:sz w:val="22"/>
          <w:szCs w:val="22"/>
        </w:rPr>
        <w:t>With</w:t>
      </w:r>
      <w:r w:rsidR="00405EA7">
        <w:rPr>
          <w:rFonts w:eastAsia="Times New Roman" w:cstheme="minorHAnsi"/>
          <w:color w:val="000000"/>
          <w:sz w:val="22"/>
          <w:szCs w:val="22"/>
        </w:rPr>
        <w:t>out</w:t>
      </w:r>
      <w:r w:rsidR="00DD4AB7">
        <w:rPr>
          <w:rFonts w:eastAsia="Times New Roman" w:cstheme="minorHAnsi"/>
          <w:color w:val="000000"/>
          <w:sz w:val="22"/>
          <w:szCs w:val="22"/>
        </w:rPr>
        <w:t xml:space="preserve"> proper stock representation, the entire landed catch </w:t>
      </w:r>
      <w:r w:rsidR="00405EA7">
        <w:rPr>
          <w:rFonts w:eastAsia="Times New Roman" w:cstheme="minorHAnsi"/>
          <w:color w:val="000000"/>
          <w:sz w:val="22"/>
          <w:szCs w:val="22"/>
        </w:rPr>
        <w:t>in the 10E Tr Net fishery cannot</w:t>
      </w:r>
      <w:r w:rsidR="00DD4AB7">
        <w:rPr>
          <w:rFonts w:eastAsia="Times New Roman" w:cstheme="minorHAnsi"/>
          <w:color w:val="000000"/>
          <w:sz w:val="22"/>
          <w:szCs w:val="22"/>
        </w:rPr>
        <w:t xml:space="preserve"> be accounted for by stocks included in the new base period calibration. </w:t>
      </w:r>
    </w:p>
    <w:p w14:paraId="293DBA5D" w14:textId="77777777" w:rsidR="00405EA7" w:rsidRDefault="00405EA7" w:rsidP="00804DF6">
      <w:pPr>
        <w:rPr>
          <w:rFonts w:eastAsia="Times New Roman" w:cstheme="minorHAnsi"/>
          <w:color w:val="000000"/>
          <w:sz w:val="22"/>
          <w:szCs w:val="22"/>
        </w:rPr>
      </w:pPr>
      <w:r>
        <w:rPr>
          <w:rFonts w:eastAsia="Times New Roman" w:cstheme="minorHAnsi"/>
          <w:color w:val="000000"/>
          <w:sz w:val="22"/>
          <w:szCs w:val="22"/>
        </w:rPr>
        <w:tab/>
        <w:t xml:space="preserve">From brood year 2008 and later, Gorst Creek Chinook were tagged with CWTs and adipose fin clipped.  </w:t>
      </w:r>
      <w:r w:rsidR="00443E53">
        <w:rPr>
          <w:rFonts w:eastAsia="Times New Roman" w:cstheme="minorHAnsi"/>
          <w:color w:val="000000"/>
          <w:sz w:val="22"/>
          <w:szCs w:val="22"/>
        </w:rPr>
        <w:t xml:space="preserve">Grost Cr Chinook are typical Puget Sound fall fingerlings, out migrating to the ocean as </w:t>
      </w:r>
      <w:proofErr w:type="spellStart"/>
      <w:r w:rsidR="00443E53">
        <w:rPr>
          <w:rFonts w:eastAsia="Times New Roman" w:cstheme="minorHAnsi"/>
          <w:color w:val="000000"/>
          <w:sz w:val="22"/>
          <w:szCs w:val="22"/>
        </w:rPr>
        <w:t>subyearlings</w:t>
      </w:r>
      <w:proofErr w:type="spellEnd"/>
      <w:r w:rsidR="00443E53">
        <w:rPr>
          <w:rFonts w:eastAsia="Times New Roman" w:cstheme="minorHAnsi"/>
          <w:color w:val="000000"/>
          <w:sz w:val="22"/>
          <w:szCs w:val="22"/>
        </w:rPr>
        <w:t xml:space="preserve"> and returning predominantly as three and four year olds.  </w:t>
      </w:r>
      <w:proofErr w:type="gramStart"/>
      <w:r w:rsidR="00443E53">
        <w:rPr>
          <w:rFonts w:eastAsia="Times New Roman" w:cstheme="minorHAnsi"/>
          <w:color w:val="000000"/>
          <w:sz w:val="22"/>
          <w:szCs w:val="22"/>
        </w:rPr>
        <w:t>Therefore</w:t>
      </w:r>
      <w:proofErr w:type="gramEnd"/>
      <w:r w:rsidR="00443E53">
        <w:rPr>
          <w:rFonts w:eastAsia="Times New Roman" w:cstheme="minorHAnsi"/>
          <w:color w:val="000000"/>
          <w:sz w:val="22"/>
          <w:szCs w:val="22"/>
        </w:rPr>
        <w:t xml:space="preserve"> stock composition in 10E Tr Net could be reliably estimated for fishing years 2012 to 2015.  Based on a CWT analysis of these fishing years, it was determined that the stock comp in 10E Tr Net fishery should be approximately 97% mid-Puget Sound (MPS) stocks. </w:t>
      </w:r>
    </w:p>
    <w:p w14:paraId="40233B2E" w14:textId="77777777" w:rsidR="00675D31" w:rsidRDefault="00675D31" w:rsidP="00773C90">
      <w:pPr>
        <w:pStyle w:val="Heading1"/>
      </w:pPr>
      <w:r>
        <w:t>Method</w:t>
      </w:r>
      <w:r w:rsidR="00014797">
        <w:t xml:space="preserve"> </w:t>
      </w:r>
    </w:p>
    <w:p w14:paraId="22A232CC" w14:textId="77777777" w:rsidR="00D62169" w:rsidRDefault="00D62169" w:rsidP="000719DA">
      <w:pPr>
        <w:spacing w:before="0" w:after="0"/>
        <w:rPr>
          <w:sz w:val="22"/>
          <w:szCs w:val="22"/>
        </w:rPr>
      </w:pPr>
    </w:p>
    <w:p w14:paraId="438382D7" w14:textId="77777777" w:rsidR="00F63880" w:rsidRPr="00F63880" w:rsidRDefault="00F63880" w:rsidP="000719DA">
      <w:pPr>
        <w:spacing w:before="0" w:after="0"/>
        <w:rPr>
          <w:b/>
          <w:i/>
          <w:sz w:val="22"/>
          <w:szCs w:val="22"/>
        </w:rPr>
      </w:pPr>
      <w:r w:rsidRPr="00F63880">
        <w:rPr>
          <w:b/>
          <w:i/>
          <w:sz w:val="22"/>
          <w:szCs w:val="22"/>
        </w:rPr>
        <w:t>Determining the appropriate stock proportion</w:t>
      </w:r>
    </w:p>
    <w:p w14:paraId="273F5DEE" w14:textId="77777777" w:rsidR="005B0243" w:rsidRDefault="005B0243" w:rsidP="00F63880">
      <w:pPr>
        <w:spacing w:before="0" w:after="0"/>
        <w:ind w:firstLine="720"/>
        <w:rPr>
          <w:sz w:val="22"/>
          <w:szCs w:val="22"/>
        </w:rPr>
      </w:pPr>
      <w:r>
        <w:rPr>
          <w:sz w:val="22"/>
          <w:szCs w:val="22"/>
        </w:rPr>
        <w:t>The first step was an RMIS query for all recoveries in the 10E Treaty Net fishery, by recovery location code “</w:t>
      </w:r>
      <w:r w:rsidRPr="005B0243">
        <w:rPr>
          <w:sz w:val="22"/>
          <w:szCs w:val="22"/>
        </w:rPr>
        <w:t>3M</w:t>
      </w:r>
      <w:proofErr w:type="gramStart"/>
      <w:r w:rsidRPr="005B0243">
        <w:rPr>
          <w:sz w:val="22"/>
          <w:szCs w:val="22"/>
        </w:rPr>
        <w:t>10510  E</w:t>
      </w:r>
      <w:proofErr w:type="gramEnd"/>
      <w:r>
        <w:rPr>
          <w:sz w:val="22"/>
          <w:szCs w:val="22"/>
        </w:rPr>
        <w:t xml:space="preserve">”.  Another RMIS query was then conducted for all release data associated with </w:t>
      </w:r>
      <w:r w:rsidR="00386755">
        <w:rPr>
          <w:sz w:val="22"/>
          <w:szCs w:val="22"/>
        </w:rPr>
        <w:t>the tag codes recovered in 10E Tr Net, includ</w:t>
      </w:r>
      <w:r w:rsidR="00626786">
        <w:rPr>
          <w:sz w:val="22"/>
          <w:szCs w:val="22"/>
        </w:rPr>
        <w:t>ing</w:t>
      </w:r>
      <w:r w:rsidR="00386755">
        <w:rPr>
          <w:sz w:val="22"/>
          <w:szCs w:val="22"/>
        </w:rPr>
        <w:t xml:space="preserve"> release information for Chinook without CWTs.</w:t>
      </w:r>
      <w:r w:rsidR="00C95F34">
        <w:rPr>
          <w:sz w:val="22"/>
          <w:szCs w:val="22"/>
        </w:rPr>
        <w:t xml:space="preserve">  The release information was used to calculate Production Expansion Factors (PEFs) for the adipose fin clipped, or marked, catch based on release location (table 1).  Only </w:t>
      </w:r>
      <w:proofErr w:type="spellStart"/>
      <w:r w:rsidR="00C95F34">
        <w:rPr>
          <w:sz w:val="22"/>
          <w:szCs w:val="22"/>
        </w:rPr>
        <w:t>subyearling</w:t>
      </w:r>
      <w:proofErr w:type="spellEnd"/>
      <w:r w:rsidR="00C95F34">
        <w:rPr>
          <w:sz w:val="22"/>
          <w:szCs w:val="22"/>
        </w:rPr>
        <w:t xml:space="preserve"> releases and associated recoveries were included.   Release location was used for the PEFs</w:t>
      </w:r>
      <w:r w:rsidR="00386755">
        <w:rPr>
          <w:sz w:val="22"/>
          <w:szCs w:val="22"/>
        </w:rPr>
        <w:t xml:space="preserve"> </w:t>
      </w:r>
      <w:r w:rsidR="00C95F34">
        <w:rPr>
          <w:sz w:val="22"/>
          <w:szCs w:val="22"/>
        </w:rPr>
        <w:t>because some hatcheries had separate release groups for the CWT portion of the annual releases.  The RMIS estimated number of recoveries was further expanded by the PEFs, and the data was examined by year and production unit (MPS, South Puget Sound (SPS), and Hood Canal (HC)</w:t>
      </w:r>
      <w:r w:rsidR="00DF3A91">
        <w:rPr>
          <w:sz w:val="22"/>
          <w:szCs w:val="22"/>
        </w:rPr>
        <w:t>, table 2)</w:t>
      </w:r>
      <w:r w:rsidR="00C95F34">
        <w:rPr>
          <w:sz w:val="22"/>
          <w:szCs w:val="22"/>
        </w:rPr>
        <w:t>.</w:t>
      </w:r>
    </w:p>
    <w:p w14:paraId="4503358C" w14:textId="77777777" w:rsidR="00626786" w:rsidRDefault="00626786" w:rsidP="000719DA">
      <w:pPr>
        <w:spacing w:before="0" w:after="0"/>
        <w:rPr>
          <w:sz w:val="22"/>
          <w:szCs w:val="22"/>
        </w:rPr>
      </w:pPr>
    </w:p>
    <w:p w14:paraId="272A1DA5" w14:textId="77777777" w:rsidR="006250E3" w:rsidRDefault="006250E3" w:rsidP="000719DA">
      <w:pPr>
        <w:spacing w:before="0" w:after="0"/>
        <w:rPr>
          <w:sz w:val="22"/>
          <w:szCs w:val="22"/>
        </w:rPr>
      </w:pPr>
    </w:p>
    <w:p w14:paraId="15BFF7FE" w14:textId="77777777" w:rsidR="006250E3" w:rsidRDefault="006250E3" w:rsidP="000719DA">
      <w:pPr>
        <w:spacing w:before="0" w:after="0"/>
        <w:rPr>
          <w:sz w:val="22"/>
          <w:szCs w:val="22"/>
        </w:rPr>
      </w:pPr>
      <w:r w:rsidRPr="006250E3">
        <w:rPr>
          <w:b/>
          <w:sz w:val="22"/>
          <w:szCs w:val="22"/>
        </w:rPr>
        <w:t>Table 1</w:t>
      </w:r>
      <w:r>
        <w:rPr>
          <w:sz w:val="22"/>
          <w:szCs w:val="22"/>
        </w:rPr>
        <w:t>, PEFs for each tag code recovered in 10E Tr Net from 2012 to 2015</w:t>
      </w:r>
    </w:p>
    <w:p w14:paraId="009995D5" w14:textId="77777777" w:rsidR="00626786" w:rsidRDefault="00626786" w:rsidP="000719DA">
      <w:pPr>
        <w:spacing w:before="0" w:after="0"/>
        <w:rPr>
          <w:sz w:val="22"/>
          <w:szCs w:val="22"/>
        </w:rPr>
      </w:pPr>
      <w:r w:rsidRPr="00626786">
        <w:rPr>
          <w:noProof/>
        </w:rPr>
        <w:drawing>
          <wp:inline distT="0" distB="0" distL="0" distR="0" wp14:anchorId="180AE23A" wp14:editId="74957E9E">
            <wp:extent cx="5943600" cy="262566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25662"/>
                    </a:xfrm>
                    <a:prstGeom prst="rect">
                      <a:avLst/>
                    </a:prstGeom>
                    <a:noFill/>
                    <a:ln>
                      <a:noFill/>
                    </a:ln>
                  </pic:spPr>
                </pic:pic>
              </a:graphicData>
            </a:graphic>
          </wp:inline>
        </w:drawing>
      </w:r>
    </w:p>
    <w:p w14:paraId="1F15B598" w14:textId="77777777" w:rsidR="006250E3" w:rsidRDefault="006250E3" w:rsidP="000719DA">
      <w:pPr>
        <w:spacing w:before="0" w:after="0"/>
        <w:rPr>
          <w:sz w:val="22"/>
          <w:szCs w:val="22"/>
        </w:rPr>
      </w:pPr>
    </w:p>
    <w:p w14:paraId="1EE437F4" w14:textId="77777777" w:rsidR="006250E3" w:rsidRDefault="006250E3" w:rsidP="000719DA">
      <w:pPr>
        <w:spacing w:before="0" w:after="0"/>
        <w:rPr>
          <w:sz w:val="22"/>
          <w:szCs w:val="22"/>
        </w:rPr>
      </w:pPr>
      <w:r w:rsidRPr="006250E3">
        <w:rPr>
          <w:b/>
          <w:sz w:val="22"/>
          <w:szCs w:val="22"/>
        </w:rPr>
        <w:t>Table 2a</w:t>
      </w:r>
      <w:r>
        <w:rPr>
          <w:sz w:val="22"/>
          <w:szCs w:val="22"/>
        </w:rPr>
        <w:t xml:space="preserve">, Estimated marked catch in 10E Tr Net by production unit and fishing </w:t>
      </w:r>
      <w:proofErr w:type="gramStart"/>
      <w:r>
        <w:rPr>
          <w:sz w:val="22"/>
          <w:szCs w:val="22"/>
        </w:rPr>
        <w:t>year</w:t>
      </w:r>
      <w:proofErr w:type="gramEnd"/>
    </w:p>
    <w:p w14:paraId="34433F4E" w14:textId="77777777" w:rsidR="006250E3" w:rsidRDefault="00BC6D18" w:rsidP="000719DA">
      <w:pPr>
        <w:spacing w:before="0" w:after="0"/>
        <w:rPr>
          <w:sz w:val="22"/>
          <w:szCs w:val="22"/>
        </w:rPr>
      </w:pPr>
      <w:r w:rsidRPr="00BC6D18">
        <w:rPr>
          <w:noProof/>
        </w:rPr>
        <w:drawing>
          <wp:inline distT="0" distB="0" distL="0" distR="0" wp14:anchorId="26277267" wp14:editId="525CAEC3">
            <wp:extent cx="5305425" cy="1152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1152525"/>
                    </a:xfrm>
                    <a:prstGeom prst="rect">
                      <a:avLst/>
                    </a:prstGeom>
                    <a:noFill/>
                    <a:ln>
                      <a:noFill/>
                    </a:ln>
                  </pic:spPr>
                </pic:pic>
              </a:graphicData>
            </a:graphic>
          </wp:inline>
        </w:drawing>
      </w:r>
    </w:p>
    <w:p w14:paraId="12E06340" w14:textId="77777777" w:rsidR="00F63880" w:rsidRDefault="00F63880" w:rsidP="006250E3">
      <w:pPr>
        <w:spacing w:before="0" w:after="0"/>
        <w:rPr>
          <w:b/>
          <w:sz w:val="22"/>
          <w:szCs w:val="22"/>
        </w:rPr>
      </w:pPr>
    </w:p>
    <w:p w14:paraId="454C4A28" w14:textId="77777777" w:rsidR="006250E3" w:rsidRDefault="006250E3" w:rsidP="006250E3">
      <w:pPr>
        <w:spacing w:before="0" w:after="0"/>
        <w:rPr>
          <w:sz w:val="22"/>
          <w:szCs w:val="22"/>
        </w:rPr>
      </w:pPr>
      <w:r w:rsidRPr="006250E3">
        <w:rPr>
          <w:b/>
          <w:sz w:val="22"/>
          <w:szCs w:val="22"/>
        </w:rPr>
        <w:t>Table 2b</w:t>
      </w:r>
      <w:r>
        <w:rPr>
          <w:sz w:val="22"/>
          <w:szCs w:val="22"/>
        </w:rPr>
        <w:t>, Estimated marked catch in 10E Tr Net by production unit and fishing year as a percentage of the total marked catch.</w:t>
      </w:r>
    </w:p>
    <w:p w14:paraId="1AC5AFB2" w14:textId="77777777" w:rsidR="00BC6D18" w:rsidRDefault="00BC6D18" w:rsidP="006250E3">
      <w:pPr>
        <w:spacing w:before="0" w:after="0"/>
        <w:rPr>
          <w:sz w:val="22"/>
          <w:szCs w:val="22"/>
        </w:rPr>
      </w:pPr>
      <w:r w:rsidRPr="00BC6D18">
        <w:rPr>
          <w:noProof/>
        </w:rPr>
        <w:drawing>
          <wp:inline distT="0" distB="0" distL="0" distR="0" wp14:anchorId="48A94468" wp14:editId="20B23442">
            <wp:extent cx="5305425" cy="962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962025"/>
                    </a:xfrm>
                    <a:prstGeom prst="rect">
                      <a:avLst/>
                    </a:prstGeom>
                    <a:noFill/>
                    <a:ln>
                      <a:noFill/>
                    </a:ln>
                  </pic:spPr>
                </pic:pic>
              </a:graphicData>
            </a:graphic>
          </wp:inline>
        </w:drawing>
      </w:r>
    </w:p>
    <w:p w14:paraId="2CF202A7" w14:textId="77777777" w:rsidR="00F63880" w:rsidRDefault="00F63880" w:rsidP="006250E3">
      <w:pPr>
        <w:spacing w:before="0" w:after="0"/>
        <w:rPr>
          <w:sz w:val="22"/>
          <w:szCs w:val="22"/>
        </w:rPr>
      </w:pPr>
    </w:p>
    <w:p w14:paraId="5B5C82FA" w14:textId="77777777" w:rsidR="00F63880" w:rsidRDefault="00F63880" w:rsidP="006250E3">
      <w:pPr>
        <w:spacing w:before="0" w:after="0"/>
        <w:rPr>
          <w:b/>
          <w:i/>
          <w:sz w:val="22"/>
          <w:szCs w:val="22"/>
        </w:rPr>
      </w:pPr>
    </w:p>
    <w:p w14:paraId="0719A783" w14:textId="77777777" w:rsidR="00F63880" w:rsidRPr="00F63880" w:rsidRDefault="00F63880" w:rsidP="006250E3">
      <w:pPr>
        <w:spacing w:before="0" w:after="0"/>
        <w:rPr>
          <w:b/>
          <w:i/>
          <w:sz w:val="22"/>
          <w:szCs w:val="22"/>
        </w:rPr>
      </w:pPr>
      <w:r w:rsidRPr="00F63880">
        <w:rPr>
          <w:b/>
          <w:i/>
          <w:sz w:val="22"/>
          <w:szCs w:val="22"/>
        </w:rPr>
        <w:t xml:space="preserve">Base Period CWT adjustment </w:t>
      </w:r>
    </w:p>
    <w:p w14:paraId="7E3BF546" w14:textId="77777777" w:rsidR="00F63880" w:rsidRDefault="00F63880" w:rsidP="006250E3">
      <w:pPr>
        <w:spacing w:before="0" w:after="0"/>
        <w:rPr>
          <w:sz w:val="22"/>
          <w:szCs w:val="22"/>
        </w:rPr>
      </w:pPr>
    </w:p>
    <w:p w14:paraId="5D3D7078" w14:textId="77777777" w:rsidR="00F63880" w:rsidRDefault="00F63880" w:rsidP="006250E3">
      <w:pPr>
        <w:spacing w:before="0" w:after="0"/>
        <w:rPr>
          <w:sz w:val="22"/>
          <w:szCs w:val="22"/>
        </w:rPr>
      </w:pPr>
    </w:p>
    <w:p w14:paraId="1910971E" w14:textId="77777777" w:rsidR="007D4593" w:rsidRDefault="00D62169" w:rsidP="007D4593">
      <w:pPr>
        <w:pStyle w:val="Heading1"/>
      </w:pPr>
      <w:r>
        <w:t>Results</w:t>
      </w:r>
    </w:p>
    <w:p w14:paraId="2C82267A" w14:textId="77777777" w:rsidR="00D62169" w:rsidRPr="00D62169" w:rsidRDefault="00D62169" w:rsidP="00D62169"/>
    <w:sectPr w:rsidR="00D62169" w:rsidRPr="00D62169" w:rsidSect="00EE5B0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62253" w14:textId="77777777" w:rsidR="003A5990" w:rsidRDefault="003A5990" w:rsidP="00045EB1">
      <w:pPr>
        <w:spacing w:before="0" w:after="0" w:line="240" w:lineRule="auto"/>
      </w:pPr>
      <w:r>
        <w:separator/>
      </w:r>
    </w:p>
  </w:endnote>
  <w:endnote w:type="continuationSeparator" w:id="0">
    <w:p w14:paraId="6643F6BF" w14:textId="77777777" w:rsidR="003A5990" w:rsidRDefault="003A5990" w:rsidP="00045E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5043084"/>
      <w:docPartObj>
        <w:docPartGallery w:val="Page Numbers (Bottom of Page)"/>
        <w:docPartUnique/>
      </w:docPartObj>
    </w:sdtPr>
    <w:sdtEndPr>
      <w:rPr>
        <w:noProof/>
      </w:rPr>
    </w:sdtEndPr>
    <w:sdtContent>
      <w:p w14:paraId="24053303" w14:textId="77777777" w:rsidR="009F72F2" w:rsidRDefault="009F72F2">
        <w:pPr>
          <w:pStyle w:val="Footer"/>
          <w:jc w:val="center"/>
        </w:pPr>
        <w:r>
          <w:rPr>
            <w:noProof/>
          </w:rPr>
          <mc:AlternateContent>
            <mc:Choice Requires="wps">
              <w:drawing>
                <wp:inline distT="0" distB="0" distL="0" distR="0" wp14:anchorId="6AFEE39E" wp14:editId="4F6F1BFC">
                  <wp:extent cx="5467350" cy="45085"/>
                  <wp:effectExtent l="0" t="9525" r="0" b="2540"/>
                  <wp:docPr id="2"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30A6891"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ysgIAAHUFAAAOAAAAZHJzL2Uyb0RvYy54bWysVG1v0zAQ/o7Ef7D8vUtSkraJlk5jpYBU&#10;YNKA767jNBaOHWy36Yb479w5WbfxIiFEPjh+uZfn7p6784tjq8hBWCeNLmlyFlMiNDeV1LuSfvq4&#10;niwocZ7piimjRUlvhaMXy+fPzvuuEFPTGFUJS8CIdkXflbTxviuiyPFGtMydmU5oeKyNbZmHo91F&#10;lWU9WG9VNI3jWdQbW3XWcOEc3K6GR7oM9utacP+hrp3wRJUUsPmw2rBucY2W56zYWdY1ko8w2D+g&#10;aJnU4PRkasU8I3srfzHVSm6NM7U/46aNTF1LLkIMEE0S/xTNTcM6EWKB5LjulCb3/8zy94drS2RV&#10;0iklmrVQosu9N8EzSSiphOOQro3cNZ40xso7oz1TmLe+cwWo33TXFiN33cbwL45oc9UwvROX1pq+&#10;EawCtAnKR08U8OBAlWz7d6YCtwzchhQea9uSWsnuMyqiaUgTOYaa3Z5qJo6ecLjM0tn8RQal5fCW&#10;ZvEiC75YgWZQubPOvxamJbgpaa1MDwCtXwkukbXBAztsnEeMD/JBl3m/lkqNusq/MfYuKNS7K2VD&#10;2Ha3hS05MGRY+EYAJ5Htb2XX4RtlRxF0P7pE20rjqg1CGMANNxA7wMU3zEKg2bc8mabxy2k+Wc8W&#10;80m6TrNJPo8XkzjJX+azOM3T1fo7Qk/SopFVJfRGanFP+ST9O0qNzTeQNZCe9CXNs2kWsuKMkhWi&#10;RWzuj5l5ItZKDxNAybaki1P6WIHMeaUrCJsVnkk17KOn8EPBIAf3/5CVwDOk1kDRralugWbWQPGB&#10;JjCrYANMvqOkh74vqfu6Z1ZQot5qoGqepCkOinBIs/kUDvbxy/bxC9McTJXUUzJsr/wwXPadxZa5&#10;Z7A22FW1DBxD6g+oxqaA3g4RjHMIh8fjc5B6mJbLHwAAAP//AwBQSwMEFAAGAAgAAAAhADGPDYjb&#10;AAAAAwEAAA8AAABkcnMvZG93bnJldi54bWxMj8FOwzAQRO9I/IO1SNyokx5KSONUKNALgkNLJTg6&#10;8TaJaq+j2G0DX8/CpVxGGs1q5m2xmpwVJxxD70lBOktAIDXe9NQq2L2v7zIQIWoy2npCBV8YYFVe&#10;XxU6N/5MGzxtYyu4hEKuFXQxDrmUoenQ6TDzAxJnez86HdmOrTSjPnO5s3KeJAvpdE+80OkBqw6b&#10;w/boFKw3by9P8+fd697XH7bKHj6r4dsrdXszPS5BRJzi5Rh+8RkdSmaq/ZFMEFYBPxL/lLNskbKt&#10;FdynIMtC/mcvfwAAAP//AwBQSwECLQAUAAYACAAAACEAtoM4kv4AAADhAQAAEwAAAAAAAAAAAAAA&#10;AAAAAAAAW0NvbnRlbnRfVHlwZXNdLnhtbFBLAQItABQABgAIAAAAIQA4/SH/1gAAAJQBAAALAAAA&#10;AAAAAAAAAAAAAC8BAABfcmVscy8ucmVsc1BLAQItABQABgAIAAAAIQAY/dpysgIAAHUFAAAOAAAA&#10;AAAAAAAAAAAAAC4CAABkcnMvZTJvRG9jLnhtbFBLAQItABQABgAIAAAAIQAxjw2I2wAAAAMBAAAP&#10;AAAAAAAAAAAAAAAAAAwFAABkcnMvZG93bnJldi54bWxQSwUGAAAAAAQABADzAAAAFAYAAAAA&#10;" fillcolor="black" stroked="f">
                  <v:fill r:id="rId1" o:title="" type="pattern"/>
                  <w10:anchorlock/>
                </v:shape>
              </w:pict>
            </mc:Fallback>
          </mc:AlternateContent>
        </w:r>
      </w:p>
      <w:p w14:paraId="7682B056" w14:textId="77777777" w:rsidR="009F72F2" w:rsidRDefault="009F72F2">
        <w:pPr>
          <w:pStyle w:val="Footer"/>
          <w:jc w:val="center"/>
        </w:pPr>
        <w:r>
          <w:fldChar w:fldCharType="begin"/>
        </w:r>
        <w:r>
          <w:instrText xml:space="preserve"> PAGE    \* MERGEFORMAT </w:instrText>
        </w:r>
        <w:r>
          <w:fldChar w:fldCharType="separate"/>
        </w:r>
        <w:r w:rsidR="00F63880">
          <w:rPr>
            <w:noProof/>
          </w:rPr>
          <w:t>2</w:t>
        </w:r>
        <w:r>
          <w:rPr>
            <w:noProof/>
          </w:rPr>
          <w:fldChar w:fldCharType="end"/>
        </w:r>
      </w:p>
    </w:sdtContent>
  </w:sdt>
  <w:p w14:paraId="0EB3C091" w14:textId="77777777" w:rsidR="009F72F2" w:rsidRDefault="009F7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B7FB8" w14:textId="77777777" w:rsidR="003A5990" w:rsidRDefault="003A5990" w:rsidP="00045EB1">
      <w:pPr>
        <w:spacing w:before="0" w:after="0" w:line="240" w:lineRule="auto"/>
      </w:pPr>
      <w:r>
        <w:separator/>
      </w:r>
    </w:p>
  </w:footnote>
  <w:footnote w:type="continuationSeparator" w:id="0">
    <w:p w14:paraId="51B6B2CB" w14:textId="77777777" w:rsidR="003A5990" w:rsidRDefault="003A5990" w:rsidP="00045EB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1BCC"/>
    <w:multiLevelType w:val="hybridMultilevel"/>
    <w:tmpl w:val="872ADF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E4C33"/>
    <w:multiLevelType w:val="hybridMultilevel"/>
    <w:tmpl w:val="E57E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27343"/>
    <w:multiLevelType w:val="hybridMultilevel"/>
    <w:tmpl w:val="7594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105049"/>
    <w:multiLevelType w:val="hybridMultilevel"/>
    <w:tmpl w:val="40E4F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F152E1"/>
    <w:multiLevelType w:val="hybridMultilevel"/>
    <w:tmpl w:val="AA48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163F9"/>
    <w:multiLevelType w:val="hybridMultilevel"/>
    <w:tmpl w:val="26CCD4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B72811"/>
    <w:multiLevelType w:val="hybridMultilevel"/>
    <w:tmpl w:val="1FBCF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D21333E"/>
    <w:multiLevelType w:val="hybridMultilevel"/>
    <w:tmpl w:val="36EAF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DDD5EBF"/>
    <w:multiLevelType w:val="hybridMultilevel"/>
    <w:tmpl w:val="99BC5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9D41D4"/>
    <w:multiLevelType w:val="hybridMultilevel"/>
    <w:tmpl w:val="57D28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2F40FA"/>
    <w:multiLevelType w:val="hybridMultilevel"/>
    <w:tmpl w:val="6D76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867073"/>
    <w:multiLevelType w:val="hybridMultilevel"/>
    <w:tmpl w:val="65ACE6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617855"/>
    <w:multiLevelType w:val="hybridMultilevel"/>
    <w:tmpl w:val="B0C88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9123362">
    <w:abstractNumId w:val="6"/>
  </w:num>
  <w:num w:numId="2" w16cid:durableId="477916700">
    <w:abstractNumId w:val="3"/>
  </w:num>
  <w:num w:numId="3" w16cid:durableId="1537153395">
    <w:abstractNumId w:val="7"/>
  </w:num>
  <w:num w:numId="4" w16cid:durableId="519858174">
    <w:abstractNumId w:val="11"/>
  </w:num>
  <w:num w:numId="5" w16cid:durableId="1491172141">
    <w:abstractNumId w:val="10"/>
  </w:num>
  <w:num w:numId="6" w16cid:durableId="1768766084">
    <w:abstractNumId w:val="8"/>
  </w:num>
  <w:num w:numId="7" w16cid:durableId="178585852">
    <w:abstractNumId w:val="1"/>
  </w:num>
  <w:num w:numId="8" w16cid:durableId="1311666047">
    <w:abstractNumId w:val="9"/>
  </w:num>
  <w:num w:numId="9" w16cid:durableId="1986161260">
    <w:abstractNumId w:val="5"/>
  </w:num>
  <w:num w:numId="10" w16cid:durableId="1616935658">
    <w:abstractNumId w:val="12"/>
  </w:num>
  <w:num w:numId="11" w16cid:durableId="487749462">
    <w:abstractNumId w:val="0"/>
  </w:num>
  <w:num w:numId="12" w16cid:durableId="1336305588">
    <w:abstractNumId w:val="4"/>
  </w:num>
  <w:num w:numId="13" w16cid:durableId="346832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0F3"/>
    <w:rsid w:val="00005304"/>
    <w:rsid w:val="00007F8E"/>
    <w:rsid w:val="00014797"/>
    <w:rsid w:val="000246BE"/>
    <w:rsid w:val="00025283"/>
    <w:rsid w:val="00027264"/>
    <w:rsid w:val="0004175B"/>
    <w:rsid w:val="00045EB1"/>
    <w:rsid w:val="00050315"/>
    <w:rsid w:val="000719DA"/>
    <w:rsid w:val="00081546"/>
    <w:rsid w:val="00085481"/>
    <w:rsid w:val="000906AA"/>
    <w:rsid w:val="00094DA9"/>
    <w:rsid w:val="000A1D37"/>
    <w:rsid w:val="000A7A68"/>
    <w:rsid w:val="000A7F50"/>
    <w:rsid w:val="000B1057"/>
    <w:rsid w:val="000B306C"/>
    <w:rsid w:val="000B6BCF"/>
    <w:rsid w:val="000C37E4"/>
    <w:rsid w:val="000D5C9E"/>
    <w:rsid w:val="000D7512"/>
    <w:rsid w:val="001031F0"/>
    <w:rsid w:val="001048B4"/>
    <w:rsid w:val="0010708E"/>
    <w:rsid w:val="001135C2"/>
    <w:rsid w:val="00113A12"/>
    <w:rsid w:val="00121BEA"/>
    <w:rsid w:val="00123AAF"/>
    <w:rsid w:val="0012654E"/>
    <w:rsid w:val="00127F95"/>
    <w:rsid w:val="00142423"/>
    <w:rsid w:val="00147078"/>
    <w:rsid w:val="00150BB0"/>
    <w:rsid w:val="001625DE"/>
    <w:rsid w:val="0017420E"/>
    <w:rsid w:val="0017467E"/>
    <w:rsid w:val="00184199"/>
    <w:rsid w:val="00191169"/>
    <w:rsid w:val="00197488"/>
    <w:rsid w:val="001A292D"/>
    <w:rsid w:val="001A37D7"/>
    <w:rsid w:val="001B3294"/>
    <w:rsid w:val="001B7ADC"/>
    <w:rsid w:val="001C2D6E"/>
    <w:rsid w:val="001D0882"/>
    <w:rsid w:val="001D4B38"/>
    <w:rsid w:val="001D557F"/>
    <w:rsid w:val="001E1879"/>
    <w:rsid w:val="00217D6F"/>
    <w:rsid w:val="002220CE"/>
    <w:rsid w:val="00224F45"/>
    <w:rsid w:val="002255F6"/>
    <w:rsid w:val="00231559"/>
    <w:rsid w:val="0023477B"/>
    <w:rsid w:val="0025472F"/>
    <w:rsid w:val="002600BF"/>
    <w:rsid w:val="00266176"/>
    <w:rsid w:val="00266986"/>
    <w:rsid w:val="00273304"/>
    <w:rsid w:val="00276A8A"/>
    <w:rsid w:val="00280B94"/>
    <w:rsid w:val="002843A5"/>
    <w:rsid w:val="002868AA"/>
    <w:rsid w:val="002A585B"/>
    <w:rsid w:val="002A72DE"/>
    <w:rsid w:val="002B42A6"/>
    <w:rsid w:val="002B5140"/>
    <w:rsid w:val="002D03C9"/>
    <w:rsid w:val="002D5CD4"/>
    <w:rsid w:val="002E0240"/>
    <w:rsid w:val="002E4496"/>
    <w:rsid w:val="00305633"/>
    <w:rsid w:val="003063BA"/>
    <w:rsid w:val="00306F47"/>
    <w:rsid w:val="003102D4"/>
    <w:rsid w:val="00310596"/>
    <w:rsid w:val="00313341"/>
    <w:rsid w:val="0032568B"/>
    <w:rsid w:val="003265CA"/>
    <w:rsid w:val="00326ACF"/>
    <w:rsid w:val="00342526"/>
    <w:rsid w:val="0034613F"/>
    <w:rsid w:val="00352DBF"/>
    <w:rsid w:val="0036284A"/>
    <w:rsid w:val="00365DCF"/>
    <w:rsid w:val="00365E5B"/>
    <w:rsid w:val="003705DD"/>
    <w:rsid w:val="003724BB"/>
    <w:rsid w:val="00377A71"/>
    <w:rsid w:val="00386755"/>
    <w:rsid w:val="0038750A"/>
    <w:rsid w:val="00391C86"/>
    <w:rsid w:val="003A5990"/>
    <w:rsid w:val="003A622F"/>
    <w:rsid w:val="003B71F4"/>
    <w:rsid w:val="003C3385"/>
    <w:rsid w:val="003C33B1"/>
    <w:rsid w:val="003D1C9A"/>
    <w:rsid w:val="003E44EA"/>
    <w:rsid w:val="003F024E"/>
    <w:rsid w:val="003F2CEA"/>
    <w:rsid w:val="003F34A3"/>
    <w:rsid w:val="00405EA7"/>
    <w:rsid w:val="00410690"/>
    <w:rsid w:val="004154C7"/>
    <w:rsid w:val="004240F1"/>
    <w:rsid w:val="00437F1F"/>
    <w:rsid w:val="00442C3A"/>
    <w:rsid w:val="00443E53"/>
    <w:rsid w:val="004449E0"/>
    <w:rsid w:val="0044654C"/>
    <w:rsid w:val="004531F5"/>
    <w:rsid w:val="004532D0"/>
    <w:rsid w:val="00455B2C"/>
    <w:rsid w:val="00456EFC"/>
    <w:rsid w:val="00477A3D"/>
    <w:rsid w:val="0049104F"/>
    <w:rsid w:val="004B34AC"/>
    <w:rsid w:val="004B4908"/>
    <w:rsid w:val="004B7D3E"/>
    <w:rsid w:val="004C16C3"/>
    <w:rsid w:val="004C7932"/>
    <w:rsid w:val="004D138F"/>
    <w:rsid w:val="004D62B5"/>
    <w:rsid w:val="004D7E6B"/>
    <w:rsid w:val="004E204E"/>
    <w:rsid w:val="00500F92"/>
    <w:rsid w:val="005113F9"/>
    <w:rsid w:val="00512047"/>
    <w:rsid w:val="00515E82"/>
    <w:rsid w:val="0052765D"/>
    <w:rsid w:val="00532635"/>
    <w:rsid w:val="005423C0"/>
    <w:rsid w:val="005521F9"/>
    <w:rsid w:val="005558BF"/>
    <w:rsid w:val="005756CA"/>
    <w:rsid w:val="005766DE"/>
    <w:rsid w:val="00576E5C"/>
    <w:rsid w:val="00590D23"/>
    <w:rsid w:val="00592C19"/>
    <w:rsid w:val="005A4559"/>
    <w:rsid w:val="005B0243"/>
    <w:rsid w:val="005B462B"/>
    <w:rsid w:val="005B6781"/>
    <w:rsid w:val="005C2648"/>
    <w:rsid w:val="005D0C1F"/>
    <w:rsid w:val="005D2B91"/>
    <w:rsid w:val="005E16A0"/>
    <w:rsid w:val="005E3CBF"/>
    <w:rsid w:val="005E427B"/>
    <w:rsid w:val="005F5DF0"/>
    <w:rsid w:val="006126DC"/>
    <w:rsid w:val="0062102C"/>
    <w:rsid w:val="006250E3"/>
    <w:rsid w:val="00625ED8"/>
    <w:rsid w:val="0062627A"/>
    <w:rsid w:val="00626786"/>
    <w:rsid w:val="00647D5C"/>
    <w:rsid w:val="00675D31"/>
    <w:rsid w:val="00695A37"/>
    <w:rsid w:val="00695DDC"/>
    <w:rsid w:val="006B11F4"/>
    <w:rsid w:val="006B743D"/>
    <w:rsid w:val="006C5A33"/>
    <w:rsid w:val="006D4C0C"/>
    <w:rsid w:val="006E1AA6"/>
    <w:rsid w:val="006E76EF"/>
    <w:rsid w:val="006E7BCE"/>
    <w:rsid w:val="006F3408"/>
    <w:rsid w:val="006F3BBA"/>
    <w:rsid w:val="007002B6"/>
    <w:rsid w:val="0070439A"/>
    <w:rsid w:val="007121D9"/>
    <w:rsid w:val="00713364"/>
    <w:rsid w:val="00713AA0"/>
    <w:rsid w:val="00723851"/>
    <w:rsid w:val="007414A1"/>
    <w:rsid w:val="007444F3"/>
    <w:rsid w:val="0075198D"/>
    <w:rsid w:val="0075277E"/>
    <w:rsid w:val="007601C2"/>
    <w:rsid w:val="00773C90"/>
    <w:rsid w:val="00776DD5"/>
    <w:rsid w:val="00792801"/>
    <w:rsid w:val="007A5781"/>
    <w:rsid w:val="007A5D33"/>
    <w:rsid w:val="007B3A48"/>
    <w:rsid w:val="007C0A70"/>
    <w:rsid w:val="007C41CD"/>
    <w:rsid w:val="007C7D8D"/>
    <w:rsid w:val="007D0003"/>
    <w:rsid w:val="007D4593"/>
    <w:rsid w:val="007D6ED9"/>
    <w:rsid w:val="007E3451"/>
    <w:rsid w:val="007E38DC"/>
    <w:rsid w:val="007F6BE6"/>
    <w:rsid w:val="00800F2A"/>
    <w:rsid w:val="00804DF6"/>
    <w:rsid w:val="00816211"/>
    <w:rsid w:val="00823039"/>
    <w:rsid w:val="00824DDB"/>
    <w:rsid w:val="00830543"/>
    <w:rsid w:val="00832217"/>
    <w:rsid w:val="008351B6"/>
    <w:rsid w:val="00835441"/>
    <w:rsid w:val="0085288E"/>
    <w:rsid w:val="00855D46"/>
    <w:rsid w:val="0086540F"/>
    <w:rsid w:val="00882CA4"/>
    <w:rsid w:val="0088602A"/>
    <w:rsid w:val="008865F0"/>
    <w:rsid w:val="008A17CD"/>
    <w:rsid w:val="008A234B"/>
    <w:rsid w:val="008A57ED"/>
    <w:rsid w:val="008A72DD"/>
    <w:rsid w:val="008B409B"/>
    <w:rsid w:val="008D081B"/>
    <w:rsid w:val="008D1900"/>
    <w:rsid w:val="008D1CF8"/>
    <w:rsid w:val="008D5ECA"/>
    <w:rsid w:val="008E6B89"/>
    <w:rsid w:val="008E7434"/>
    <w:rsid w:val="008E7756"/>
    <w:rsid w:val="008F4536"/>
    <w:rsid w:val="008F6710"/>
    <w:rsid w:val="00916D93"/>
    <w:rsid w:val="009172C7"/>
    <w:rsid w:val="0092138A"/>
    <w:rsid w:val="00924C51"/>
    <w:rsid w:val="00927710"/>
    <w:rsid w:val="00931AB2"/>
    <w:rsid w:val="009338AC"/>
    <w:rsid w:val="00935358"/>
    <w:rsid w:val="00936D73"/>
    <w:rsid w:val="009402FC"/>
    <w:rsid w:val="00943A3B"/>
    <w:rsid w:val="00944CF9"/>
    <w:rsid w:val="0094528D"/>
    <w:rsid w:val="00950E3A"/>
    <w:rsid w:val="00956DD5"/>
    <w:rsid w:val="00961490"/>
    <w:rsid w:val="009709F2"/>
    <w:rsid w:val="00970DC2"/>
    <w:rsid w:val="009716FF"/>
    <w:rsid w:val="00971F72"/>
    <w:rsid w:val="009740B8"/>
    <w:rsid w:val="009825B3"/>
    <w:rsid w:val="00994C18"/>
    <w:rsid w:val="00994C41"/>
    <w:rsid w:val="00994F13"/>
    <w:rsid w:val="0099622A"/>
    <w:rsid w:val="009A0ED7"/>
    <w:rsid w:val="009A1127"/>
    <w:rsid w:val="009A1919"/>
    <w:rsid w:val="009A2D4E"/>
    <w:rsid w:val="009A562C"/>
    <w:rsid w:val="009B586D"/>
    <w:rsid w:val="009C1E0A"/>
    <w:rsid w:val="009C560A"/>
    <w:rsid w:val="009C7EC0"/>
    <w:rsid w:val="009D13F3"/>
    <w:rsid w:val="009E0366"/>
    <w:rsid w:val="009E287F"/>
    <w:rsid w:val="009E2963"/>
    <w:rsid w:val="009F1121"/>
    <w:rsid w:val="009F20F3"/>
    <w:rsid w:val="009F72F2"/>
    <w:rsid w:val="00A045A0"/>
    <w:rsid w:val="00A122A1"/>
    <w:rsid w:val="00A17740"/>
    <w:rsid w:val="00A2716C"/>
    <w:rsid w:val="00A441B6"/>
    <w:rsid w:val="00A45E73"/>
    <w:rsid w:val="00A6503B"/>
    <w:rsid w:val="00A70165"/>
    <w:rsid w:val="00A716B1"/>
    <w:rsid w:val="00A77CF7"/>
    <w:rsid w:val="00A8040F"/>
    <w:rsid w:val="00A81B6B"/>
    <w:rsid w:val="00A835DE"/>
    <w:rsid w:val="00A85C7A"/>
    <w:rsid w:val="00AA170D"/>
    <w:rsid w:val="00AA3C70"/>
    <w:rsid w:val="00AB0C88"/>
    <w:rsid w:val="00AB2604"/>
    <w:rsid w:val="00AC4FA0"/>
    <w:rsid w:val="00AE2172"/>
    <w:rsid w:val="00AE3CB5"/>
    <w:rsid w:val="00AF080A"/>
    <w:rsid w:val="00AF3CA7"/>
    <w:rsid w:val="00AF3D0F"/>
    <w:rsid w:val="00AF4404"/>
    <w:rsid w:val="00AF4BB0"/>
    <w:rsid w:val="00AF56F7"/>
    <w:rsid w:val="00B001D9"/>
    <w:rsid w:val="00B00CFC"/>
    <w:rsid w:val="00B02496"/>
    <w:rsid w:val="00B062D9"/>
    <w:rsid w:val="00B15BBB"/>
    <w:rsid w:val="00B2173D"/>
    <w:rsid w:val="00B330FC"/>
    <w:rsid w:val="00B36426"/>
    <w:rsid w:val="00B42708"/>
    <w:rsid w:val="00B51E89"/>
    <w:rsid w:val="00B54399"/>
    <w:rsid w:val="00B564EC"/>
    <w:rsid w:val="00B618CA"/>
    <w:rsid w:val="00B64E50"/>
    <w:rsid w:val="00B751E1"/>
    <w:rsid w:val="00B77C45"/>
    <w:rsid w:val="00B8379F"/>
    <w:rsid w:val="00B86F47"/>
    <w:rsid w:val="00B91C62"/>
    <w:rsid w:val="00BA207C"/>
    <w:rsid w:val="00BB0A26"/>
    <w:rsid w:val="00BB5CE4"/>
    <w:rsid w:val="00BB7B86"/>
    <w:rsid w:val="00BC168B"/>
    <w:rsid w:val="00BC4A10"/>
    <w:rsid w:val="00BC6D18"/>
    <w:rsid w:val="00BD7788"/>
    <w:rsid w:val="00BE2094"/>
    <w:rsid w:val="00BF1EE2"/>
    <w:rsid w:val="00BF2737"/>
    <w:rsid w:val="00C00640"/>
    <w:rsid w:val="00C075AF"/>
    <w:rsid w:val="00C07658"/>
    <w:rsid w:val="00C16946"/>
    <w:rsid w:val="00C16F64"/>
    <w:rsid w:val="00C250BA"/>
    <w:rsid w:val="00C31826"/>
    <w:rsid w:val="00C3583A"/>
    <w:rsid w:val="00C47AAF"/>
    <w:rsid w:val="00C51CC4"/>
    <w:rsid w:val="00C721B9"/>
    <w:rsid w:val="00C75091"/>
    <w:rsid w:val="00C83F85"/>
    <w:rsid w:val="00C939D9"/>
    <w:rsid w:val="00C94C86"/>
    <w:rsid w:val="00C95F34"/>
    <w:rsid w:val="00CA2A25"/>
    <w:rsid w:val="00CA6E29"/>
    <w:rsid w:val="00CB571F"/>
    <w:rsid w:val="00CB5EA4"/>
    <w:rsid w:val="00CB6FCB"/>
    <w:rsid w:val="00CC5FAE"/>
    <w:rsid w:val="00CC7A88"/>
    <w:rsid w:val="00CE3943"/>
    <w:rsid w:val="00CF2B6A"/>
    <w:rsid w:val="00D033C1"/>
    <w:rsid w:val="00D06259"/>
    <w:rsid w:val="00D2314F"/>
    <w:rsid w:val="00D31DE6"/>
    <w:rsid w:val="00D322C2"/>
    <w:rsid w:val="00D32435"/>
    <w:rsid w:val="00D33E60"/>
    <w:rsid w:val="00D34269"/>
    <w:rsid w:val="00D3522D"/>
    <w:rsid w:val="00D37E27"/>
    <w:rsid w:val="00D43299"/>
    <w:rsid w:val="00D55F95"/>
    <w:rsid w:val="00D62169"/>
    <w:rsid w:val="00D62A9A"/>
    <w:rsid w:val="00D71107"/>
    <w:rsid w:val="00D7650A"/>
    <w:rsid w:val="00D974E4"/>
    <w:rsid w:val="00DA054A"/>
    <w:rsid w:val="00DA640F"/>
    <w:rsid w:val="00DC0B78"/>
    <w:rsid w:val="00DC18DD"/>
    <w:rsid w:val="00DD4AB7"/>
    <w:rsid w:val="00DD59AE"/>
    <w:rsid w:val="00DD6C56"/>
    <w:rsid w:val="00DE4DC7"/>
    <w:rsid w:val="00DE7CF5"/>
    <w:rsid w:val="00DF3443"/>
    <w:rsid w:val="00DF3A91"/>
    <w:rsid w:val="00DF4C56"/>
    <w:rsid w:val="00DF711C"/>
    <w:rsid w:val="00E005CE"/>
    <w:rsid w:val="00E02D4E"/>
    <w:rsid w:val="00E14666"/>
    <w:rsid w:val="00E311A3"/>
    <w:rsid w:val="00E502E3"/>
    <w:rsid w:val="00E60D10"/>
    <w:rsid w:val="00E6384A"/>
    <w:rsid w:val="00E75996"/>
    <w:rsid w:val="00E83620"/>
    <w:rsid w:val="00E84E1F"/>
    <w:rsid w:val="00E85B18"/>
    <w:rsid w:val="00E8745F"/>
    <w:rsid w:val="00E91B92"/>
    <w:rsid w:val="00E94787"/>
    <w:rsid w:val="00EA1808"/>
    <w:rsid w:val="00EA1B81"/>
    <w:rsid w:val="00EA2655"/>
    <w:rsid w:val="00EA2DF5"/>
    <w:rsid w:val="00EA5BFA"/>
    <w:rsid w:val="00EC3751"/>
    <w:rsid w:val="00ED4380"/>
    <w:rsid w:val="00ED679E"/>
    <w:rsid w:val="00EE4C14"/>
    <w:rsid w:val="00EE588B"/>
    <w:rsid w:val="00EE5B05"/>
    <w:rsid w:val="00EE6FCA"/>
    <w:rsid w:val="00EF0762"/>
    <w:rsid w:val="00EF4252"/>
    <w:rsid w:val="00EF46E9"/>
    <w:rsid w:val="00F00224"/>
    <w:rsid w:val="00F01015"/>
    <w:rsid w:val="00F11D5E"/>
    <w:rsid w:val="00F144F5"/>
    <w:rsid w:val="00F1586D"/>
    <w:rsid w:val="00F20014"/>
    <w:rsid w:val="00F22477"/>
    <w:rsid w:val="00F23BEE"/>
    <w:rsid w:val="00F26168"/>
    <w:rsid w:val="00F333B3"/>
    <w:rsid w:val="00F3399D"/>
    <w:rsid w:val="00F349C9"/>
    <w:rsid w:val="00F34D5C"/>
    <w:rsid w:val="00F50829"/>
    <w:rsid w:val="00F54727"/>
    <w:rsid w:val="00F63880"/>
    <w:rsid w:val="00F63882"/>
    <w:rsid w:val="00F64540"/>
    <w:rsid w:val="00F652DC"/>
    <w:rsid w:val="00F710D7"/>
    <w:rsid w:val="00F825F4"/>
    <w:rsid w:val="00F8303D"/>
    <w:rsid w:val="00F90C7F"/>
    <w:rsid w:val="00F90F84"/>
    <w:rsid w:val="00F968DE"/>
    <w:rsid w:val="00F976AB"/>
    <w:rsid w:val="00FC0053"/>
    <w:rsid w:val="00FC34EA"/>
    <w:rsid w:val="00FD0343"/>
    <w:rsid w:val="00FD3C2F"/>
    <w:rsid w:val="00FD4471"/>
    <w:rsid w:val="00FD652C"/>
    <w:rsid w:val="00FE0142"/>
    <w:rsid w:val="00FE1EA0"/>
    <w:rsid w:val="00FF404B"/>
    <w:rsid w:val="00FF4D00"/>
    <w:rsid w:val="00FF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626A5E"/>
  <w15:docId w15:val="{F8535C81-9EAB-4997-B547-B3D05DB3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0F3"/>
    <w:rPr>
      <w:sz w:val="20"/>
      <w:szCs w:val="20"/>
    </w:rPr>
  </w:style>
  <w:style w:type="paragraph" w:styleId="Heading1">
    <w:name w:val="heading 1"/>
    <w:basedOn w:val="Normal"/>
    <w:next w:val="Normal"/>
    <w:link w:val="Heading1Char"/>
    <w:uiPriority w:val="9"/>
    <w:qFormat/>
    <w:rsid w:val="009F20F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F20F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F20F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9F20F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F20F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F20F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F20F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F20F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F20F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0F3"/>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9F20F3"/>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9F20F3"/>
    <w:rPr>
      <w:caps/>
      <w:color w:val="243F60" w:themeColor="accent1" w:themeShade="7F"/>
      <w:spacing w:val="15"/>
    </w:rPr>
  </w:style>
  <w:style w:type="character" w:customStyle="1" w:styleId="Heading4Char">
    <w:name w:val="Heading 4 Char"/>
    <w:basedOn w:val="DefaultParagraphFont"/>
    <w:link w:val="Heading4"/>
    <w:uiPriority w:val="9"/>
    <w:semiHidden/>
    <w:rsid w:val="009F20F3"/>
    <w:rPr>
      <w:caps/>
      <w:color w:val="365F91" w:themeColor="accent1" w:themeShade="BF"/>
      <w:spacing w:val="10"/>
    </w:rPr>
  </w:style>
  <w:style w:type="character" w:customStyle="1" w:styleId="Heading5Char">
    <w:name w:val="Heading 5 Char"/>
    <w:basedOn w:val="DefaultParagraphFont"/>
    <w:link w:val="Heading5"/>
    <w:uiPriority w:val="9"/>
    <w:semiHidden/>
    <w:rsid w:val="009F20F3"/>
    <w:rPr>
      <w:caps/>
      <w:color w:val="365F91" w:themeColor="accent1" w:themeShade="BF"/>
      <w:spacing w:val="10"/>
    </w:rPr>
  </w:style>
  <w:style w:type="character" w:customStyle="1" w:styleId="Heading6Char">
    <w:name w:val="Heading 6 Char"/>
    <w:basedOn w:val="DefaultParagraphFont"/>
    <w:link w:val="Heading6"/>
    <w:uiPriority w:val="9"/>
    <w:semiHidden/>
    <w:rsid w:val="009F20F3"/>
    <w:rPr>
      <w:caps/>
      <w:color w:val="365F91" w:themeColor="accent1" w:themeShade="BF"/>
      <w:spacing w:val="10"/>
    </w:rPr>
  </w:style>
  <w:style w:type="character" w:customStyle="1" w:styleId="Heading7Char">
    <w:name w:val="Heading 7 Char"/>
    <w:basedOn w:val="DefaultParagraphFont"/>
    <w:link w:val="Heading7"/>
    <w:uiPriority w:val="9"/>
    <w:semiHidden/>
    <w:rsid w:val="009F20F3"/>
    <w:rPr>
      <w:caps/>
      <w:color w:val="365F91" w:themeColor="accent1" w:themeShade="BF"/>
      <w:spacing w:val="10"/>
    </w:rPr>
  </w:style>
  <w:style w:type="character" w:customStyle="1" w:styleId="Heading8Char">
    <w:name w:val="Heading 8 Char"/>
    <w:basedOn w:val="DefaultParagraphFont"/>
    <w:link w:val="Heading8"/>
    <w:uiPriority w:val="9"/>
    <w:semiHidden/>
    <w:rsid w:val="009F20F3"/>
    <w:rPr>
      <w:caps/>
      <w:spacing w:val="10"/>
      <w:sz w:val="18"/>
      <w:szCs w:val="18"/>
    </w:rPr>
  </w:style>
  <w:style w:type="character" w:customStyle="1" w:styleId="Heading9Char">
    <w:name w:val="Heading 9 Char"/>
    <w:basedOn w:val="DefaultParagraphFont"/>
    <w:link w:val="Heading9"/>
    <w:uiPriority w:val="9"/>
    <w:semiHidden/>
    <w:rsid w:val="009F20F3"/>
    <w:rPr>
      <w:i/>
      <w:caps/>
      <w:spacing w:val="10"/>
      <w:sz w:val="18"/>
      <w:szCs w:val="18"/>
    </w:rPr>
  </w:style>
  <w:style w:type="paragraph" w:styleId="Caption">
    <w:name w:val="caption"/>
    <w:basedOn w:val="Normal"/>
    <w:next w:val="Normal"/>
    <w:uiPriority w:val="35"/>
    <w:semiHidden/>
    <w:unhideWhenUsed/>
    <w:qFormat/>
    <w:rsid w:val="009F20F3"/>
    <w:rPr>
      <w:b/>
      <w:bCs/>
      <w:color w:val="365F91" w:themeColor="accent1" w:themeShade="BF"/>
      <w:sz w:val="16"/>
      <w:szCs w:val="16"/>
    </w:rPr>
  </w:style>
  <w:style w:type="paragraph" w:styleId="Title">
    <w:name w:val="Title"/>
    <w:basedOn w:val="Normal"/>
    <w:next w:val="Normal"/>
    <w:link w:val="TitleChar"/>
    <w:uiPriority w:val="10"/>
    <w:qFormat/>
    <w:rsid w:val="009F20F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F20F3"/>
    <w:rPr>
      <w:caps/>
      <w:color w:val="4F81BD" w:themeColor="accent1"/>
      <w:spacing w:val="10"/>
      <w:kern w:val="28"/>
      <w:sz w:val="52"/>
      <w:szCs w:val="52"/>
    </w:rPr>
  </w:style>
  <w:style w:type="paragraph" w:styleId="Subtitle">
    <w:name w:val="Subtitle"/>
    <w:basedOn w:val="Normal"/>
    <w:next w:val="Normal"/>
    <w:link w:val="SubtitleChar"/>
    <w:uiPriority w:val="11"/>
    <w:qFormat/>
    <w:rsid w:val="009F20F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F20F3"/>
    <w:rPr>
      <w:caps/>
      <w:color w:val="595959" w:themeColor="text1" w:themeTint="A6"/>
      <w:spacing w:val="10"/>
      <w:sz w:val="24"/>
      <w:szCs w:val="24"/>
    </w:rPr>
  </w:style>
  <w:style w:type="character" w:styleId="Strong">
    <w:name w:val="Strong"/>
    <w:uiPriority w:val="22"/>
    <w:qFormat/>
    <w:rsid w:val="009F20F3"/>
    <w:rPr>
      <w:b/>
      <w:bCs/>
    </w:rPr>
  </w:style>
  <w:style w:type="character" w:styleId="Emphasis">
    <w:name w:val="Emphasis"/>
    <w:uiPriority w:val="20"/>
    <w:qFormat/>
    <w:rsid w:val="009F20F3"/>
    <w:rPr>
      <w:caps/>
      <w:color w:val="243F60" w:themeColor="accent1" w:themeShade="7F"/>
      <w:spacing w:val="5"/>
    </w:rPr>
  </w:style>
  <w:style w:type="paragraph" w:styleId="NoSpacing">
    <w:name w:val="No Spacing"/>
    <w:basedOn w:val="Normal"/>
    <w:link w:val="NoSpacingChar"/>
    <w:uiPriority w:val="1"/>
    <w:qFormat/>
    <w:rsid w:val="009F20F3"/>
    <w:pPr>
      <w:spacing w:before="0" w:after="0" w:line="240" w:lineRule="auto"/>
    </w:pPr>
  </w:style>
  <w:style w:type="character" w:customStyle="1" w:styleId="NoSpacingChar">
    <w:name w:val="No Spacing Char"/>
    <w:basedOn w:val="DefaultParagraphFont"/>
    <w:link w:val="NoSpacing"/>
    <w:uiPriority w:val="1"/>
    <w:rsid w:val="009F20F3"/>
    <w:rPr>
      <w:sz w:val="20"/>
      <w:szCs w:val="20"/>
    </w:rPr>
  </w:style>
  <w:style w:type="paragraph" w:styleId="ListParagraph">
    <w:name w:val="List Paragraph"/>
    <w:basedOn w:val="Normal"/>
    <w:uiPriority w:val="34"/>
    <w:qFormat/>
    <w:rsid w:val="009F20F3"/>
    <w:pPr>
      <w:ind w:left="720"/>
      <w:contextualSpacing/>
    </w:pPr>
  </w:style>
  <w:style w:type="paragraph" w:styleId="Quote">
    <w:name w:val="Quote"/>
    <w:basedOn w:val="Normal"/>
    <w:next w:val="Normal"/>
    <w:link w:val="QuoteChar"/>
    <w:uiPriority w:val="29"/>
    <w:qFormat/>
    <w:rsid w:val="009F20F3"/>
    <w:rPr>
      <w:i/>
      <w:iCs/>
    </w:rPr>
  </w:style>
  <w:style w:type="character" w:customStyle="1" w:styleId="QuoteChar">
    <w:name w:val="Quote Char"/>
    <w:basedOn w:val="DefaultParagraphFont"/>
    <w:link w:val="Quote"/>
    <w:uiPriority w:val="29"/>
    <w:rsid w:val="009F20F3"/>
    <w:rPr>
      <w:i/>
      <w:iCs/>
      <w:sz w:val="20"/>
      <w:szCs w:val="20"/>
    </w:rPr>
  </w:style>
  <w:style w:type="paragraph" w:styleId="IntenseQuote">
    <w:name w:val="Intense Quote"/>
    <w:basedOn w:val="Normal"/>
    <w:next w:val="Normal"/>
    <w:link w:val="IntenseQuoteChar"/>
    <w:uiPriority w:val="30"/>
    <w:qFormat/>
    <w:rsid w:val="009F20F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F20F3"/>
    <w:rPr>
      <w:i/>
      <w:iCs/>
      <w:color w:val="4F81BD" w:themeColor="accent1"/>
      <w:sz w:val="20"/>
      <w:szCs w:val="20"/>
    </w:rPr>
  </w:style>
  <w:style w:type="character" w:styleId="SubtleEmphasis">
    <w:name w:val="Subtle Emphasis"/>
    <w:uiPriority w:val="19"/>
    <w:qFormat/>
    <w:rsid w:val="009F20F3"/>
    <w:rPr>
      <w:i/>
      <w:iCs/>
      <w:color w:val="243F60" w:themeColor="accent1" w:themeShade="7F"/>
    </w:rPr>
  </w:style>
  <w:style w:type="character" w:styleId="IntenseEmphasis">
    <w:name w:val="Intense Emphasis"/>
    <w:uiPriority w:val="21"/>
    <w:qFormat/>
    <w:rsid w:val="009F20F3"/>
    <w:rPr>
      <w:b/>
      <w:bCs/>
      <w:caps/>
      <w:color w:val="243F60" w:themeColor="accent1" w:themeShade="7F"/>
      <w:spacing w:val="10"/>
    </w:rPr>
  </w:style>
  <w:style w:type="character" w:styleId="SubtleReference">
    <w:name w:val="Subtle Reference"/>
    <w:uiPriority w:val="31"/>
    <w:qFormat/>
    <w:rsid w:val="009F20F3"/>
    <w:rPr>
      <w:b/>
      <w:bCs/>
      <w:color w:val="4F81BD" w:themeColor="accent1"/>
    </w:rPr>
  </w:style>
  <w:style w:type="character" w:styleId="IntenseReference">
    <w:name w:val="Intense Reference"/>
    <w:uiPriority w:val="32"/>
    <w:qFormat/>
    <w:rsid w:val="009F20F3"/>
    <w:rPr>
      <w:b/>
      <w:bCs/>
      <w:i/>
      <w:iCs/>
      <w:caps/>
      <w:color w:val="4F81BD" w:themeColor="accent1"/>
    </w:rPr>
  </w:style>
  <w:style w:type="character" w:styleId="BookTitle">
    <w:name w:val="Book Title"/>
    <w:uiPriority w:val="33"/>
    <w:qFormat/>
    <w:rsid w:val="009F20F3"/>
    <w:rPr>
      <w:b/>
      <w:bCs/>
      <w:i/>
      <w:iCs/>
      <w:spacing w:val="9"/>
    </w:rPr>
  </w:style>
  <w:style w:type="paragraph" w:styleId="TOCHeading">
    <w:name w:val="TOC Heading"/>
    <w:basedOn w:val="Heading1"/>
    <w:next w:val="Normal"/>
    <w:uiPriority w:val="39"/>
    <w:semiHidden/>
    <w:unhideWhenUsed/>
    <w:qFormat/>
    <w:rsid w:val="009F20F3"/>
    <w:pPr>
      <w:outlineLvl w:val="9"/>
    </w:pPr>
    <w:rPr>
      <w:lang w:bidi="en-US"/>
    </w:rPr>
  </w:style>
  <w:style w:type="paragraph" w:styleId="Header">
    <w:name w:val="header"/>
    <w:basedOn w:val="Normal"/>
    <w:link w:val="HeaderChar"/>
    <w:uiPriority w:val="99"/>
    <w:unhideWhenUsed/>
    <w:rsid w:val="00045EB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45EB1"/>
    <w:rPr>
      <w:sz w:val="20"/>
      <w:szCs w:val="20"/>
    </w:rPr>
  </w:style>
  <w:style w:type="paragraph" w:styleId="Footer">
    <w:name w:val="footer"/>
    <w:basedOn w:val="Normal"/>
    <w:link w:val="FooterChar"/>
    <w:uiPriority w:val="99"/>
    <w:unhideWhenUsed/>
    <w:rsid w:val="00045EB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45EB1"/>
    <w:rPr>
      <w:sz w:val="20"/>
      <w:szCs w:val="20"/>
    </w:rPr>
  </w:style>
  <w:style w:type="character" w:styleId="Hyperlink">
    <w:name w:val="Hyperlink"/>
    <w:basedOn w:val="DefaultParagraphFont"/>
    <w:uiPriority w:val="99"/>
    <w:semiHidden/>
    <w:unhideWhenUsed/>
    <w:rsid w:val="001031F0"/>
    <w:rPr>
      <w:color w:val="0563C1"/>
      <w:u w:val="single"/>
    </w:rPr>
  </w:style>
  <w:style w:type="character" w:styleId="FollowedHyperlink">
    <w:name w:val="FollowedHyperlink"/>
    <w:basedOn w:val="DefaultParagraphFont"/>
    <w:uiPriority w:val="99"/>
    <w:semiHidden/>
    <w:unhideWhenUsed/>
    <w:rsid w:val="001031F0"/>
    <w:rPr>
      <w:color w:val="954F72"/>
      <w:u w:val="single"/>
    </w:rPr>
  </w:style>
  <w:style w:type="paragraph" w:customStyle="1" w:styleId="xl63">
    <w:name w:val="xl63"/>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4">
    <w:name w:val="xl64"/>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5">
    <w:name w:val="xl65"/>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71107"/>
    <w:rPr>
      <w:color w:val="808080"/>
    </w:rPr>
  </w:style>
  <w:style w:type="paragraph" w:styleId="BalloonText">
    <w:name w:val="Balloon Text"/>
    <w:basedOn w:val="Normal"/>
    <w:link w:val="BalloonTextChar"/>
    <w:uiPriority w:val="99"/>
    <w:semiHidden/>
    <w:unhideWhenUsed/>
    <w:rsid w:val="003B71F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1F4"/>
    <w:rPr>
      <w:rFonts w:ascii="Tahoma" w:hAnsi="Tahoma" w:cs="Tahoma"/>
      <w:sz w:val="16"/>
      <w:szCs w:val="16"/>
    </w:rPr>
  </w:style>
  <w:style w:type="paragraph" w:styleId="FootnoteText">
    <w:name w:val="footnote text"/>
    <w:basedOn w:val="Normal"/>
    <w:link w:val="FootnoteTextChar"/>
    <w:uiPriority w:val="99"/>
    <w:semiHidden/>
    <w:unhideWhenUsed/>
    <w:rsid w:val="001A37D7"/>
    <w:pPr>
      <w:spacing w:before="0" w:after="0" w:line="240" w:lineRule="auto"/>
    </w:pPr>
  </w:style>
  <w:style w:type="character" w:customStyle="1" w:styleId="FootnoteTextChar">
    <w:name w:val="Footnote Text Char"/>
    <w:basedOn w:val="DefaultParagraphFont"/>
    <w:link w:val="FootnoteText"/>
    <w:uiPriority w:val="99"/>
    <w:semiHidden/>
    <w:rsid w:val="001A37D7"/>
    <w:rPr>
      <w:sz w:val="20"/>
      <w:szCs w:val="20"/>
    </w:rPr>
  </w:style>
  <w:style w:type="character" w:styleId="FootnoteReference">
    <w:name w:val="footnote reference"/>
    <w:uiPriority w:val="99"/>
    <w:semiHidden/>
    <w:unhideWhenUsed/>
    <w:rsid w:val="001A37D7"/>
    <w:rPr>
      <w:vertAlign w:val="superscript"/>
    </w:rPr>
  </w:style>
  <w:style w:type="character" w:styleId="CommentReference">
    <w:name w:val="annotation reference"/>
    <w:basedOn w:val="DefaultParagraphFont"/>
    <w:uiPriority w:val="99"/>
    <w:semiHidden/>
    <w:unhideWhenUsed/>
    <w:rsid w:val="00E311A3"/>
    <w:rPr>
      <w:sz w:val="16"/>
      <w:szCs w:val="16"/>
    </w:rPr>
  </w:style>
  <w:style w:type="paragraph" w:styleId="CommentText">
    <w:name w:val="annotation text"/>
    <w:basedOn w:val="Normal"/>
    <w:link w:val="CommentTextChar"/>
    <w:uiPriority w:val="99"/>
    <w:semiHidden/>
    <w:unhideWhenUsed/>
    <w:rsid w:val="00E311A3"/>
    <w:pPr>
      <w:spacing w:line="240" w:lineRule="auto"/>
    </w:pPr>
  </w:style>
  <w:style w:type="character" w:customStyle="1" w:styleId="CommentTextChar">
    <w:name w:val="Comment Text Char"/>
    <w:basedOn w:val="DefaultParagraphFont"/>
    <w:link w:val="CommentText"/>
    <w:uiPriority w:val="99"/>
    <w:semiHidden/>
    <w:rsid w:val="00E311A3"/>
    <w:rPr>
      <w:sz w:val="20"/>
      <w:szCs w:val="20"/>
    </w:rPr>
  </w:style>
  <w:style w:type="paragraph" w:styleId="CommentSubject">
    <w:name w:val="annotation subject"/>
    <w:basedOn w:val="CommentText"/>
    <w:next w:val="CommentText"/>
    <w:link w:val="CommentSubjectChar"/>
    <w:uiPriority w:val="99"/>
    <w:semiHidden/>
    <w:unhideWhenUsed/>
    <w:rsid w:val="00E311A3"/>
    <w:rPr>
      <w:b/>
      <w:bCs/>
    </w:rPr>
  </w:style>
  <w:style w:type="character" w:customStyle="1" w:styleId="CommentSubjectChar">
    <w:name w:val="Comment Subject Char"/>
    <w:basedOn w:val="CommentTextChar"/>
    <w:link w:val="CommentSubject"/>
    <w:uiPriority w:val="99"/>
    <w:semiHidden/>
    <w:rsid w:val="00E311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3209">
      <w:bodyDiv w:val="1"/>
      <w:marLeft w:val="0"/>
      <w:marRight w:val="0"/>
      <w:marTop w:val="0"/>
      <w:marBottom w:val="0"/>
      <w:divBdr>
        <w:top w:val="none" w:sz="0" w:space="0" w:color="auto"/>
        <w:left w:val="none" w:sz="0" w:space="0" w:color="auto"/>
        <w:bottom w:val="none" w:sz="0" w:space="0" w:color="auto"/>
        <w:right w:val="none" w:sz="0" w:space="0" w:color="auto"/>
      </w:divBdr>
    </w:div>
    <w:div w:id="33165581">
      <w:bodyDiv w:val="1"/>
      <w:marLeft w:val="0"/>
      <w:marRight w:val="0"/>
      <w:marTop w:val="0"/>
      <w:marBottom w:val="0"/>
      <w:divBdr>
        <w:top w:val="none" w:sz="0" w:space="0" w:color="auto"/>
        <w:left w:val="none" w:sz="0" w:space="0" w:color="auto"/>
        <w:bottom w:val="none" w:sz="0" w:space="0" w:color="auto"/>
        <w:right w:val="none" w:sz="0" w:space="0" w:color="auto"/>
      </w:divBdr>
    </w:div>
    <w:div w:id="78333913">
      <w:bodyDiv w:val="1"/>
      <w:marLeft w:val="0"/>
      <w:marRight w:val="0"/>
      <w:marTop w:val="0"/>
      <w:marBottom w:val="0"/>
      <w:divBdr>
        <w:top w:val="none" w:sz="0" w:space="0" w:color="auto"/>
        <w:left w:val="none" w:sz="0" w:space="0" w:color="auto"/>
        <w:bottom w:val="none" w:sz="0" w:space="0" w:color="auto"/>
        <w:right w:val="none" w:sz="0" w:space="0" w:color="auto"/>
      </w:divBdr>
    </w:div>
    <w:div w:id="78910554">
      <w:bodyDiv w:val="1"/>
      <w:marLeft w:val="0"/>
      <w:marRight w:val="0"/>
      <w:marTop w:val="0"/>
      <w:marBottom w:val="0"/>
      <w:divBdr>
        <w:top w:val="none" w:sz="0" w:space="0" w:color="auto"/>
        <w:left w:val="none" w:sz="0" w:space="0" w:color="auto"/>
        <w:bottom w:val="none" w:sz="0" w:space="0" w:color="auto"/>
        <w:right w:val="none" w:sz="0" w:space="0" w:color="auto"/>
      </w:divBdr>
    </w:div>
    <w:div w:id="161362269">
      <w:bodyDiv w:val="1"/>
      <w:marLeft w:val="0"/>
      <w:marRight w:val="0"/>
      <w:marTop w:val="0"/>
      <w:marBottom w:val="0"/>
      <w:divBdr>
        <w:top w:val="none" w:sz="0" w:space="0" w:color="auto"/>
        <w:left w:val="none" w:sz="0" w:space="0" w:color="auto"/>
        <w:bottom w:val="none" w:sz="0" w:space="0" w:color="auto"/>
        <w:right w:val="none" w:sz="0" w:space="0" w:color="auto"/>
      </w:divBdr>
    </w:div>
    <w:div w:id="181554245">
      <w:bodyDiv w:val="1"/>
      <w:marLeft w:val="0"/>
      <w:marRight w:val="0"/>
      <w:marTop w:val="0"/>
      <w:marBottom w:val="0"/>
      <w:divBdr>
        <w:top w:val="none" w:sz="0" w:space="0" w:color="auto"/>
        <w:left w:val="none" w:sz="0" w:space="0" w:color="auto"/>
        <w:bottom w:val="none" w:sz="0" w:space="0" w:color="auto"/>
        <w:right w:val="none" w:sz="0" w:space="0" w:color="auto"/>
      </w:divBdr>
    </w:div>
    <w:div w:id="209466007">
      <w:bodyDiv w:val="1"/>
      <w:marLeft w:val="0"/>
      <w:marRight w:val="0"/>
      <w:marTop w:val="0"/>
      <w:marBottom w:val="0"/>
      <w:divBdr>
        <w:top w:val="none" w:sz="0" w:space="0" w:color="auto"/>
        <w:left w:val="none" w:sz="0" w:space="0" w:color="auto"/>
        <w:bottom w:val="none" w:sz="0" w:space="0" w:color="auto"/>
        <w:right w:val="none" w:sz="0" w:space="0" w:color="auto"/>
      </w:divBdr>
    </w:div>
    <w:div w:id="210579928">
      <w:bodyDiv w:val="1"/>
      <w:marLeft w:val="0"/>
      <w:marRight w:val="0"/>
      <w:marTop w:val="0"/>
      <w:marBottom w:val="0"/>
      <w:divBdr>
        <w:top w:val="none" w:sz="0" w:space="0" w:color="auto"/>
        <w:left w:val="none" w:sz="0" w:space="0" w:color="auto"/>
        <w:bottom w:val="none" w:sz="0" w:space="0" w:color="auto"/>
        <w:right w:val="none" w:sz="0" w:space="0" w:color="auto"/>
      </w:divBdr>
    </w:div>
    <w:div w:id="211187281">
      <w:bodyDiv w:val="1"/>
      <w:marLeft w:val="0"/>
      <w:marRight w:val="0"/>
      <w:marTop w:val="0"/>
      <w:marBottom w:val="0"/>
      <w:divBdr>
        <w:top w:val="none" w:sz="0" w:space="0" w:color="auto"/>
        <w:left w:val="none" w:sz="0" w:space="0" w:color="auto"/>
        <w:bottom w:val="none" w:sz="0" w:space="0" w:color="auto"/>
        <w:right w:val="none" w:sz="0" w:space="0" w:color="auto"/>
      </w:divBdr>
    </w:div>
    <w:div w:id="266667396">
      <w:bodyDiv w:val="1"/>
      <w:marLeft w:val="0"/>
      <w:marRight w:val="0"/>
      <w:marTop w:val="0"/>
      <w:marBottom w:val="0"/>
      <w:divBdr>
        <w:top w:val="none" w:sz="0" w:space="0" w:color="auto"/>
        <w:left w:val="none" w:sz="0" w:space="0" w:color="auto"/>
        <w:bottom w:val="none" w:sz="0" w:space="0" w:color="auto"/>
        <w:right w:val="none" w:sz="0" w:space="0" w:color="auto"/>
      </w:divBdr>
    </w:div>
    <w:div w:id="292294835">
      <w:bodyDiv w:val="1"/>
      <w:marLeft w:val="0"/>
      <w:marRight w:val="0"/>
      <w:marTop w:val="0"/>
      <w:marBottom w:val="0"/>
      <w:divBdr>
        <w:top w:val="none" w:sz="0" w:space="0" w:color="auto"/>
        <w:left w:val="none" w:sz="0" w:space="0" w:color="auto"/>
        <w:bottom w:val="none" w:sz="0" w:space="0" w:color="auto"/>
        <w:right w:val="none" w:sz="0" w:space="0" w:color="auto"/>
      </w:divBdr>
    </w:div>
    <w:div w:id="301007899">
      <w:bodyDiv w:val="1"/>
      <w:marLeft w:val="0"/>
      <w:marRight w:val="0"/>
      <w:marTop w:val="0"/>
      <w:marBottom w:val="0"/>
      <w:divBdr>
        <w:top w:val="none" w:sz="0" w:space="0" w:color="auto"/>
        <w:left w:val="none" w:sz="0" w:space="0" w:color="auto"/>
        <w:bottom w:val="none" w:sz="0" w:space="0" w:color="auto"/>
        <w:right w:val="none" w:sz="0" w:space="0" w:color="auto"/>
      </w:divBdr>
    </w:div>
    <w:div w:id="317612362">
      <w:bodyDiv w:val="1"/>
      <w:marLeft w:val="0"/>
      <w:marRight w:val="0"/>
      <w:marTop w:val="0"/>
      <w:marBottom w:val="0"/>
      <w:divBdr>
        <w:top w:val="none" w:sz="0" w:space="0" w:color="auto"/>
        <w:left w:val="none" w:sz="0" w:space="0" w:color="auto"/>
        <w:bottom w:val="none" w:sz="0" w:space="0" w:color="auto"/>
        <w:right w:val="none" w:sz="0" w:space="0" w:color="auto"/>
      </w:divBdr>
    </w:div>
    <w:div w:id="408112223">
      <w:bodyDiv w:val="1"/>
      <w:marLeft w:val="0"/>
      <w:marRight w:val="0"/>
      <w:marTop w:val="0"/>
      <w:marBottom w:val="0"/>
      <w:divBdr>
        <w:top w:val="none" w:sz="0" w:space="0" w:color="auto"/>
        <w:left w:val="none" w:sz="0" w:space="0" w:color="auto"/>
        <w:bottom w:val="none" w:sz="0" w:space="0" w:color="auto"/>
        <w:right w:val="none" w:sz="0" w:space="0" w:color="auto"/>
      </w:divBdr>
    </w:div>
    <w:div w:id="456922392">
      <w:bodyDiv w:val="1"/>
      <w:marLeft w:val="0"/>
      <w:marRight w:val="0"/>
      <w:marTop w:val="0"/>
      <w:marBottom w:val="0"/>
      <w:divBdr>
        <w:top w:val="none" w:sz="0" w:space="0" w:color="auto"/>
        <w:left w:val="none" w:sz="0" w:space="0" w:color="auto"/>
        <w:bottom w:val="none" w:sz="0" w:space="0" w:color="auto"/>
        <w:right w:val="none" w:sz="0" w:space="0" w:color="auto"/>
      </w:divBdr>
    </w:div>
    <w:div w:id="482818124">
      <w:bodyDiv w:val="1"/>
      <w:marLeft w:val="0"/>
      <w:marRight w:val="0"/>
      <w:marTop w:val="0"/>
      <w:marBottom w:val="0"/>
      <w:divBdr>
        <w:top w:val="none" w:sz="0" w:space="0" w:color="auto"/>
        <w:left w:val="none" w:sz="0" w:space="0" w:color="auto"/>
        <w:bottom w:val="none" w:sz="0" w:space="0" w:color="auto"/>
        <w:right w:val="none" w:sz="0" w:space="0" w:color="auto"/>
      </w:divBdr>
    </w:div>
    <w:div w:id="511530743">
      <w:bodyDiv w:val="1"/>
      <w:marLeft w:val="0"/>
      <w:marRight w:val="0"/>
      <w:marTop w:val="0"/>
      <w:marBottom w:val="0"/>
      <w:divBdr>
        <w:top w:val="none" w:sz="0" w:space="0" w:color="auto"/>
        <w:left w:val="none" w:sz="0" w:space="0" w:color="auto"/>
        <w:bottom w:val="none" w:sz="0" w:space="0" w:color="auto"/>
        <w:right w:val="none" w:sz="0" w:space="0" w:color="auto"/>
      </w:divBdr>
    </w:div>
    <w:div w:id="527062862">
      <w:bodyDiv w:val="1"/>
      <w:marLeft w:val="0"/>
      <w:marRight w:val="0"/>
      <w:marTop w:val="0"/>
      <w:marBottom w:val="0"/>
      <w:divBdr>
        <w:top w:val="none" w:sz="0" w:space="0" w:color="auto"/>
        <w:left w:val="none" w:sz="0" w:space="0" w:color="auto"/>
        <w:bottom w:val="none" w:sz="0" w:space="0" w:color="auto"/>
        <w:right w:val="none" w:sz="0" w:space="0" w:color="auto"/>
      </w:divBdr>
    </w:div>
    <w:div w:id="548610719">
      <w:bodyDiv w:val="1"/>
      <w:marLeft w:val="0"/>
      <w:marRight w:val="0"/>
      <w:marTop w:val="0"/>
      <w:marBottom w:val="0"/>
      <w:divBdr>
        <w:top w:val="none" w:sz="0" w:space="0" w:color="auto"/>
        <w:left w:val="none" w:sz="0" w:space="0" w:color="auto"/>
        <w:bottom w:val="none" w:sz="0" w:space="0" w:color="auto"/>
        <w:right w:val="none" w:sz="0" w:space="0" w:color="auto"/>
      </w:divBdr>
    </w:div>
    <w:div w:id="608246039">
      <w:bodyDiv w:val="1"/>
      <w:marLeft w:val="0"/>
      <w:marRight w:val="0"/>
      <w:marTop w:val="0"/>
      <w:marBottom w:val="0"/>
      <w:divBdr>
        <w:top w:val="none" w:sz="0" w:space="0" w:color="auto"/>
        <w:left w:val="none" w:sz="0" w:space="0" w:color="auto"/>
        <w:bottom w:val="none" w:sz="0" w:space="0" w:color="auto"/>
        <w:right w:val="none" w:sz="0" w:space="0" w:color="auto"/>
      </w:divBdr>
    </w:div>
    <w:div w:id="669793375">
      <w:bodyDiv w:val="1"/>
      <w:marLeft w:val="0"/>
      <w:marRight w:val="0"/>
      <w:marTop w:val="0"/>
      <w:marBottom w:val="0"/>
      <w:divBdr>
        <w:top w:val="none" w:sz="0" w:space="0" w:color="auto"/>
        <w:left w:val="none" w:sz="0" w:space="0" w:color="auto"/>
        <w:bottom w:val="none" w:sz="0" w:space="0" w:color="auto"/>
        <w:right w:val="none" w:sz="0" w:space="0" w:color="auto"/>
      </w:divBdr>
    </w:div>
    <w:div w:id="688873065">
      <w:bodyDiv w:val="1"/>
      <w:marLeft w:val="0"/>
      <w:marRight w:val="0"/>
      <w:marTop w:val="0"/>
      <w:marBottom w:val="0"/>
      <w:divBdr>
        <w:top w:val="none" w:sz="0" w:space="0" w:color="auto"/>
        <w:left w:val="none" w:sz="0" w:space="0" w:color="auto"/>
        <w:bottom w:val="none" w:sz="0" w:space="0" w:color="auto"/>
        <w:right w:val="none" w:sz="0" w:space="0" w:color="auto"/>
      </w:divBdr>
    </w:div>
    <w:div w:id="708147757">
      <w:bodyDiv w:val="1"/>
      <w:marLeft w:val="0"/>
      <w:marRight w:val="0"/>
      <w:marTop w:val="0"/>
      <w:marBottom w:val="0"/>
      <w:divBdr>
        <w:top w:val="none" w:sz="0" w:space="0" w:color="auto"/>
        <w:left w:val="none" w:sz="0" w:space="0" w:color="auto"/>
        <w:bottom w:val="none" w:sz="0" w:space="0" w:color="auto"/>
        <w:right w:val="none" w:sz="0" w:space="0" w:color="auto"/>
      </w:divBdr>
    </w:div>
    <w:div w:id="727386417">
      <w:bodyDiv w:val="1"/>
      <w:marLeft w:val="0"/>
      <w:marRight w:val="0"/>
      <w:marTop w:val="0"/>
      <w:marBottom w:val="0"/>
      <w:divBdr>
        <w:top w:val="none" w:sz="0" w:space="0" w:color="auto"/>
        <w:left w:val="none" w:sz="0" w:space="0" w:color="auto"/>
        <w:bottom w:val="none" w:sz="0" w:space="0" w:color="auto"/>
        <w:right w:val="none" w:sz="0" w:space="0" w:color="auto"/>
      </w:divBdr>
    </w:div>
    <w:div w:id="728042554">
      <w:bodyDiv w:val="1"/>
      <w:marLeft w:val="0"/>
      <w:marRight w:val="0"/>
      <w:marTop w:val="0"/>
      <w:marBottom w:val="0"/>
      <w:divBdr>
        <w:top w:val="none" w:sz="0" w:space="0" w:color="auto"/>
        <w:left w:val="none" w:sz="0" w:space="0" w:color="auto"/>
        <w:bottom w:val="none" w:sz="0" w:space="0" w:color="auto"/>
        <w:right w:val="none" w:sz="0" w:space="0" w:color="auto"/>
      </w:divBdr>
    </w:div>
    <w:div w:id="811865828">
      <w:bodyDiv w:val="1"/>
      <w:marLeft w:val="0"/>
      <w:marRight w:val="0"/>
      <w:marTop w:val="0"/>
      <w:marBottom w:val="0"/>
      <w:divBdr>
        <w:top w:val="none" w:sz="0" w:space="0" w:color="auto"/>
        <w:left w:val="none" w:sz="0" w:space="0" w:color="auto"/>
        <w:bottom w:val="none" w:sz="0" w:space="0" w:color="auto"/>
        <w:right w:val="none" w:sz="0" w:space="0" w:color="auto"/>
      </w:divBdr>
    </w:div>
    <w:div w:id="964892041">
      <w:bodyDiv w:val="1"/>
      <w:marLeft w:val="0"/>
      <w:marRight w:val="0"/>
      <w:marTop w:val="0"/>
      <w:marBottom w:val="0"/>
      <w:divBdr>
        <w:top w:val="none" w:sz="0" w:space="0" w:color="auto"/>
        <w:left w:val="none" w:sz="0" w:space="0" w:color="auto"/>
        <w:bottom w:val="none" w:sz="0" w:space="0" w:color="auto"/>
        <w:right w:val="none" w:sz="0" w:space="0" w:color="auto"/>
      </w:divBdr>
    </w:div>
    <w:div w:id="986208782">
      <w:bodyDiv w:val="1"/>
      <w:marLeft w:val="0"/>
      <w:marRight w:val="0"/>
      <w:marTop w:val="0"/>
      <w:marBottom w:val="0"/>
      <w:divBdr>
        <w:top w:val="none" w:sz="0" w:space="0" w:color="auto"/>
        <w:left w:val="none" w:sz="0" w:space="0" w:color="auto"/>
        <w:bottom w:val="none" w:sz="0" w:space="0" w:color="auto"/>
        <w:right w:val="none" w:sz="0" w:space="0" w:color="auto"/>
      </w:divBdr>
    </w:div>
    <w:div w:id="1120492577">
      <w:bodyDiv w:val="1"/>
      <w:marLeft w:val="0"/>
      <w:marRight w:val="0"/>
      <w:marTop w:val="0"/>
      <w:marBottom w:val="0"/>
      <w:divBdr>
        <w:top w:val="none" w:sz="0" w:space="0" w:color="auto"/>
        <w:left w:val="none" w:sz="0" w:space="0" w:color="auto"/>
        <w:bottom w:val="none" w:sz="0" w:space="0" w:color="auto"/>
        <w:right w:val="none" w:sz="0" w:space="0" w:color="auto"/>
      </w:divBdr>
    </w:div>
    <w:div w:id="1137257715">
      <w:bodyDiv w:val="1"/>
      <w:marLeft w:val="0"/>
      <w:marRight w:val="0"/>
      <w:marTop w:val="0"/>
      <w:marBottom w:val="0"/>
      <w:divBdr>
        <w:top w:val="none" w:sz="0" w:space="0" w:color="auto"/>
        <w:left w:val="none" w:sz="0" w:space="0" w:color="auto"/>
        <w:bottom w:val="none" w:sz="0" w:space="0" w:color="auto"/>
        <w:right w:val="none" w:sz="0" w:space="0" w:color="auto"/>
      </w:divBdr>
    </w:div>
    <w:div w:id="1157764112">
      <w:bodyDiv w:val="1"/>
      <w:marLeft w:val="0"/>
      <w:marRight w:val="0"/>
      <w:marTop w:val="0"/>
      <w:marBottom w:val="0"/>
      <w:divBdr>
        <w:top w:val="none" w:sz="0" w:space="0" w:color="auto"/>
        <w:left w:val="none" w:sz="0" w:space="0" w:color="auto"/>
        <w:bottom w:val="none" w:sz="0" w:space="0" w:color="auto"/>
        <w:right w:val="none" w:sz="0" w:space="0" w:color="auto"/>
      </w:divBdr>
    </w:div>
    <w:div w:id="1311906061">
      <w:bodyDiv w:val="1"/>
      <w:marLeft w:val="0"/>
      <w:marRight w:val="0"/>
      <w:marTop w:val="0"/>
      <w:marBottom w:val="0"/>
      <w:divBdr>
        <w:top w:val="none" w:sz="0" w:space="0" w:color="auto"/>
        <w:left w:val="none" w:sz="0" w:space="0" w:color="auto"/>
        <w:bottom w:val="none" w:sz="0" w:space="0" w:color="auto"/>
        <w:right w:val="none" w:sz="0" w:space="0" w:color="auto"/>
      </w:divBdr>
    </w:div>
    <w:div w:id="1439564248">
      <w:bodyDiv w:val="1"/>
      <w:marLeft w:val="0"/>
      <w:marRight w:val="0"/>
      <w:marTop w:val="0"/>
      <w:marBottom w:val="0"/>
      <w:divBdr>
        <w:top w:val="none" w:sz="0" w:space="0" w:color="auto"/>
        <w:left w:val="none" w:sz="0" w:space="0" w:color="auto"/>
        <w:bottom w:val="none" w:sz="0" w:space="0" w:color="auto"/>
        <w:right w:val="none" w:sz="0" w:space="0" w:color="auto"/>
      </w:divBdr>
    </w:div>
    <w:div w:id="1526285761">
      <w:bodyDiv w:val="1"/>
      <w:marLeft w:val="0"/>
      <w:marRight w:val="0"/>
      <w:marTop w:val="0"/>
      <w:marBottom w:val="0"/>
      <w:divBdr>
        <w:top w:val="none" w:sz="0" w:space="0" w:color="auto"/>
        <w:left w:val="none" w:sz="0" w:space="0" w:color="auto"/>
        <w:bottom w:val="none" w:sz="0" w:space="0" w:color="auto"/>
        <w:right w:val="none" w:sz="0" w:space="0" w:color="auto"/>
      </w:divBdr>
    </w:div>
    <w:div w:id="1584531699">
      <w:bodyDiv w:val="1"/>
      <w:marLeft w:val="0"/>
      <w:marRight w:val="0"/>
      <w:marTop w:val="0"/>
      <w:marBottom w:val="0"/>
      <w:divBdr>
        <w:top w:val="none" w:sz="0" w:space="0" w:color="auto"/>
        <w:left w:val="none" w:sz="0" w:space="0" w:color="auto"/>
        <w:bottom w:val="none" w:sz="0" w:space="0" w:color="auto"/>
        <w:right w:val="none" w:sz="0" w:space="0" w:color="auto"/>
      </w:divBdr>
    </w:div>
    <w:div w:id="1606494207">
      <w:bodyDiv w:val="1"/>
      <w:marLeft w:val="0"/>
      <w:marRight w:val="0"/>
      <w:marTop w:val="0"/>
      <w:marBottom w:val="0"/>
      <w:divBdr>
        <w:top w:val="none" w:sz="0" w:space="0" w:color="auto"/>
        <w:left w:val="none" w:sz="0" w:space="0" w:color="auto"/>
        <w:bottom w:val="none" w:sz="0" w:space="0" w:color="auto"/>
        <w:right w:val="none" w:sz="0" w:space="0" w:color="auto"/>
      </w:divBdr>
    </w:div>
    <w:div w:id="1617903338">
      <w:bodyDiv w:val="1"/>
      <w:marLeft w:val="0"/>
      <w:marRight w:val="0"/>
      <w:marTop w:val="0"/>
      <w:marBottom w:val="0"/>
      <w:divBdr>
        <w:top w:val="none" w:sz="0" w:space="0" w:color="auto"/>
        <w:left w:val="none" w:sz="0" w:space="0" w:color="auto"/>
        <w:bottom w:val="none" w:sz="0" w:space="0" w:color="auto"/>
        <w:right w:val="none" w:sz="0" w:space="0" w:color="auto"/>
      </w:divBdr>
    </w:div>
    <w:div w:id="1639332795">
      <w:bodyDiv w:val="1"/>
      <w:marLeft w:val="0"/>
      <w:marRight w:val="0"/>
      <w:marTop w:val="0"/>
      <w:marBottom w:val="0"/>
      <w:divBdr>
        <w:top w:val="none" w:sz="0" w:space="0" w:color="auto"/>
        <w:left w:val="none" w:sz="0" w:space="0" w:color="auto"/>
        <w:bottom w:val="none" w:sz="0" w:space="0" w:color="auto"/>
        <w:right w:val="none" w:sz="0" w:space="0" w:color="auto"/>
      </w:divBdr>
    </w:div>
    <w:div w:id="1647857723">
      <w:bodyDiv w:val="1"/>
      <w:marLeft w:val="0"/>
      <w:marRight w:val="0"/>
      <w:marTop w:val="0"/>
      <w:marBottom w:val="0"/>
      <w:divBdr>
        <w:top w:val="none" w:sz="0" w:space="0" w:color="auto"/>
        <w:left w:val="none" w:sz="0" w:space="0" w:color="auto"/>
        <w:bottom w:val="none" w:sz="0" w:space="0" w:color="auto"/>
        <w:right w:val="none" w:sz="0" w:space="0" w:color="auto"/>
      </w:divBdr>
    </w:div>
    <w:div w:id="1653412099">
      <w:bodyDiv w:val="1"/>
      <w:marLeft w:val="0"/>
      <w:marRight w:val="0"/>
      <w:marTop w:val="0"/>
      <w:marBottom w:val="0"/>
      <w:divBdr>
        <w:top w:val="none" w:sz="0" w:space="0" w:color="auto"/>
        <w:left w:val="none" w:sz="0" w:space="0" w:color="auto"/>
        <w:bottom w:val="none" w:sz="0" w:space="0" w:color="auto"/>
        <w:right w:val="none" w:sz="0" w:space="0" w:color="auto"/>
      </w:divBdr>
    </w:div>
    <w:div w:id="1719745044">
      <w:bodyDiv w:val="1"/>
      <w:marLeft w:val="0"/>
      <w:marRight w:val="0"/>
      <w:marTop w:val="0"/>
      <w:marBottom w:val="0"/>
      <w:divBdr>
        <w:top w:val="none" w:sz="0" w:space="0" w:color="auto"/>
        <w:left w:val="none" w:sz="0" w:space="0" w:color="auto"/>
        <w:bottom w:val="none" w:sz="0" w:space="0" w:color="auto"/>
        <w:right w:val="none" w:sz="0" w:space="0" w:color="auto"/>
      </w:divBdr>
    </w:div>
    <w:div w:id="1735548645">
      <w:bodyDiv w:val="1"/>
      <w:marLeft w:val="0"/>
      <w:marRight w:val="0"/>
      <w:marTop w:val="0"/>
      <w:marBottom w:val="0"/>
      <w:divBdr>
        <w:top w:val="none" w:sz="0" w:space="0" w:color="auto"/>
        <w:left w:val="none" w:sz="0" w:space="0" w:color="auto"/>
        <w:bottom w:val="none" w:sz="0" w:space="0" w:color="auto"/>
        <w:right w:val="none" w:sz="0" w:space="0" w:color="auto"/>
      </w:divBdr>
    </w:div>
    <w:div w:id="1752001639">
      <w:bodyDiv w:val="1"/>
      <w:marLeft w:val="0"/>
      <w:marRight w:val="0"/>
      <w:marTop w:val="0"/>
      <w:marBottom w:val="0"/>
      <w:divBdr>
        <w:top w:val="none" w:sz="0" w:space="0" w:color="auto"/>
        <w:left w:val="none" w:sz="0" w:space="0" w:color="auto"/>
        <w:bottom w:val="none" w:sz="0" w:space="0" w:color="auto"/>
        <w:right w:val="none" w:sz="0" w:space="0" w:color="auto"/>
      </w:divBdr>
    </w:div>
    <w:div w:id="1776711139">
      <w:bodyDiv w:val="1"/>
      <w:marLeft w:val="0"/>
      <w:marRight w:val="0"/>
      <w:marTop w:val="0"/>
      <w:marBottom w:val="0"/>
      <w:divBdr>
        <w:top w:val="none" w:sz="0" w:space="0" w:color="auto"/>
        <w:left w:val="none" w:sz="0" w:space="0" w:color="auto"/>
        <w:bottom w:val="none" w:sz="0" w:space="0" w:color="auto"/>
        <w:right w:val="none" w:sz="0" w:space="0" w:color="auto"/>
      </w:divBdr>
    </w:div>
    <w:div w:id="1824614376">
      <w:bodyDiv w:val="1"/>
      <w:marLeft w:val="0"/>
      <w:marRight w:val="0"/>
      <w:marTop w:val="0"/>
      <w:marBottom w:val="0"/>
      <w:divBdr>
        <w:top w:val="none" w:sz="0" w:space="0" w:color="auto"/>
        <w:left w:val="none" w:sz="0" w:space="0" w:color="auto"/>
        <w:bottom w:val="none" w:sz="0" w:space="0" w:color="auto"/>
        <w:right w:val="none" w:sz="0" w:space="0" w:color="auto"/>
      </w:divBdr>
    </w:div>
    <w:div w:id="1848054715">
      <w:bodyDiv w:val="1"/>
      <w:marLeft w:val="0"/>
      <w:marRight w:val="0"/>
      <w:marTop w:val="0"/>
      <w:marBottom w:val="0"/>
      <w:divBdr>
        <w:top w:val="none" w:sz="0" w:space="0" w:color="auto"/>
        <w:left w:val="none" w:sz="0" w:space="0" w:color="auto"/>
        <w:bottom w:val="none" w:sz="0" w:space="0" w:color="auto"/>
        <w:right w:val="none" w:sz="0" w:space="0" w:color="auto"/>
      </w:divBdr>
    </w:div>
    <w:div w:id="1871725847">
      <w:bodyDiv w:val="1"/>
      <w:marLeft w:val="0"/>
      <w:marRight w:val="0"/>
      <w:marTop w:val="0"/>
      <w:marBottom w:val="0"/>
      <w:divBdr>
        <w:top w:val="none" w:sz="0" w:space="0" w:color="auto"/>
        <w:left w:val="none" w:sz="0" w:space="0" w:color="auto"/>
        <w:bottom w:val="none" w:sz="0" w:space="0" w:color="auto"/>
        <w:right w:val="none" w:sz="0" w:space="0" w:color="auto"/>
      </w:divBdr>
    </w:div>
    <w:div w:id="1874147799">
      <w:bodyDiv w:val="1"/>
      <w:marLeft w:val="0"/>
      <w:marRight w:val="0"/>
      <w:marTop w:val="0"/>
      <w:marBottom w:val="0"/>
      <w:divBdr>
        <w:top w:val="none" w:sz="0" w:space="0" w:color="auto"/>
        <w:left w:val="none" w:sz="0" w:space="0" w:color="auto"/>
        <w:bottom w:val="none" w:sz="0" w:space="0" w:color="auto"/>
        <w:right w:val="none" w:sz="0" w:space="0" w:color="auto"/>
      </w:divBdr>
    </w:div>
    <w:div w:id="1978752720">
      <w:bodyDiv w:val="1"/>
      <w:marLeft w:val="0"/>
      <w:marRight w:val="0"/>
      <w:marTop w:val="0"/>
      <w:marBottom w:val="0"/>
      <w:divBdr>
        <w:top w:val="none" w:sz="0" w:space="0" w:color="auto"/>
        <w:left w:val="none" w:sz="0" w:space="0" w:color="auto"/>
        <w:bottom w:val="none" w:sz="0" w:space="0" w:color="auto"/>
        <w:right w:val="none" w:sz="0" w:space="0" w:color="auto"/>
      </w:divBdr>
    </w:div>
    <w:div w:id="198399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E9114A9D0DECB469CD3434F7556ACE4" ma:contentTypeVersion="15" ma:contentTypeDescription="Create a new document." ma:contentTypeScope="" ma:versionID="d7c6d40c49ba7a98dce712687acf420b">
  <xsd:schema xmlns:xsd="http://www.w3.org/2001/XMLSchema" xmlns:xs="http://www.w3.org/2001/XMLSchema" xmlns:p="http://schemas.microsoft.com/office/2006/metadata/properties" xmlns:ns1="http://schemas.microsoft.com/sharepoint/v3" xmlns:ns2="62120a19-a38a-4c78-8e86-03b65bdcf4fa" xmlns:ns3="671c5c8a-d1dd-40a7-bcfd-3ed591bedb5d" targetNamespace="http://schemas.microsoft.com/office/2006/metadata/properties" ma:root="true" ma:fieldsID="5f8f7844aaab423fe57564514e62d9bb" ns1:_="" ns2:_="" ns3:_="">
    <xsd:import namespace="http://schemas.microsoft.com/sharepoint/v3"/>
    <xsd:import namespace="62120a19-a38a-4c78-8e86-03b65bdcf4fa"/>
    <xsd:import namespace="671c5c8a-d1dd-40a7-bcfd-3ed591bedb5d"/>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120a19-a38a-4c78-8e86-03b65bdcf4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60a6a1c-50a4-4ec0-87e3-f00760ffe76b"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1c5c8a-d1dd-40a7-bcfd-3ed591bedb5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07117b2-5798-43ae-96a3-b908cf62dcef}" ma:internalName="TaxCatchAll" ma:showField="CatchAllData" ma:web="671c5c8a-d1dd-40a7-bcfd-3ed591bedb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0A57E5-3042-4253-9399-0DF3F382FEEA}">
  <ds:schemaRefs>
    <ds:schemaRef ds:uri="http://schemas.openxmlformats.org/officeDocument/2006/bibliography"/>
  </ds:schemaRefs>
</ds:datastoreItem>
</file>

<file path=customXml/itemProps2.xml><?xml version="1.0" encoding="utf-8"?>
<ds:datastoreItem xmlns:ds="http://schemas.openxmlformats.org/officeDocument/2006/customXml" ds:itemID="{DB646A64-E4F6-41D4-B17D-4B74C3A06DF5}"/>
</file>

<file path=customXml/itemProps3.xml><?xml version="1.0" encoding="utf-8"?>
<ds:datastoreItem xmlns:ds="http://schemas.openxmlformats.org/officeDocument/2006/customXml" ds:itemID="{B99F3EF1-2D1D-4F11-A088-3698655DF4C6}"/>
</file>

<file path=docProps/app.xml><?xml version="1.0" encoding="utf-8"?>
<Properties xmlns="http://schemas.openxmlformats.org/officeDocument/2006/extended-properties" xmlns:vt="http://schemas.openxmlformats.org/officeDocument/2006/docPropsVTypes">
  <Template>Normal.dotm</Template>
  <TotalTime>1</TotalTime>
  <Pages>2</Pages>
  <Words>432</Words>
  <Characters>2466</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WDFW</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Wheaton</dc:creator>
  <cp:lastModifiedBy>Angelika</cp:lastModifiedBy>
  <cp:revision>2</cp:revision>
  <cp:lastPrinted>2015-10-05T16:44:00Z</cp:lastPrinted>
  <dcterms:created xsi:type="dcterms:W3CDTF">2023-05-15T15:17:00Z</dcterms:created>
  <dcterms:modified xsi:type="dcterms:W3CDTF">2023-05-15T15:17:00Z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2023-05-15T15:17:49Z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03a62552-7550-48ef-a8e6-f0bd66a844f3</vt:lpwstr>
  </property>
  <property fmtid="{D5CDD505-2E9C-101B-9397-08002B2CF9AE}" pid="8" name="MSIP_Label_45011977-b912-4387-97a4-f4c94a801377_ContentBits">
    <vt:lpwstr>0</vt:lpwstr>
  </property>
</Properties>
</file>