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9A952" w14:textId="63F3EB2D" w:rsidR="005A617F" w:rsidRDefault="00F66645" w:rsidP="00F66645">
      <w:pPr>
        <w:pStyle w:val="Heading1"/>
      </w:pPr>
      <w:r>
        <w:t>Develop the new Base Period Using Marked Landed Catches and Escapements versus Total Landed Catches and Esca</w:t>
      </w:r>
      <w:r w:rsidR="00B65B85">
        <w:t xml:space="preserve">, </w:t>
      </w:r>
      <w:r>
        <w:t>pements</w:t>
      </w:r>
    </w:p>
    <w:p w14:paraId="0349A953" w14:textId="77777777" w:rsidR="00F66645" w:rsidRDefault="00F66645" w:rsidP="00F66645">
      <w:pPr>
        <w:pStyle w:val="Heading2"/>
      </w:pPr>
      <w:r>
        <w:t>Overview</w:t>
      </w:r>
    </w:p>
    <w:p w14:paraId="0349A954" w14:textId="77777777" w:rsidR="00F66645" w:rsidRDefault="00F66645">
      <w:r>
        <w:t xml:space="preserve">Similar to the current FRAM Chinook base period, the new base period uses CWT recoveries from marked Chinook to compute base period exploitation rates. </w:t>
      </w:r>
      <w:r w:rsidR="007C331F">
        <w:t xml:space="preserve">Therefore, </w:t>
      </w:r>
      <w:r w:rsidR="000910BA">
        <w:t>marked C</w:t>
      </w:r>
      <w:r w:rsidR="007C331F">
        <w:t>hinook represent marked as well as unmarked components of the same stock</w:t>
      </w:r>
      <w:r w:rsidR="001C1210">
        <w:t xml:space="preserve"> in both the current and new base period</w:t>
      </w:r>
      <w:r w:rsidR="007C331F">
        <w:t>. Unmarked exploitation rates cannot be assessed directly</w:t>
      </w:r>
      <w:r w:rsidR="00EB4A5A">
        <w:t xml:space="preserve">, because unmarked stock components are only sporadically tagged (double index </w:t>
      </w:r>
      <w:r w:rsidR="001C1210">
        <w:t>groups</w:t>
      </w:r>
      <w:r w:rsidR="00EB4A5A">
        <w:t xml:space="preserve">). Even when tagged, these tags are often not recovered, because some fisheries are not electronically sampled or </w:t>
      </w:r>
      <w:r w:rsidR="007C331F">
        <w:t xml:space="preserve">in the case of mark-selective fisheries </w:t>
      </w:r>
      <w:r w:rsidR="00EB4A5A">
        <w:t>unmarked Chinook are not retained</w:t>
      </w:r>
      <w:r w:rsidR="007C331F">
        <w:t>.</w:t>
      </w:r>
    </w:p>
    <w:p w14:paraId="0349A955" w14:textId="77777777" w:rsidR="00485A96" w:rsidRDefault="007C331F">
      <w:r>
        <w:t xml:space="preserve">For the current base period, CWT recoveries were related to total catches and total escapements to compute exploitation rates. Due to the influence </w:t>
      </w:r>
      <w:r w:rsidR="008D13EB">
        <w:t xml:space="preserve">of mark-selective fisheries, </w:t>
      </w:r>
      <w:r>
        <w:t>the new base period relates CWT recoveries to marked catches and marked escapement.</w:t>
      </w:r>
      <w:r w:rsidR="008D13EB">
        <w:t xml:space="preserve"> Using total catches in mark-selective fisheries would necessitate time consuming changes to calibration algorithms as well as the calibration database</w:t>
      </w:r>
      <w:r w:rsidR="006C2D5A">
        <w:t xml:space="preserve"> </w:t>
      </w:r>
      <w:r w:rsidR="00C106F9">
        <w:t xml:space="preserve">in order </w:t>
      </w:r>
      <w:r w:rsidR="006C2D5A">
        <w:t>to relate recoveries to encounters rather than landed catches and to incorporate mark-selective fishing parameters</w:t>
      </w:r>
      <w:r w:rsidR="008D13EB">
        <w:t xml:space="preserve">.  </w:t>
      </w:r>
      <w:r w:rsidR="006C2D5A">
        <w:t xml:space="preserve">Both systems (marked or total) assess impacts in mark selective fisheries. It could be argued that the marked frame of reference is preferable, because it necessitates fewer parameter estimates, which are each associated with a variance. </w:t>
      </w:r>
      <w:r w:rsidR="008D13EB">
        <w:t>To decide whether to use total versus marked data</w:t>
      </w:r>
      <w:r w:rsidR="00485A96">
        <w:t>, we need an assessment of the magnitude of the error from both approaches.</w:t>
      </w:r>
    </w:p>
    <w:p w14:paraId="0349A956" w14:textId="77777777" w:rsidR="00485A96" w:rsidRDefault="00485A96" w:rsidP="00485A96">
      <w:pPr>
        <w:pStyle w:val="Heading2"/>
      </w:pPr>
      <w:r>
        <w:t>Relevant Calibration Algorithms</w:t>
      </w:r>
    </w:p>
    <w:p w14:paraId="0349A957" w14:textId="77777777" w:rsidR="00485A96" w:rsidRDefault="00485A96" w:rsidP="00485A96">
      <w:pPr>
        <w:pStyle w:val="ListParagraph"/>
        <w:numPr>
          <w:ilvl w:val="0"/>
          <w:numId w:val="1"/>
        </w:numPr>
      </w:pPr>
      <w:r>
        <w:t xml:space="preserve">Compute </w:t>
      </w:r>
      <w:r w:rsidR="00130F85">
        <w:t xml:space="preserve">a production expansion factor </w:t>
      </w:r>
    </w:p>
    <w:p w14:paraId="0349A958" w14:textId="77777777" w:rsidR="00130F85" w:rsidRPr="00130F85" w:rsidRDefault="00000000" w:rsidP="00130F85">
      <w:pPr>
        <w:pStyle w:val="ListParagraph"/>
        <w:pBdr>
          <w:top w:val="single" w:sz="4" w:space="1" w:color="auto"/>
          <w:left w:val="single" w:sz="4" w:space="4" w:color="auto"/>
          <w:bottom w:val="single" w:sz="4" w:space="1" w:color="auto"/>
          <w:right w:val="single" w:sz="4" w:space="4" w:color="auto"/>
        </w:pBdr>
        <w:ind w:left="765"/>
      </w:pPr>
      <m:oMathPara>
        <m:oMathParaPr>
          <m:jc m:val="left"/>
        </m:oMathParaPr>
        <m:oMath>
          <m:sSub>
            <m:sSubPr>
              <m:ctrlPr>
                <w:rPr>
                  <w:rFonts w:ascii="Cambria Math" w:hAnsi="Cambria Math"/>
                  <w:i/>
                  <w:sz w:val="28"/>
                  <w:szCs w:val="28"/>
                </w:rPr>
              </m:ctrlPr>
            </m:sSubPr>
            <m:e>
              <m:r>
                <w:rPr>
                  <w:rFonts w:ascii="Cambria Math" w:hAnsi="Cambria Math"/>
                  <w:sz w:val="28"/>
                  <w:szCs w:val="28"/>
                </w:rPr>
                <m:t>EscExpFact</m:t>
              </m:r>
            </m:e>
            <m:sub>
              <m:r>
                <w:rPr>
                  <w:rFonts w:ascii="Cambria Math" w:hAnsi="Cambria Math"/>
                  <w:sz w:val="28"/>
                  <w:szCs w:val="28"/>
                </w:rPr>
                <m:t>s</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ActualEscapement</m:t>
                  </m:r>
                </m:e>
                <m:sub>
                  <m:r>
                    <w:rPr>
                      <w:rFonts w:ascii="Cambria Math" w:eastAsiaTheme="minorEastAsia" w:hAnsi="Cambria Math"/>
                      <w:sz w:val="28"/>
                      <w:szCs w:val="28"/>
                    </w:rPr>
                    <m:t>s</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CWTEscapement</m:t>
                  </m:r>
                </m:e>
                <m:sub>
                  <m:r>
                    <w:rPr>
                      <w:rFonts w:ascii="Cambria Math" w:eastAsiaTheme="minorEastAsia" w:hAnsi="Cambria Math"/>
                      <w:sz w:val="28"/>
                      <w:szCs w:val="28"/>
                    </w:rPr>
                    <m:t>s</m:t>
                  </m:r>
                </m:sub>
              </m:sSub>
            </m:den>
          </m:f>
        </m:oMath>
      </m:oMathPara>
    </w:p>
    <w:p w14:paraId="0349A959" w14:textId="77777777" w:rsidR="00485A96" w:rsidRDefault="00485A96" w:rsidP="00485A96">
      <w:pPr>
        <w:pStyle w:val="ListParagraph"/>
        <w:numPr>
          <w:ilvl w:val="0"/>
          <w:numId w:val="1"/>
        </w:numPr>
      </w:pPr>
      <w:r>
        <w:t xml:space="preserve">Compute </w:t>
      </w:r>
      <w:r w:rsidR="00130F85">
        <w:t xml:space="preserve">Expanded Catch </w:t>
      </w:r>
    </w:p>
    <w:p w14:paraId="0349A95A" w14:textId="77777777" w:rsidR="00130F85" w:rsidRPr="00130F85" w:rsidRDefault="00000000" w:rsidP="00130F85">
      <w:pPr>
        <w:pStyle w:val="ListParagraph"/>
        <w:pBdr>
          <w:top w:val="single" w:sz="4" w:space="1" w:color="auto"/>
          <w:left w:val="single" w:sz="4" w:space="4" w:color="auto"/>
          <w:bottom w:val="single" w:sz="4" w:space="1" w:color="auto"/>
          <w:right w:val="single" w:sz="4" w:space="4" w:color="auto"/>
        </w:pBdr>
        <w:ind w:left="765"/>
      </w:pPr>
      <m:oMathPara>
        <m:oMathParaPr>
          <m:jc m:val="left"/>
        </m:oMathParaPr>
        <m:oMath>
          <m:sSub>
            <m:sSubPr>
              <m:ctrlPr>
                <w:rPr>
                  <w:rFonts w:ascii="Cambria Math" w:hAnsi="Cambria Math"/>
                  <w:i/>
                  <w:sz w:val="28"/>
                  <w:szCs w:val="28"/>
                </w:rPr>
              </m:ctrlPr>
            </m:sSubPr>
            <m:e>
              <m:r>
                <w:rPr>
                  <w:rFonts w:ascii="Cambria Math" w:hAnsi="Cambria Math"/>
                  <w:sz w:val="28"/>
                  <w:szCs w:val="28"/>
                </w:rPr>
                <m:t>EscExpandedCWTCatc</m:t>
              </m:r>
              <m:r>
                <w:rPr>
                  <w:rFonts w:ascii="Cambria Math" w:hAnsi="Cambria Math"/>
                  <w:sz w:val="28"/>
                  <w:szCs w:val="28"/>
                </w:rPr>
                <m:t>h</m:t>
              </m:r>
            </m:e>
            <m:sub>
              <m:r>
                <w:rPr>
                  <w:rFonts w:ascii="Cambria Math" w:hAnsi="Cambria Math"/>
                  <w:sz w:val="28"/>
                  <w:szCs w:val="28"/>
                </w:rPr>
                <m:t>s</m:t>
              </m:r>
              <m:r>
                <w:rPr>
                  <w:rFonts w:ascii="Cambria Math" w:hAnsi="Cambria Math"/>
                  <w:sz w:val="28"/>
                  <w:szCs w:val="28"/>
                </w:rPr>
                <m:t>,</m:t>
              </m:r>
              <m:r>
                <w:rPr>
                  <w:rFonts w:ascii="Cambria Math" w:hAnsi="Cambria Math"/>
                  <w:sz w:val="28"/>
                  <w:szCs w:val="28"/>
                </w:rPr>
                <m:t>a</m:t>
              </m:r>
              <m:r>
                <w:rPr>
                  <w:rFonts w:ascii="Cambria Math" w:hAnsi="Cambria Math"/>
                  <w:sz w:val="28"/>
                  <w:szCs w:val="28"/>
                </w:rPr>
                <m:t>,</m:t>
              </m:r>
              <m:r>
                <w:rPr>
                  <w:rFonts w:ascii="Cambria Math" w:hAnsi="Cambria Math"/>
                  <w:sz w:val="28"/>
                  <w:szCs w:val="28"/>
                </w:rPr>
                <m:t>f</m:t>
              </m:r>
              <m:r>
                <w:rPr>
                  <w:rFonts w:ascii="Cambria Math" w:hAnsi="Cambria Math"/>
                  <w:sz w:val="28"/>
                  <w:szCs w:val="28"/>
                </w:rPr>
                <m:t>,</m:t>
              </m:r>
              <m:r>
                <w:rPr>
                  <w:rFonts w:ascii="Cambria Math" w:hAnsi="Cambria Math"/>
                  <w:sz w:val="28"/>
                  <w:szCs w:val="28"/>
                </w:rPr>
                <m:t>t</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EscExpFact</m:t>
              </m:r>
            </m:e>
            <m:sub>
              <m:r>
                <w:rPr>
                  <w:rFonts w:ascii="Cambria Math" w:eastAsiaTheme="minorEastAsia" w:hAnsi="Cambria Math"/>
                  <w:sz w:val="28"/>
                  <w:szCs w:val="28"/>
                </w:rPr>
                <m:t>s</m:t>
              </m:r>
              <m:r>
                <w:rPr>
                  <w:rFonts w:ascii="Cambria Math" w:eastAsiaTheme="minorEastAsia" w:hAnsi="Cambria Math"/>
                  <w:sz w:val="28"/>
                  <w:szCs w:val="28"/>
                </w:rPr>
                <m:t xml:space="preserve"> </m:t>
              </m:r>
            </m:sub>
          </m:sSub>
          <m:r>
            <w:rPr>
              <w:rFonts w:ascii="Cambria Math" w:eastAsiaTheme="minorEastAsia" w:hAnsi="Cambria Math"/>
              <w:sz w:val="28"/>
              <w:szCs w:val="28"/>
            </w:rPr>
            <m:t>*</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CWT</m:t>
              </m:r>
            </m:e>
            <m:sub>
              <m:r>
                <w:rPr>
                  <w:rFonts w:ascii="Cambria Math" w:eastAsiaTheme="minorEastAsia" w:hAnsi="Cambria Math"/>
                  <w:sz w:val="28"/>
                  <w:szCs w:val="28"/>
                </w:rPr>
                <m:t>s</m:t>
              </m:r>
              <m:r>
                <w:rPr>
                  <w:rFonts w:ascii="Cambria Math" w:eastAsiaTheme="minorEastAsia" w:hAnsi="Cambria Math"/>
                  <w:sz w:val="28"/>
                  <w:szCs w:val="28"/>
                </w:rPr>
                <m:t>,</m:t>
              </m:r>
              <m:r>
                <w:rPr>
                  <w:rFonts w:ascii="Cambria Math" w:eastAsiaTheme="minorEastAsia" w:hAnsi="Cambria Math"/>
                  <w:sz w:val="28"/>
                  <w:szCs w:val="28"/>
                </w:rPr>
                <m:t>a</m:t>
              </m:r>
              <m:r>
                <w:rPr>
                  <w:rFonts w:ascii="Cambria Math" w:eastAsiaTheme="minorEastAsia" w:hAnsi="Cambria Math"/>
                  <w:sz w:val="28"/>
                  <w:szCs w:val="28"/>
                </w:rPr>
                <m:t>,</m:t>
              </m:r>
              <m:r>
                <w:rPr>
                  <w:rFonts w:ascii="Cambria Math" w:eastAsiaTheme="minorEastAsia" w:hAnsi="Cambria Math"/>
                  <w:sz w:val="28"/>
                  <w:szCs w:val="28"/>
                </w:rPr>
                <m:t>f</m:t>
              </m:r>
              <m:r>
                <w:rPr>
                  <w:rFonts w:ascii="Cambria Math" w:eastAsiaTheme="minorEastAsia" w:hAnsi="Cambria Math"/>
                  <w:sz w:val="28"/>
                  <w:szCs w:val="28"/>
                </w:rPr>
                <m:t>,</m:t>
              </m:r>
              <m:r>
                <w:rPr>
                  <w:rFonts w:ascii="Cambria Math" w:eastAsiaTheme="minorEastAsia" w:hAnsi="Cambria Math"/>
                  <w:sz w:val="28"/>
                  <w:szCs w:val="28"/>
                </w:rPr>
                <m:t>t</m:t>
              </m:r>
            </m:sub>
          </m:sSub>
        </m:oMath>
      </m:oMathPara>
    </w:p>
    <w:p w14:paraId="0349A95B" w14:textId="77777777" w:rsidR="00485A96" w:rsidRDefault="00485A96" w:rsidP="00485A96">
      <w:pPr>
        <w:pStyle w:val="ListParagraph"/>
        <w:numPr>
          <w:ilvl w:val="0"/>
          <w:numId w:val="1"/>
        </w:numPr>
      </w:pPr>
      <w:r>
        <w:t>Compute catch for a fishery and time step by summing over stocks and ages</w:t>
      </w:r>
    </w:p>
    <w:p w14:paraId="0349A95C" w14:textId="77777777" w:rsidR="00485A96" w:rsidRPr="00DE1158" w:rsidRDefault="00000000" w:rsidP="00130F85">
      <w:pPr>
        <w:pStyle w:val="ListParagraph"/>
        <w:pBdr>
          <w:top w:val="single" w:sz="4" w:space="1" w:color="auto"/>
          <w:left w:val="single" w:sz="4" w:space="4" w:color="auto"/>
          <w:bottom w:val="single" w:sz="4" w:space="1" w:color="auto"/>
          <w:right w:val="single" w:sz="4" w:space="4" w:color="auto"/>
        </w:pBdr>
        <w:ind w:left="765"/>
      </w:pPr>
      <m:oMathPara>
        <m:oMathParaPr>
          <m:jc m:val="left"/>
        </m:oMathParaPr>
        <m:oMath>
          <m:sSub>
            <m:sSubPr>
              <m:ctrlPr>
                <w:rPr>
                  <w:rFonts w:ascii="Cambria Math" w:hAnsi="Cambria Math"/>
                  <w:i/>
                  <w:sz w:val="28"/>
                  <w:szCs w:val="28"/>
                </w:rPr>
              </m:ctrlPr>
            </m:sSubPr>
            <m:e>
              <m:r>
                <w:rPr>
                  <w:rFonts w:ascii="Cambria Math" w:hAnsi="Cambria Math"/>
                  <w:sz w:val="28"/>
                  <w:szCs w:val="28"/>
                </w:rPr>
                <m:t>CWTCatc</m:t>
              </m:r>
              <m:r>
                <w:rPr>
                  <w:rFonts w:ascii="Cambria Math" w:hAnsi="Cambria Math"/>
                  <w:sz w:val="28"/>
                  <w:szCs w:val="28"/>
                </w:rPr>
                <m:t>h</m:t>
              </m:r>
            </m:e>
            <m:sub>
              <m:r>
                <w:rPr>
                  <w:rFonts w:ascii="Cambria Math" w:hAnsi="Cambria Math"/>
                  <w:sz w:val="28"/>
                  <w:szCs w:val="28"/>
                </w:rPr>
                <m:t>f</m:t>
              </m:r>
              <m:r>
                <w:rPr>
                  <w:rFonts w:ascii="Cambria Math" w:hAnsi="Cambria Math"/>
                  <w:sz w:val="28"/>
                  <w:szCs w:val="28"/>
                </w:rPr>
                <m:t>,</m:t>
              </m:r>
              <m:r>
                <w:rPr>
                  <w:rFonts w:ascii="Cambria Math" w:hAnsi="Cambria Math"/>
                  <w:sz w:val="28"/>
                  <w:szCs w:val="28"/>
                </w:rPr>
                <m:t>t</m:t>
              </m:r>
            </m:sub>
          </m:sSub>
          <m:r>
            <w:rPr>
              <w:rFonts w:ascii="Cambria Math" w:hAnsi="Cambria Math"/>
              <w:sz w:val="28"/>
              <w:szCs w:val="28"/>
            </w:rPr>
            <m:t xml:space="preserve">= </m:t>
          </m:r>
          <m:nary>
            <m:naryPr>
              <m:chr m:val="∑"/>
              <m:limLoc m:val="undOvr"/>
              <m:supHide m:val="1"/>
              <m:ctrlPr>
                <w:rPr>
                  <w:rFonts w:ascii="Cambria Math" w:hAnsi="Cambria Math"/>
                  <w:i/>
                  <w:sz w:val="28"/>
                  <w:szCs w:val="28"/>
                </w:rPr>
              </m:ctrlPr>
            </m:naryPr>
            <m:sub>
              <m:r>
                <w:rPr>
                  <w:rFonts w:ascii="Cambria Math" w:hAnsi="Cambria Math"/>
                  <w:sz w:val="28"/>
                  <w:szCs w:val="28"/>
                </w:rPr>
                <m:t>s</m:t>
              </m:r>
              <m:r>
                <w:rPr>
                  <w:rFonts w:ascii="Cambria Math" w:hAnsi="Cambria Math"/>
                  <w:sz w:val="28"/>
                  <w:szCs w:val="28"/>
                </w:rPr>
                <m:t>,</m:t>
              </m:r>
              <m:r>
                <w:rPr>
                  <w:rFonts w:ascii="Cambria Math" w:hAnsi="Cambria Math"/>
                  <w:sz w:val="28"/>
                  <w:szCs w:val="28"/>
                </w:rPr>
                <m:t>a</m:t>
              </m:r>
            </m:sub>
            <m:sup/>
            <m:e>
              <m:sSub>
                <m:sSubPr>
                  <m:ctrlPr>
                    <w:rPr>
                      <w:rFonts w:ascii="Cambria Math" w:hAnsi="Cambria Math"/>
                      <w:i/>
                      <w:sz w:val="28"/>
                      <w:szCs w:val="28"/>
                    </w:rPr>
                  </m:ctrlPr>
                </m:sSubPr>
                <m:e>
                  <m:r>
                    <w:rPr>
                      <w:rFonts w:ascii="Cambria Math" w:hAnsi="Cambria Math"/>
                      <w:sz w:val="28"/>
                      <w:szCs w:val="28"/>
                    </w:rPr>
                    <m:t>EscExpandedCWTCatc</m:t>
                  </m:r>
                  <m:r>
                    <w:rPr>
                      <w:rFonts w:ascii="Cambria Math" w:hAnsi="Cambria Math"/>
                      <w:sz w:val="28"/>
                      <w:szCs w:val="28"/>
                    </w:rPr>
                    <m:t>h</m:t>
                  </m:r>
                </m:e>
                <m:sub>
                  <m:r>
                    <w:rPr>
                      <w:rFonts w:ascii="Cambria Math" w:hAnsi="Cambria Math"/>
                      <w:sz w:val="28"/>
                      <w:szCs w:val="28"/>
                    </w:rPr>
                    <m:t>s</m:t>
                  </m:r>
                  <m:r>
                    <w:rPr>
                      <w:rFonts w:ascii="Cambria Math" w:hAnsi="Cambria Math"/>
                      <w:sz w:val="28"/>
                      <w:szCs w:val="28"/>
                    </w:rPr>
                    <m:t>,</m:t>
                  </m:r>
                  <m:r>
                    <w:rPr>
                      <w:rFonts w:ascii="Cambria Math" w:hAnsi="Cambria Math"/>
                      <w:sz w:val="28"/>
                      <w:szCs w:val="28"/>
                    </w:rPr>
                    <m:t>a</m:t>
                  </m:r>
                  <m:r>
                    <w:rPr>
                      <w:rFonts w:ascii="Cambria Math" w:hAnsi="Cambria Math"/>
                      <w:sz w:val="28"/>
                      <w:szCs w:val="28"/>
                    </w:rPr>
                    <m:t>,</m:t>
                  </m:r>
                  <m:r>
                    <w:rPr>
                      <w:rFonts w:ascii="Cambria Math" w:hAnsi="Cambria Math"/>
                      <w:sz w:val="28"/>
                      <w:szCs w:val="28"/>
                    </w:rPr>
                    <m:t>f</m:t>
                  </m:r>
                  <m:r>
                    <w:rPr>
                      <w:rFonts w:ascii="Cambria Math" w:hAnsi="Cambria Math"/>
                      <w:sz w:val="28"/>
                      <w:szCs w:val="28"/>
                    </w:rPr>
                    <m:t>,</m:t>
                  </m:r>
                  <m:r>
                    <w:rPr>
                      <w:rFonts w:ascii="Cambria Math" w:hAnsi="Cambria Math"/>
                      <w:sz w:val="28"/>
                      <w:szCs w:val="28"/>
                    </w:rPr>
                    <m:t>t</m:t>
                  </m:r>
                </m:sub>
              </m:sSub>
            </m:e>
          </m:nary>
        </m:oMath>
      </m:oMathPara>
    </w:p>
    <w:p w14:paraId="0349A95D" w14:textId="77777777" w:rsidR="00DE1158" w:rsidRDefault="00DE1158" w:rsidP="00485A96">
      <w:pPr>
        <w:pStyle w:val="ListParagraph"/>
        <w:numPr>
          <w:ilvl w:val="0"/>
          <w:numId w:val="1"/>
        </w:numPr>
      </w:pPr>
      <w:r>
        <w:t>Deal with the difference between actual catch and CWT estimated catch</w:t>
      </w:r>
    </w:p>
    <w:p w14:paraId="0349A95E" w14:textId="77777777" w:rsidR="00DE1158" w:rsidRDefault="00DE1158" w:rsidP="00DE1158">
      <w:pPr>
        <w:pStyle w:val="ListParagraph"/>
        <w:numPr>
          <w:ilvl w:val="1"/>
          <w:numId w:val="1"/>
        </w:numPr>
      </w:pPr>
      <w:r>
        <w:t>For most Puget Sound fisheries CWTCatch is again expanded to sum to the actual catch</w:t>
      </w:r>
    </w:p>
    <w:p w14:paraId="0349A95F" w14:textId="77777777" w:rsidR="00DE1158" w:rsidRPr="00DE1158" w:rsidRDefault="00000000" w:rsidP="00130F85">
      <w:pPr>
        <w:pBdr>
          <w:top w:val="single" w:sz="4" w:space="1" w:color="auto"/>
          <w:left w:val="single" w:sz="4" w:space="4" w:color="auto"/>
          <w:bottom w:val="single" w:sz="4" w:space="1" w:color="auto"/>
          <w:right w:val="single" w:sz="4" w:space="4" w:color="auto"/>
        </w:pBdr>
        <w:ind w:left="810"/>
        <w:rPr>
          <w:rFonts w:eastAsiaTheme="minorEastAs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(1)</m:t>
              </m:r>
              <m:r>
                <w:rPr>
                  <w:rFonts w:ascii="Cambria Math" w:hAnsi="Cambria Math"/>
                  <w:sz w:val="28"/>
                  <w:szCs w:val="28"/>
                </w:rPr>
                <m:t>Fis</m:t>
              </m:r>
              <m:r>
                <w:rPr>
                  <w:rFonts w:ascii="Cambria Math" w:hAnsi="Cambria Math"/>
                  <w:sz w:val="28"/>
                  <w:szCs w:val="28"/>
                </w:rPr>
                <m:t>h</m:t>
              </m:r>
              <m:r>
                <w:rPr>
                  <w:rFonts w:ascii="Cambria Math" w:hAnsi="Cambria Math"/>
                  <w:sz w:val="28"/>
                  <w:szCs w:val="28"/>
                </w:rPr>
                <m:t>eryExpFact</m:t>
              </m:r>
            </m:e>
            <m:sub>
              <m:r>
                <w:rPr>
                  <w:rFonts w:ascii="Cambria Math" w:hAnsi="Cambria Math"/>
                  <w:sz w:val="28"/>
                  <w:szCs w:val="28"/>
                </w:rPr>
                <m:t>f</m:t>
              </m:r>
              <m:r>
                <w:rPr>
                  <w:rFonts w:ascii="Cambria Math" w:hAnsi="Cambria Math"/>
                  <w:sz w:val="28"/>
                  <w:szCs w:val="28"/>
                </w:rPr>
                <m:t>,</m:t>
              </m:r>
              <m:r>
                <w:rPr>
                  <w:rFonts w:ascii="Cambria Math" w:hAnsi="Cambria Math"/>
                  <w:sz w:val="28"/>
                  <w:szCs w:val="28"/>
                </w:rPr>
                <m:t>t</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ActualCatc</m:t>
                  </m:r>
                  <m:r>
                    <w:rPr>
                      <w:rFonts w:ascii="Cambria Math" w:hAnsi="Cambria Math"/>
                      <w:sz w:val="28"/>
                      <w:szCs w:val="28"/>
                    </w:rPr>
                    <m:t>h</m:t>
                  </m:r>
                </m:e>
                <m:sub>
                  <m:r>
                    <w:rPr>
                      <w:rFonts w:ascii="Cambria Math" w:hAnsi="Cambria Math"/>
                      <w:sz w:val="28"/>
                      <w:szCs w:val="28"/>
                    </w:rPr>
                    <m:t>f</m:t>
                  </m:r>
                  <m:r>
                    <w:rPr>
                      <w:rFonts w:ascii="Cambria Math" w:hAnsi="Cambria Math"/>
                      <w:sz w:val="28"/>
                      <w:szCs w:val="28"/>
                    </w:rPr>
                    <m:t>,</m:t>
                  </m:r>
                  <m:r>
                    <w:rPr>
                      <w:rFonts w:ascii="Cambria Math" w:hAnsi="Cambria Math"/>
                      <w:sz w:val="28"/>
                      <w:szCs w:val="28"/>
                    </w:rPr>
                    <m:t>t</m:t>
                  </m:r>
                </m:sub>
              </m:sSub>
            </m:num>
            <m:den>
              <m:sSub>
                <m:sSubPr>
                  <m:ctrlPr>
                    <w:rPr>
                      <w:rFonts w:ascii="Cambria Math" w:hAnsi="Cambria Math"/>
                      <w:i/>
                      <w:sz w:val="28"/>
                      <w:szCs w:val="28"/>
                    </w:rPr>
                  </m:ctrlPr>
                </m:sSubPr>
                <m:e>
                  <m:r>
                    <w:rPr>
                      <w:rFonts w:ascii="Cambria Math" w:hAnsi="Cambria Math"/>
                      <w:sz w:val="28"/>
                      <w:szCs w:val="28"/>
                    </w:rPr>
                    <m:t>CWTCatc</m:t>
                  </m:r>
                  <m:r>
                    <w:rPr>
                      <w:rFonts w:ascii="Cambria Math" w:hAnsi="Cambria Math"/>
                      <w:sz w:val="28"/>
                      <w:szCs w:val="28"/>
                    </w:rPr>
                    <m:t>h</m:t>
                  </m:r>
                </m:e>
                <m:sub>
                  <m:r>
                    <w:rPr>
                      <w:rFonts w:ascii="Cambria Math" w:hAnsi="Cambria Math"/>
                      <w:sz w:val="28"/>
                      <w:szCs w:val="28"/>
                    </w:rPr>
                    <m:t>f</m:t>
                  </m:r>
                  <m:r>
                    <w:rPr>
                      <w:rFonts w:ascii="Cambria Math" w:hAnsi="Cambria Math"/>
                      <w:sz w:val="28"/>
                      <w:szCs w:val="28"/>
                    </w:rPr>
                    <m:t>,</m:t>
                  </m:r>
                  <m:r>
                    <w:rPr>
                      <w:rFonts w:ascii="Cambria Math" w:hAnsi="Cambria Math"/>
                      <w:sz w:val="28"/>
                      <w:szCs w:val="28"/>
                    </w:rPr>
                    <m:t>t</m:t>
                  </m:r>
                </m:sub>
              </m:sSub>
            </m:den>
          </m:f>
        </m:oMath>
      </m:oMathPara>
    </w:p>
    <w:p w14:paraId="0349A960" w14:textId="77777777" w:rsidR="00DE1158" w:rsidRDefault="00000000" w:rsidP="00130F85">
      <w:pPr>
        <w:pBdr>
          <w:top w:val="single" w:sz="4" w:space="1" w:color="auto"/>
          <w:left w:val="single" w:sz="4" w:space="4" w:color="auto"/>
          <w:bottom w:val="single" w:sz="4" w:space="1" w:color="auto"/>
          <w:right w:val="single" w:sz="4" w:space="4" w:color="auto"/>
        </w:pBdr>
        <w:ind w:left="810"/>
        <w:jc w:val="both"/>
        <w:rPr>
          <w:rFonts w:eastAsiaTheme="minorEastAsia"/>
        </w:rPr>
      </w:pPr>
      <m:oMath>
        <m:sSub>
          <m:sSubPr>
            <m:ctrlPr>
              <w:rPr>
                <w:rFonts w:ascii="Cambria Math" w:hAnsi="Cambria Math"/>
                <w:i/>
                <w:sz w:val="28"/>
                <w:szCs w:val="28"/>
              </w:rPr>
            </m:ctrlPr>
          </m:sSubPr>
          <m:e>
            <m:d>
              <m:dPr>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Fis</m:t>
            </m:r>
            <m:r>
              <w:rPr>
                <w:rFonts w:ascii="Cambria Math" w:hAnsi="Cambria Math"/>
                <w:sz w:val="28"/>
                <w:szCs w:val="28"/>
              </w:rPr>
              <m:t>h</m:t>
            </m:r>
            <m:r>
              <w:rPr>
                <w:rFonts w:ascii="Cambria Math" w:hAnsi="Cambria Math"/>
                <w:sz w:val="28"/>
                <w:szCs w:val="28"/>
              </w:rPr>
              <m:t>&amp;</m:t>
            </m:r>
            <m:r>
              <w:rPr>
                <w:rFonts w:ascii="Cambria Math" w:hAnsi="Cambria Math"/>
                <w:sz w:val="28"/>
                <w:szCs w:val="28"/>
              </w:rPr>
              <m:t>EscExpandedCWTCatc</m:t>
            </m:r>
            <m:r>
              <w:rPr>
                <w:rFonts w:ascii="Cambria Math" w:hAnsi="Cambria Math"/>
                <w:sz w:val="28"/>
                <w:szCs w:val="28"/>
              </w:rPr>
              <m:t>h</m:t>
            </m:r>
          </m:e>
          <m:sub>
            <m:r>
              <w:rPr>
                <w:rFonts w:ascii="Cambria Math" w:hAnsi="Cambria Math"/>
                <w:sz w:val="28"/>
                <w:szCs w:val="28"/>
              </w:rPr>
              <m:t>s</m:t>
            </m:r>
            <m:r>
              <w:rPr>
                <w:rFonts w:ascii="Cambria Math" w:hAnsi="Cambria Math"/>
                <w:sz w:val="28"/>
                <w:szCs w:val="28"/>
              </w:rPr>
              <m:t>,</m:t>
            </m:r>
            <m:r>
              <w:rPr>
                <w:rFonts w:ascii="Cambria Math" w:hAnsi="Cambria Math"/>
                <w:sz w:val="28"/>
                <w:szCs w:val="28"/>
              </w:rPr>
              <m:t>a</m:t>
            </m:r>
            <m:r>
              <w:rPr>
                <w:rFonts w:ascii="Cambria Math" w:hAnsi="Cambria Math"/>
                <w:sz w:val="28"/>
                <w:szCs w:val="28"/>
              </w:rPr>
              <m:t>,</m:t>
            </m:r>
            <m:r>
              <w:rPr>
                <w:rFonts w:ascii="Cambria Math" w:hAnsi="Cambria Math"/>
                <w:sz w:val="28"/>
                <w:szCs w:val="28"/>
              </w:rPr>
              <m:t>f</m:t>
            </m:r>
            <m:r>
              <w:rPr>
                <w:rFonts w:ascii="Cambria Math" w:hAnsi="Cambria Math"/>
                <w:sz w:val="28"/>
                <w:szCs w:val="28"/>
              </w:rPr>
              <m:t>,</m:t>
            </m:r>
            <m:r>
              <w:rPr>
                <w:rFonts w:ascii="Cambria Math" w:hAnsi="Cambria Math"/>
                <w:sz w:val="28"/>
                <w:szCs w:val="28"/>
              </w:rPr>
              <m:t>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EscExpandedCWTCatc</m:t>
            </m:r>
            <m:r>
              <w:rPr>
                <w:rFonts w:ascii="Cambria Math" w:hAnsi="Cambria Math"/>
                <w:sz w:val="28"/>
                <w:szCs w:val="28"/>
              </w:rPr>
              <m:t>h</m:t>
            </m:r>
          </m:e>
          <m:sub>
            <m:r>
              <w:rPr>
                <w:rFonts w:ascii="Cambria Math" w:hAnsi="Cambria Math"/>
                <w:sz w:val="28"/>
                <w:szCs w:val="28"/>
              </w:rPr>
              <m:t>s</m:t>
            </m:r>
            <m:r>
              <w:rPr>
                <w:rFonts w:ascii="Cambria Math" w:hAnsi="Cambria Math"/>
                <w:sz w:val="28"/>
                <w:szCs w:val="28"/>
              </w:rPr>
              <m:t>,</m:t>
            </m:r>
            <m:r>
              <w:rPr>
                <w:rFonts w:ascii="Cambria Math" w:hAnsi="Cambria Math"/>
                <w:sz w:val="28"/>
                <w:szCs w:val="28"/>
              </w:rPr>
              <m:t>a</m:t>
            </m:r>
            <m:r>
              <w:rPr>
                <w:rFonts w:ascii="Cambria Math" w:hAnsi="Cambria Math"/>
                <w:sz w:val="28"/>
                <w:szCs w:val="28"/>
              </w:rPr>
              <m:t>,</m:t>
            </m:r>
            <m:r>
              <w:rPr>
                <w:rFonts w:ascii="Cambria Math" w:hAnsi="Cambria Math"/>
                <w:sz w:val="28"/>
                <w:szCs w:val="28"/>
              </w:rPr>
              <m:t>f</m:t>
            </m:r>
            <m:r>
              <w:rPr>
                <w:rFonts w:ascii="Cambria Math" w:hAnsi="Cambria Math"/>
                <w:sz w:val="28"/>
                <w:szCs w:val="28"/>
              </w:rPr>
              <m:t>,</m:t>
            </m:r>
            <m:r>
              <w:rPr>
                <w:rFonts w:ascii="Cambria Math" w:hAnsi="Cambria Math"/>
                <w:sz w:val="28"/>
                <w:szCs w:val="28"/>
              </w:rPr>
              <m:t>t</m:t>
            </m:r>
          </m:sub>
        </m:sSub>
        <m:r>
          <w:rPr>
            <w:rFonts w:ascii="Cambria Math" w:hAnsi="Cambria Math"/>
            <w:sz w:val="28"/>
            <w:szCs w:val="28"/>
          </w:rPr>
          <m:t>*</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Fis</m:t>
            </m:r>
            <m:r>
              <w:rPr>
                <w:rFonts w:ascii="Cambria Math" w:hAnsi="Cambria Math"/>
                <w:sz w:val="28"/>
                <w:szCs w:val="28"/>
              </w:rPr>
              <m:t>h</m:t>
            </m:r>
            <m:r>
              <w:rPr>
                <w:rFonts w:ascii="Cambria Math" w:hAnsi="Cambria Math"/>
                <w:sz w:val="28"/>
                <w:szCs w:val="28"/>
              </w:rPr>
              <m:t>eryExpFact</m:t>
            </m:r>
          </m:e>
          <m:sub>
            <m:r>
              <w:rPr>
                <w:rFonts w:ascii="Cambria Math" w:hAnsi="Cambria Math"/>
                <w:sz w:val="28"/>
                <w:szCs w:val="28"/>
              </w:rPr>
              <m:t>f</m:t>
            </m:r>
            <m:r>
              <w:rPr>
                <w:rFonts w:ascii="Cambria Math" w:hAnsi="Cambria Math"/>
                <w:sz w:val="28"/>
                <w:szCs w:val="28"/>
              </w:rPr>
              <m:t>,</m:t>
            </m:r>
            <m:r>
              <w:rPr>
                <w:rFonts w:ascii="Cambria Math" w:hAnsi="Cambria Math"/>
                <w:sz w:val="28"/>
                <w:szCs w:val="28"/>
              </w:rPr>
              <m:t>t</m:t>
            </m:r>
          </m:sub>
        </m:sSub>
      </m:oMath>
      <w:r w:rsidR="00E60D86">
        <w:rPr>
          <w:rFonts w:eastAsiaTheme="minorEastAsia"/>
        </w:rPr>
        <w:t xml:space="preserve">  </w:t>
      </w:r>
    </w:p>
    <w:p w14:paraId="0349A961" w14:textId="77777777" w:rsidR="00E60D86" w:rsidRPr="00DE1158" w:rsidRDefault="00000000" w:rsidP="00130F85">
      <w:pPr>
        <w:pStyle w:val="ListParagraph"/>
        <w:pBdr>
          <w:top w:val="single" w:sz="4" w:space="1" w:color="auto"/>
          <w:left w:val="single" w:sz="4" w:space="4" w:color="auto"/>
          <w:bottom w:val="single" w:sz="4" w:space="1" w:color="auto"/>
          <w:right w:val="single" w:sz="4" w:space="4" w:color="auto"/>
        </w:pBdr>
        <w:ind w:left="765"/>
      </w:pPr>
      <m:oMathPara>
        <m:oMathParaPr>
          <m:jc m:val="left"/>
        </m:oMathParaPr>
        <m:oMath>
          <m:sSub>
            <m:sSubPr>
              <m:ctrlPr>
                <w:rPr>
                  <w:rFonts w:ascii="Cambria Math" w:hAnsi="Cambria Math"/>
                  <w:i/>
                  <w:sz w:val="28"/>
                  <w:szCs w:val="28"/>
                </w:rPr>
              </m:ctrlPr>
            </m:sSubPr>
            <m:e>
              <m:d>
                <m:dPr>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CWTCatc</m:t>
              </m:r>
              <m:r>
                <w:rPr>
                  <w:rFonts w:ascii="Cambria Math" w:hAnsi="Cambria Math"/>
                  <w:sz w:val="28"/>
                  <w:szCs w:val="28"/>
                </w:rPr>
                <m:t>h</m:t>
              </m:r>
            </m:e>
            <m:sub>
              <m:r>
                <w:rPr>
                  <w:rFonts w:ascii="Cambria Math" w:hAnsi="Cambria Math"/>
                  <w:sz w:val="28"/>
                  <w:szCs w:val="28"/>
                </w:rPr>
                <m:t>f</m:t>
              </m:r>
              <m:r>
                <w:rPr>
                  <w:rFonts w:ascii="Cambria Math" w:hAnsi="Cambria Math"/>
                  <w:sz w:val="28"/>
                  <w:szCs w:val="28"/>
                </w:rPr>
                <m:t>,</m:t>
              </m:r>
              <m:r>
                <w:rPr>
                  <w:rFonts w:ascii="Cambria Math" w:hAnsi="Cambria Math"/>
                  <w:sz w:val="28"/>
                  <w:szCs w:val="28"/>
                </w:rPr>
                <m:t>t</m:t>
              </m:r>
            </m:sub>
          </m:sSub>
          <m:r>
            <w:rPr>
              <w:rFonts w:ascii="Cambria Math" w:hAnsi="Cambria Math"/>
              <w:sz w:val="28"/>
              <w:szCs w:val="28"/>
            </w:rPr>
            <m:t xml:space="preserve">= </m:t>
          </m:r>
          <m:nary>
            <m:naryPr>
              <m:chr m:val="∑"/>
              <m:limLoc m:val="undOvr"/>
              <m:supHide m:val="1"/>
              <m:ctrlPr>
                <w:rPr>
                  <w:rFonts w:ascii="Cambria Math" w:hAnsi="Cambria Math"/>
                  <w:i/>
                  <w:sz w:val="28"/>
                  <w:szCs w:val="28"/>
                </w:rPr>
              </m:ctrlPr>
            </m:naryPr>
            <m:sub>
              <m:r>
                <w:rPr>
                  <w:rFonts w:ascii="Cambria Math" w:hAnsi="Cambria Math"/>
                  <w:sz w:val="28"/>
                  <w:szCs w:val="28"/>
                </w:rPr>
                <m:t>s</m:t>
              </m:r>
              <m:r>
                <w:rPr>
                  <w:rFonts w:ascii="Cambria Math" w:hAnsi="Cambria Math"/>
                  <w:sz w:val="28"/>
                  <w:szCs w:val="28"/>
                </w:rPr>
                <m:t>,</m:t>
              </m:r>
              <m:r>
                <w:rPr>
                  <w:rFonts w:ascii="Cambria Math" w:hAnsi="Cambria Math"/>
                  <w:sz w:val="28"/>
                  <w:szCs w:val="28"/>
                </w:rPr>
                <m:t>a</m:t>
              </m:r>
            </m:sub>
            <m:sup/>
            <m:e>
              <m:sSub>
                <m:sSubPr>
                  <m:ctrlPr>
                    <w:rPr>
                      <w:rFonts w:ascii="Cambria Math" w:hAnsi="Cambria Math"/>
                      <w:i/>
                      <w:sz w:val="28"/>
                      <w:szCs w:val="28"/>
                    </w:rPr>
                  </m:ctrlPr>
                </m:sSubPr>
                <m:e>
                  <m:r>
                    <w:rPr>
                      <w:rFonts w:ascii="Cambria Math" w:hAnsi="Cambria Math"/>
                      <w:sz w:val="28"/>
                      <w:szCs w:val="28"/>
                    </w:rPr>
                    <m:t>Fis</m:t>
                  </m:r>
                  <m:r>
                    <w:rPr>
                      <w:rFonts w:ascii="Cambria Math" w:hAnsi="Cambria Math"/>
                      <w:sz w:val="28"/>
                      <w:szCs w:val="28"/>
                    </w:rPr>
                    <m:t>h</m:t>
                  </m:r>
                  <m:r>
                    <w:rPr>
                      <w:rFonts w:ascii="Cambria Math" w:hAnsi="Cambria Math"/>
                      <w:sz w:val="28"/>
                      <w:szCs w:val="28"/>
                    </w:rPr>
                    <m:t>&amp;</m:t>
                  </m:r>
                  <m:r>
                    <w:rPr>
                      <w:rFonts w:ascii="Cambria Math" w:hAnsi="Cambria Math"/>
                      <w:sz w:val="28"/>
                      <w:szCs w:val="28"/>
                    </w:rPr>
                    <m:t>EscExpandedCWTCatc</m:t>
                  </m:r>
                  <m:r>
                    <w:rPr>
                      <w:rFonts w:ascii="Cambria Math" w:hAnsi="Cambria Math"/>
                      <w:sz w:val="28"/>
                      <w:szCs w:val="28"/>
                    </w:rPr>
                    <m:t>h</m:t>
                  </m:r>
                </m:e>
                <m:sub>
                  <m:r>
                    <w:rPr>
                      <w:rFonts w:ascii="Cambria Math" w:hAnsi="Cambria Math"/>
                      <w:sz w:val="28"/>
                      <w:szCs w:val="28"/>
                    </w:rPr>
                    <m:t>s</m:t>
                  </m:r>
                  <m:r>
                    <w:rPr>
                      <w:rFonts w:ascii="Cambria Math" w:hAnsi="Cambria Math"/>
                      <w:sz w:val="28"/>
                      <w:szCs w:val="28"/>
                    </w:rPr>
                    <m:t>,</m:t>
                  </m:r>
                  <m:r>
                    <w:rPr>
                      <w:rFonts w:ascii="Cambria Math" w:hAnsi="Cambria Math"/>
                      <w:sz w:val="28"/>
                      <w:szCs w:val="28"/>
                    </w:rPr>
                    <m:t>a</m:t>
                  </m:r>
                  <m:r>
                    <w:rPr>
                      <w:rFonts w:ascii="Cambria Math" w:hAnsi="Cambria Math"/>
                      <w:sz w:val="28"/>
                      <w:szCs w:val="28"/>
                    </w:rPr>
                    <m:t>,</m:t>
                  </m:r>
                  <m:r>
                    <w:rPr>
                      <w:rFonts w:ascii="Cambria Math" w:hAnsi="Cambria Math"/>
                      <w:sz w:val="28"/>
                      <w:szCs w:val="28"/>
                    </w:rPr>
                    <m:t>f</m:t>
                  </m:r>
                  <m:r>
                    <w:rPr>
                      <w:rFonts w:ascii="Cambria Math" w:hAnsi="Cambria Math"/>
                      <w:sz w:val="28"/>
                      <w:szCs w:val="28"/>
                    </w:rPr>
                    <m:t>,</m:t>
                  </m:r>
                  <m:r>
                    <w:rPr>
                      <w:rFonts w:ascii="Cambria Math" w:hAnsi="Cambria Math"/>
                      <w:sz w:val="28"/>
                      <w:szCs w:val="28"/>
                    </w:rPr>
                    <m:t>t</m:t>
                  </m:r>
                </m:sub>
              </m:sSub>
            </m:e>
          </m:nary>
        </m:oMath>
      </m:oMathPara>
    </w:p>
    <w:p w14:paraId="0349A962" w14:textId="77777777" w:rsidR="00E60D86" w:rsidRPr="00DE1158" w:rsidRDefault="00E60D86" w:rsidP="00DE1158">
      <w:pPr>
        <w:ind w:left="1125"/>
      </w:pPr>
    </w:p>
    <w:p w14:paraId="0349A963" w14:textId="77777777" w:rsidR="00DE1158" w:rsidRDefault="00DE1158" w:rsidP="00DE1158">
      <w:pPr>
        <w:pStyle w:val="ListParagraph"/>
        <w:numPr>
          <w:ilvl w:val="1"/>
          <w:numId w:val="1"/>
        </w:numPr>
      </w:pPr>
      <w:r>
        <w:t xml:space="preserve">For most of the remaining fisheries, </w:t>
      </w:r>
      <w:proofErr w:type="gramStart"/>
      <w:r w:rsidR="00E60D86">
        <w:t>if  CWTCatch</w:t>
      </w:r>
      <w:proofErr w:type="gramEnd"/>
      <w:r w:rsidR="00E60D86">
        <w:t xml:space="preserve"> &lt; Actual Catch, CWT</w:t>
      </w:r>
      <w:r w:rsidR="00130F85">
        <w:t>s</w:t>
      </w:r>
      <w:r w:rsidR="00E60D86">
        <w:t xml:space="preserve"> are not expanded, but CWTCatch/ActualCatch becomes the model stock proportion. If CWTCatch &gt; Actual Catch recoveries are adjusted as previously described.</w:t>
      </w:r>
    </w:p>
    <w:p w14:paraId="0349A964" w14:textId="77777777" w:rsidR="00130F85" w:rsidRDefault="00130F85" w:rsidP="00485A96">
      <w:pPr>
        <w:pStyle w:val="ListParagraph"/>
        <w:ind w:left="765"/>
      </w:pPr>
    </w:p>
    <w:p w14:paraId="0349A965" w14:textId="77777777" w:rsidR="0064371D" w:rsidRDefault="00130F85" w:rsidP="00CE25C3">
      <w:pPr>
        <w:pStyle w:val="Heading2"/>
      </w:pPr>
      <w:r>
        <w:t>Preliminary Modeling Results</w:t>
      </w:r>
    </w:p>
    <w:p w14:paraId="0349A966" w14:textId="77777777" w:rsidR="00130F85" w:rsidRDefault="00130F85" w:rsidP="00130F85">
      <w:r>
        <w:t>Table</w:t>
      </w:r>
      <w:r w:rsidR="0064371D">
        <w:t xml:space="preserve"> 1. AEQ mortalities, extreme terminal run sizes, and marine exploitation rates from a draft new base period run using “marked” versus “total” frame of reference.</w:t>
      </w:r>
    </w:p>
    <w:tbl>
      <w:tblPr>
        <w:tblW w:w="7580" w:type="dxa"/>
        <w:tblInd w:w="93" w:type="dxa"/>
        <w:tblLook w:val="04A0" w:firstRow="1" w:lastRow="0" w:firstColumn="1" w:lastColumn="0" w:noHBand="0" w:noVBand="1"/>
      </w:tblPr>
      <w:tblGrid>
        <w:gridCol w:w="720"/>
        <w:gridCol w:w="1100"/>
        <w:gridCol w:w="989"/>
        <w:gridCol w:w="931"/>
        <w:gridCol w:w="989"/>
        <w:gridCol w:w="931"/>
        <w:gridCol w:w="1081"/>
        <w:gridCol w:w="839"/>
      </w:tblGrid>
      <w:tr w:rsidR="00130F85" w:rsidRPr="00130F85" w14:paraId="0349A96C" w14:textId="77777777" w:rsidTr="00130F85">
        <w:trPr>
          <w:trHeight w:val="300"/>
        </w:trPr>
        <w:tc>
          <w:tcPr>
            <w:tcW w:w="720" w:type="dxa"/>
            <w:tcBorders>
              <w:top w:val="single" w:sz="8" w:space="0" w:color="auto"/>
              <w:left w:val="single" w:sz="8" w:space="0" w:color="auto"/>
              <w:bottom w:val="nil"/>
              <w:right w:val="nil"/>
            </w:tcBorders>
            <w:shd w:val="clear" w:color="000000" w:fill="C4BD97"/>
            <w:noWrap/>
            <w:vAlign w:val="bottom"/>
            <w:hideMark/>
          </w:tcPr>
          <w:p w14:paraId="0349A967"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Symbol" w:hAnsi="Calibri" w:cs="Symbol"/>
                <w:color w:val="000000"/>
              </w:rPr>
              <w:t> </w:t>
            </w:r>
          </w:p>
        </w:tc>
        <w:tc>
          <w:tcPr>
            <w:tcW w:w="1100" w:type="dxa"/>
            <w:tcBorders>
              <w:top w:val="single" w:sz="8" w:space="0" w:color="auto"/>
              <w:left w:val="nil"/>
              <w:bottom w:val="nil"/>
              <w:right w:val="nil"/>
            </w:tcBorders>
            <w:shd w:val="clear" w:color="000000" w:fill="C4BD97"/>
            <w:noWrap/>
            <w:vAlign w:val="bottom"/>
            <w:hideMark/>
          </w:tcPr>
          <w:p w14:paraId="0349A968"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 </w:t>
            </w:r>
          </w:p>
        </w:tc>
        <w:tc>
          <w:tcPr>
            <w:tcW w:w="1920" w:type="dxa"/>
            <w:gridSpan w:val="2"/>
            <w:tcBorders>
              <w:top w:val="single" w:sz="8" w:space="0" w:color="auto"/>
              <w:left w:val="single" w:sz="8" w:space="0" w:color="auto"/>
              <w:bottom w:val="nil"/>
              <w:right w:val="single" w:sz="8" w:space="0" w:color="000000"/>
            </w:tcBorders>
            <w:shd w:val="clear" w:color="000000" w:fill="C4BD97"/>
            <w:noWrap/>
            <w:vAlign w:val="bottom"/>
            <w:hideMark/>
          </w:tcPr>
          <w:p w14:paraId="0349A969" w14:textId="77777777" w:rsidR="00130F85" w:rsidRPr="00130F85" w:rsidRDefault="00130F85" w:rsidP="00130F85">
            <w:pPr>
              <w:spacing w:after="0" w:line="240" w:lineRule="auto"/>
              <w:jc w:val="center"/>
              <w:rPr>
                <w:rFonts w:ascii="Calibri" w:eastAsia="Times New Roman" w:hAnsi="Calibri" w:cs="Calibri"/>
                <w:b/>
                <w:bCs/>
                <w:color w:val="000000"/>
              </w:rPr>
            </w:pPr>
            <w:r w:rsidRPr="00130F85">
              <w:rPr>
                <w:rFonts w:ascii="Calibri" w:eastAsia="Times New Roman" w:hAnsi="Calibri" w:cs="Calibri"/>
                <w:b/>
                <w:bCs/>
                <w:color w:val="000000"/>
              </w:rPr>
              <w:t>AEQ Mort</w:t>
            </w:r>
          </w:p>
        </w:tc>
        <w:tc>
          <w:tcPr>
            <w:tcW w:w="1920" w:type="dxa"/>
            <w:gridSpan w:val="2"/>
            <w:tcBorders>
              <w:top w:val="single" w:sz="8" w:space="0" w:color="auto"/>
              <w:left w:val="nil"/>
              <w:bottom w:val="nil"/>
              <w:right w:val="single" w:sz="8" w:space="0" w:color="000000"/>
            </w:tcBorders>
            <w:shd w:val="clear" w:color="000000" w:fill="C4BD97"/>
            <w:noWrap/>
            <w:vAlign w:val="bottom"/>
            <w:hideMark/>
          </w:tcPr>
          <w:p w14:paraId="0349A96A" w14:textId="77777777" w:rsidR="00130F85" w:rsidRPr="00130F85" w:rsidRDefault="00130F85" w:rsidP="00130F85">
            <w:pPr>
              <w:spacing w:after="0" w:line="240" w:lineRule="auto"/>
              <w:jc w:val="center"/>
              <w:rPr>
                <w:rFonts w:ascii="Calibri" w:eastAsia="Times New Roman" w:hAnsi="Calibri" w:cs="Calibri"/>
                <w:b/>
                <w:bCs/>
                <w:color w:val="000000"/>
              </w:rPr>
            </w:pPr>
            <w:r w:rsidRPr="00130F85">
              <w:rPr>
                <w:rFonts w:ascii="Calibri" w:eastAsia="Times New Roman" w:hAnsi="Calibri" w:cs="Calibri"/>
                <w:b/>
                <w:bCs/>
                <w:color w:val="000000"/>
              </w:rPr>
              <w:t>ETRS</w:t>
            </w:r>
          </w:p>
        </w:tc>
        <w:tc>
          <w:tcPr>
            <w:tcW w:w="1920" w:type="dxa"/>
            <w:gridSpan w:val="2"/>
            <w:tcBorders>
              <w:top w:val="single" w:sz="8" w:space="0" w:color="auto"/>
              <w:left w:val="nil"/>
              <w:bottom w:val="nil"/>
              <w:right w:val="single" w:sz="8" w:space="0" w:color="000000"/>
            </w:tcBorders>
            <w:shd w:val="clear" w:color="000000" w:fill="C4BD97"/>
            <w:noWrap/>
            <w:vAlign w:val="bottom"/>
            <w:hideMark/>
          </w:tcPr>
          <w:p w14:paraId="0349A96B" w14:textId="77777777" w:rsidR="00130F85" w:rsidRPr="00130F85" w:rsidRDefault="00130F85" w:rsidP="00130F85">
            <w:pPr>
              <w:spacing w:after="0" w:line="240" w:lineRule="auto"/>
              <w:jc w:val="center"/>
              <w:rPr>
                <w:rFonts w:ascii="Calibri" w:eastAsia="Times New Roman" w:hAnsi="Calibri" w:cs="Calibri"/>
                <w:b/>
                <w:bCs/>
                <w:color w:val="000000"/>
              </w:rPr>
            </w:pPr>
            <w:r w:rsidRPr="00130F85">
              <w:rPr>
                <w:rFonts w:ascii="Calibri" w:eastAsia="Times New Roman" w:hAnsi="Calibri" w:cs="Calibri"/>
                <w:b/>
                <w:bCs/>
                <w:color w:val="000000"/>
              </w:rPr>
              <w:t>Marine ER</w:t>
            </w:r>
          </w:p>
        </w:tc>
      </w:tr>
      <w:tr w:rsidR="00130F85" w:rsidRPr="00130F85" w14:paraId="0349A975" w14:textId="77777777" w:rsidTr="00130F85">
        <w:trPr>
          <w:trHeight w:val="315"/>
        </w:trPr>
        <w:tc>
          <w:tcPr>
            <w:tcW w:w="720" w:type="dxa"/>
            <w:tcBorders>
              <w:top w:val="nil"/>
              <w:left w:val="single" w:sz="8" w:space="0" w:color="auto"/>
              <w:bottom w:val="single" w:sz="8" w:space="0" w:color="auto"/>
              <w:right w:val="nil"/>
            </w:tcBorders>
            <w:shd w:val="clear" w:color="000000" w:fill="C4BD97"/>
            <w:noWrap/>
            <w:vAlign w:val="bottom"/>
            <w:hideMark/>
          </w:tcPr>
          <w:p w14:paraId="0349A96D" w14:textId="77777777" w:rsidR="00130F85" w:rsidRPr="00130F85" w:rsidRDefault="00130F85" w:rsidP="00130F85">
            <w:pPr>
              <w:spacing w:after="0" w:line="240" w:lineRule="auto"/>
              <w:rPr>
                <w:rFonts w:ascii="Calibri" w:eastAsia="Times New Roman" w:hAnsi="Calibri" w:cs="Calibri"/>
                <w:b/>
                <w:bCs/>
                <w:color w:val="000000"/>
              </w:rPr>
            </w:pPr>
            <w:r w:rsidRPr="00130F85">
              <w:rPr>
                <w:rFonts w:ascii="Calibri" w:eastAsia="Times New Roman" w:hAnsi="Calibri" w:cs="Calibri"/>
                <w:b/>
                <w:bCs/>
                <w:color w:val="000000"/>
              </w:rPr>
              <w:t>Stock</w:t>
            </w:r>
          </w:p>
        </w:tc>
        <w:tc>
          <w:tcPr>
            <w:tcW w:w="1100" w:type="dxa"/>
            <w:tcBorders>
              <w:top w:val="nil"/>
              <w:left w:val="nil"/>
              <w:bottom w:val="single" w:sz="8" w:space="0" w:color="auto"/>
              <w:right w:val="nil"/>
            </w:tcBorders>
            <w:shd w:val="clear" w:color="000000" w:fill="C4BD97"/>
            <w:noWrap/>
            <w:vAlign w:val="bottom"/>
            <w:hideMark/>
          </w:tcPr>
          <w:p w14:paraId="0349A96E" w14:textId="77777777" w:rsidR="00130F85" w:rsidRPr="00130F85" w:rsidRDefault="00130F85" w:rsidP="00130F85">
            <w:pPr>
              <w:spacing w:after="0" w:line="240" w:lineRule="auto"/>
              <w:rPr>
                <w:rFonts w:ascii="Calibri" w:eastAsia="Times New Roman" w:hAnsi="Calibri" w:cs="Calibri"/>
                <w:b/>
                <w:bCs/>
                <w:color w:val="000000"/>
              </w:rPr>
            </w:pPr>
            <w:r w:rsidRPr="00130F85">
              <w:rPr>
                <w:rFonts w:ascii="Calibri" w:eastAsia="Times New Roman" w:hAnsi="Calibri" w:cs="Calibri"/>
                <w:b/>
                <w:bCs/>
                <w:color w:val="000000"/>
              </w:rPr>
              <w:t>StkName</w:t>
            </w:r>
          </w:p>
        </w:tc>
        <w:tc>
          <w:tcPr>
            <w:tcW w:w="989" w:type="dxa"/>
            <w:tcBorders>
              <w:top w:val="nil"/>
              <w:left w:val="single" w:sz="8" w:space="0" w:color="auto"/>
              <w:bottom w:val="single" w:sz="8" w:space="0" w:color="auto"/>
              <w:right w:val="nil"/>
            </w:tcBorders>
            <w:shd w:val="clear" w:color="000000" w:fill="C4BD97"/>
            <w:noWrap/>
            <w:vAlign w:val="bottom"/>
            <w:hideMark/>
          </w:tcPr>
          <w:p w14:paraId="0349A96F" w14:textId="77777777" w:rsidR="00130F85" w:rsidRPr="00130F85" w:rsidRDefault="00130F85" w:rsidP="00130F85">
            <w:pPr>
              <w:spacing w:after="0" w:line="240" w:lineRule="auto"/>
              <w:jc w:val="center"/>
              <w:rPr>
                <w:rFonts w:ascii="Calibri" w:eastAsia="Times New Roman" w:hAnsi="Calibri" w:cs="Calibri"/>
                <w:b/>
                <w:bCs/>
                <w:color w:val="000000"/>
              </w:rPr>
            </w:pPr>
            <w:r w:rsidRPr="00130F85">
              <w:rPr>
                <w:rFonts w:ascii="Calibri" w:eastAsia="Times New Roman" w:hAnsi="Calibri" w:cs="Calibri"/>
                <w:b/>
                <w:bCs/>
                <w:color w:val="000000"/>
              </w:rPr>
              <w:t>Marked</w:t>
            </w:r>
          </w:p>
        </w:tc>
        <w:tc>
          <w:tcPr>
            <w:tcW w:w="931" w:type="dxa"/>
            <w:tcBorders>
              <w:top w:val="nil"/>
              <w:left w:val="nil"/>
              <w:bottom w:val="single" w:sz="8" w:space="0" w:color="auto"/>
              <w:right w:val="single" w:sz="8" w:space="0" w:color="auto"/>
            </w:tcBorders>
            <w:shd w:val="clear" w:color="000000" w:fill="C4BD97"/>
            <w:noWrap/>
            <w:vAlign w:val="bottom"/>
            <w:hideMark/>
          </w:tcPr>
          <w:p w14:paraId="0349A970" w14:textId="77777777" w:rsidR="00130F85" w:rsidRPr="00130F85" w:rsidRDefault="00130F85" w:rsidP="00130F85">
            <w:pPr>
              <w:spacing w:after="0" w:line="240" w:lineRule="auto"/>
              <w:jc w:val="center"/>
              <w:rPr>
                <w:rFonts w:ascii="Calibri" w:eastAsia="Times New Roman" w:hAnsi="Calibri" w:cs="Calibri"/>
                <w:b/>
                <w:bCs/>
                <w:color w:val="000000"/>
              </w:rPr>
            </w:pPr>
            <w:r w:rsidRPr="00130F85">
              <w:rPr>
                <w:rFonts w:ascii="Calibri" w:eastAsia="Times New Roman" w:hAnsi="Calibri" w:cs="Calibri"/>
                <w:b/>
                <w:bCs/>
                <w:color w:val="000000"/>
              </w:rPr>
              <w:t>Total</w:t>
            </w:r>
          </w:p>
        </w:tc>
        <w:tc>
          <w:tcPr>
            <w:tcW w:w="989" w:type="dxa"/>
            <w:tcBorders>
              <w:top w:val="nil"/>
              <w:left w:val="nil"/>
              <w:bottom w:val="single" w:sz="8" w:space="0" w:color="auto"/>
              <w:right w:val="nil"/>
            </w:tcBorders>
            <w:shd w:val="clear" w:color="000000" w:fill="C4BD97"/>
            <w:noWrap/>
            <w:vAlign w:val="bottom"/>
            <w:hideMark/>
          </w:tcPr>
          <w:p w14:paraId="0349A971" w14:textId="77777777" w:rsidR="00130F85" w:rsidRPr="00130F85" w:rsidRDefault="00130F85" w:rsidP="00130F85">
            <w:pPr>
              <w:spacing w:after="0" w:line="240" w:lineRule="auto"/>
              <w:jc w:val="center"/>
              <w:rPr>
                <w:rFonts w:ascii="Calibri" w:eastAsia="Times New Roman" w:hAnsi="Calibri" w:cs="Calibri"/>
                <w:b/>
                <w:bCs/>
                <w:color w:val="000000"/>
              </w:rPr>
            </w:pPr>
            <w:r w:rsidRPr="00130F85">
              <w:rPr>
                <w:rFonts w:ascii="Calibri" w:eastAsia="Times New Roman" w:hAnsi="Calibri" w:cs="Calibri"/>
                <w:b/>
                <w:bCs/>
                <w:color w:val="000000"/>
              </w:rPr>
              <w:t>Marked</w:t>
            </w:r>
          </w:p>
        </w:tc>
        <w:tc>
          <w:tcPr>
            <w:tcW w:w="931" w:type="dxa"/>
            <w:tcBorders>
              <w:top w:val="nil"/>
              <w:left w:val="nil"/>
              <w:bottom w:val="single" w:sz="8" w:space="0" w:color="auto"/>
              <w:right w:val="single" w:sz="8" w:space="0" w:color="auto"/>
            </w:tcBorders>
            <w:shd w:val="clear" w:color="000000" w:fill="C4BD97"/>
            <w:noWrap/>
            <w:vAlign w:val="bottom"/>
            <w:hideMark/>
          </w:tcPr>
          <w:p w14:paraId="0349A972" w14:textId="77777777" w:rsidR="00130F85" w:rsidRPr="00130F85" w:rsidRDefault="00130F85" w:rsidP="00130F85">
            <w:pPr>
              <w:spacing w:after="0" w:line="240" w:lineRule="auto"/>
              <w:jc w:val="center"/>
              <w:rPr>
                <w:rFonts w:ascii="Calibri" w:eastAsia="Times New Roman" w:hAnsi="Calibri" w:cs="Calibri"/>
                <w:b/>
                <w:bCs/>
                <w:color w:val="000000"/>
              </w:rPr>
            </w:pPr>
            <w:r w:rsidRPr="00130F85">
              <w:rPr>
                <w:rFonts w:ascii="Calibri" w:eastAsia="Times New Roman" w:hAnsi="Calibri" w:cs="Calibri"/>
                <w:b/>
                <w:bCs/>
                <w:color w:val="000000"/>
              </w:rPr>
              <w:t>Total</w:t>
            </w:r>
          </w:p>
        </w:tc>
        <w:tc>
          <w:tcPr>
            <w:tcW w:w="1081" w:type="dxa"/>
            <w:tcBorders>
              <w:top w:val="nil"/>
              <w:left w:val="nil"/>
              <w:bottom w:val="single" w:sz="8" w:space="0" w:color="auto"/>
              <w:right w:val="nil"/>
            </w:tcBorders>
            <w:shd w:val="clear" w:color="000000" w:fill="C4BD97"/>
            <w:noWrap/>
            <w:vAlign w:val="bottom"/>
            <w:hideMark/>
          </w:tcPr>
          <w:p w14:paraId="0349A973" w14:textId="77777777" w:rsidR="00130F85" w:rsidRPr="00130F85" w:rsidRDefault="00130F85" w:rsidP="00130F85">
            <w:pPr>
              <w:spacing w:after="0" w:line="240" w:lineRule="auto"/>
              <w:jc w:val="center"/>
              <w:rPr>
                <w:rFonts w:ascii="Calibri" w:eastAsia="Times New Roman" w:hAnsi="Calibri" w:cs="Calibri"/>
                <w:b/>
                <w:bCs/>
                <w:color w:val="000000"/>
              </w:rPr>
            </w:pPr>
            <w:r w:rsidRPr="00130F85">
              <w:rPr>
                <w:rFonts w:ascii="Calibri" w:eastAsia="Times New Roman" w:hAnsi="Calibri" w:cs="Calibri"/>
                <w:b/>
                <w:bCs/>
                <w:color w:val="000000"/>
              </w:rPr>
              <w:t>Marked</w:t>
            </w:r>
          </w:p>
        </w:tc>
        <w:tc>
          <w:tcPr>
            <w:tcW w:w="839" w:type="dxa"/>
            <w:tcBorders>
              <w:top w:val="nil"/>
              <w:left w:val="nil"/>
              <w:bottom w:val="single" w:sz="8" w:space="0" w:color="auto"/>
              <w:right w:val="single" w:sz="8" w:space="0" w:color="auto"/>
            </w:tcBorders>
            <w:shd w:val="clear" w:color="000000" w:fill="C4BD97"/>
            <w:noWrap/>
            <w:vAlign w:val="bottom"/>
            <w:hideMark/>
          </w:tcPr>
          <w:p w14:paraId="0349A974" w14:textId="77777777" w:rsidR="00130F85" w:rsidRPr="00130F85" w:rsidRDefault="00130F85" w:rsidP="00130F85">
            <w:pPr>
              <w:spacing w:after="0" w:line="240" w:lineRule="auto"/>
              <w:jc w:val="center"/>
              <w:rPr>
                <w:rFonts w:ascii="Calibri" w:eastAsia="Times New Roman" w:hAnsi="Calibri" w:cs="Calibri"/>
                <w:b/>
                <w:bCs/>
                <w:color w:val="000000"/>
              </w:rPr>
            </w:pPr>
            <w:r w:rsidRPr="00130F85">
              <w:rPr>
                <w:rFonts w:ascii="Calibri" w:eastAsia="Times New Roman" w:hAnsi="Calibri" w:cs="Calibri"/>
                <w:b/>
                <w:bCs/>
                <w:color w:val="000000"/>
              </w:rPr>
              <w:t>Total</w:t>
            </w:r>
          </w:p>
        </w:tc>
      </w:tr>
      <w:tr w:rsidR="00130F85" w:rsidRPr="00130F85" w14:paraId="0349A97E"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976"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1</w:t>
            </w:r>
          </w:p>
        </w:tc>
        <w:tc>
          <w:tcPr>
            <w:tcW w:w="1100" w:type="dxa"/>
            <w:tcBorders>
              <w:top w:val="nil"/>
              <w:left w:val="nil"/>
              <w:bottom w:val="nil"/>
              <w:right w:val="nil"/>
            </w:tcBorders>
            <w:shd w:val="clear" w:color="auto" w:fill="auto"/>
            <w:noWrap/>
            <w:vAlign w:val="bottom"/>
            <w:hideMark/>
          </w:tcPr>
          <w:p w14:paraId="0349A977"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NkSm FF</w:t>
            </w:r>
          </w:p>
        </w:tc>
        <w:tc>
          <w:tcPr>
            <w:tcW w:w="989" w:type="dxa"/>
            <w:tcBorders>
              <w:top w:val="nil"/>
              <w:left w:val="single" w:sz="8" w:space="0" w:color="auto"/>
              <w:bottom w:val="nil"/>
              <w:right w:val="nil"/>
            </w:tcBorders>
            <w:shd w:val="clear" w:color="auto" w:fill="auto"/>
            <w:noWrap/>
            <w:vAlign w:val="bottom"/>
            <w:hideMark/>
          </w:tcPr>
          <w:p w14:paraId="0349A978"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1783</w:t>
            </w:r>
          </w:p>
        </w:tc>
        <w:tc>
          <w:tcPr>
            <w:tcW w:w="931" w:type="dxa"/>
            <w:tcBorders>
              <w:top w:val="nil"/>
              <w:left w:val="nil"/>
              <w:bottom w:val="nil"/>
              <w:right w:val="single" w:sz="8" w:space="0" w:color="auto"/>
            </w:tcBorders>
            <w:shd w:val="clear" w:color="auto" w:fill="auto"/>
            <w:noWrap/>
            <w:vAlign w:val="bottom"/>
            <w:hideMark/>
          </w:tcPr>
          <w:p w14:paraId="0349A979"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1798</w:t>
            </w:r>
          </w:p>
        </w:tc>
        <w:tc>
          <w:tcPr>
            <w:tcW w:w="989" w:type="dxa"/>
            <w:tcBorders>
              <w:top w:val="nil"/>
              <w:left w:val="nil"/>
              <w:bottom w:val="nil"/>
              <w:right w:val="nil"/>
            </w:tcBorders>
            <w:shd w:val="clear" w:color="auto" w:fill="auto"/>
            <w:noWrap/>
            <w:vAlign w:val="bottom"/>
            <w:hideMark/>
          </w:tcPr>
          <w:p w14:paraId="0349A97A"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1498</w:t>
            </w:r>
          </w:p>
        </w:tc>
        <w:tc>
          <w:tcPr>
            <w:tcW w:w="931" w:type="dxa"/>
            <w:tcBorders>
              <w:top w:val="nil"/>
              <w:left w:val="nil"/>
              <w:bottom w:val="nil"/>
              <w:right w:val="single" w:sz="8" w:space="0" w:color="auto"/>
            </w:tcBorders>
            <w:shd w:val="clear" w:color="auto" w:fill="auto"/>
            <w:noWrap/>
            <w:vAlign w:val="bottom"/>
            <w:hideMark/>
          </w:tcPr>
          <w:p w14:paraId="0349A97B"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1429</w:t>
            </w:r>
          </w:p>
        </w:tc>
        <w:tc>
          <w:tcPr>
            <w:tcW w:w="1081" w:type="dxa"/>
            <w:tcBorders>
              <w:top w:val="nil"/>
              <w:left w:val="nil"/>
              <w:bottom w:val="nil"/>
              <w:right w:val="nil"/>
            </w:tcBorders>
            <w:shd w:val="clear" w:color="auto" w:fill="auto"/>
            <w:noWrap/>
            <w:vAlign w:val="bottom"/>
            <w:hideMark/>
          </w:tcPr>
          <w:p w14:paraId="0349A97C"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54.3%</w:t>
            </w:r>
          </w:p>
        </w:tc>
        <w:tc>
          <w:tcPr>
            <w:tcW w:w="839" w:type="dxa"/>
            <w:tcBorders>
              <w:top w:val="nil"/>
              <w:left w:val="nil"/>
              <w:bottom w:val="nil"/>
              <w:right w:val="single" w:sz="8" w:space="0" w:color="auto"/>
            </w:tcBorders>
            <w:shd w:val="clear" w:color="auto" w:fill="auto"/>
            <w:noWrap/>
            <w:vAlign w:val="bottom"/>
            <w:hideMark/>
          </w:tcPr>
          <w:p w14:paraId="0349A97D"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55.7%</w:t>
            </w:r>
          </w:p>
        </w:tc>
      </w:tr>
      <w:tr w:rsidR="00130F85" w:rsidRPr="00130F85" w14:paraId="0349A987"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97F"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3</w:t>
            </w:r>
          </w:p>
        </w:tc>
        <w:tc>
          <w:tcPr>
            <w:tcW w:w="1100" w:type="dxa"/>
            <w:tcBorders>
              <w:top w:val="nil"/>
              <w:left w:val="nil"/>
              <w:bottom w:val="nil"/>
              <w:right w:val="nil"/>
            </w:tcBorders>
            <w:shd w:val="clear" w:color="auto" w:fill="auto"/>
            <w:noWrap/>
            <w:vAlign w:val="bottom"/>
            <w:hideMark/>
          </w:tcPr>
          <w:p w14:paraId="0349A980"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NFNK Sp</w:t>
            </w:r>
          </w:p>
        </w:tc>
        <w:tc>
          <w:tcPr>
            <w:tcW w:w="989" w:type="dxa"/>
            <w:tcBorders>
              <w:top w:val="nil"/>
              <w:left w:val="single" w:sz="8" w:space="0" w:color="auto"/>
              <w:bottom w:val="nil"/>
              <w:right w:val="nil"/>
            </w:tcBorders>
            <w:shd w:val="clear" w:color="auto" w:fill="auto"/>
            <w:noWrap/>
            <w:vAlign w:val="bottom"/>
            <w:hideMark/>
          </w:tcPr>
          <w:p w14:paraId="0349A981"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733</w:t>
            </w:r>
          </w:p>
        </w:tc>
        <w:tc>
          <w:tcPr>
            <w:tcW w:w="931" w:type="dxa"/>
            <w:tcBorders>
              <w:top w:val="nil"/>
              <w:left w:val="nil"/>
              <w:bottom w:val="nil"/>
              <w:right w:val="single" w:sz="8" w:space="0" w:color="auto"/>
            </w:tcBorders>
            <w:shd w:val="clear" w:color="auto" w:fill="auto"/>
            <w:noWrap/>
            <w:vAlign w:val="bottom"/>
            <w:hideMark/>
          </w:tcPr>
          <w:p w14:paraId="0349A982"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755</w:t>
            </w:r>
          </w:p>
        </w:tc>
        <w:tc>
          <w:tcPr>
            <w:tcW w:w="989" w:type="dxa"/>
            <w:tcBorders>
              <w:top w:val="nil"/>
              <w:left w:val="nil"/>
              <w:bottom w:val="nil"/>
              <w:right w:val="nil"/>
            </w:tcBorders>
            <w:shd w:val="clear" w:color="auto" w:fill="auto"/>
            <w:noWrap/>
            <w:vAlign w:val="bottom"/>
            <w:hideMark/>
          </w:tcPr>
          <w:p w14:paraId="0349A983"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1153</w:t>
            </w:r>
          </w:p>
        </w:tc>
        <w:tc>
          <w:tcPr>
            <w:tcW w:w="931" w:type="dxa"/>
            <w:tcBorders>
              <w:top w:val="nil"/>
              <w:left w:val="nil"/>
              <w:bottom w:val="nil"/>
              <w:right w:val="single" w:sz="8" w:space="0" w:color="auto"/>
            </w:tcBorders>
            <w:shd w:val="clear" w:color="auto" w:fill="auto"/>
            <w:noWrap/>
            <w:vAlign w:val="bottom"/>
            <w:hideMark/>
          </w:tcPr>
          <w:p w14:paraId="0349A984"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1128</w:t>
            </w:r>
          </w:p>
        </w:tc>
        <w:tc>
          <w:tcPr>
            <w:tcW w:w="1081" w:type="dxa"/>
            <w:tcBorders>
              <w:top w:val="nil"/>
              <w:left w:val="nil"/>
              <w:bottom w:val="nil"/>
              <w:right w:val="nil"/>
            </w:tcBorders>
            <w:shd w:val="clear" w:color="auto" w:fill="auto"/>
            <w:noWrap/>
            <w:vAlign w:val="bottom"/>
            <w:hideMark/>
          </w:tcPr>
          <w:p w14:paraId="0349A985"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38.9%</w:t>
            </w:r>
          </w:p>
        </w:tc>
        <w:tc>
          <w:tcPr>
            <w:tcW w:w="839" w:type="dxa"/>
            <w:tcBorders>
              <w:top w:val="nil"/>
              <w:left w:val="nil"/>
              <w:bottom w:val="nil"/>
              <w:right w:val="single" w:sz="8" w:space="0" w:color="auto"/>
            </w:tcBorders>
            <w:shd w:val="clear" w:color="auto" w:fill="auto"/>
            <w:noWrap/>
            <w:vAlign w:val="bottom"/>
            <w:hideMark/>
          </w:tcPr>
          <w:p w14:paraId="0349A986"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40.1%</w:t>
            </w:r>
          </w:p>
        </w:tc>
      </w:tr>
      <w:tr w:rsidR="00130F85" w:rsidRPr="00130F85" w14:paraId="0349A990" w14:textId="77777777" w:rsidTr="00130F85">
        <w:trPr>
          <w:trHeight w:val="300"/>
        </w:trPr>
        <w:tc>
          <w:tcPr>
            <w:tcW w:w="720" w:type="dxa"/>
            <w:tcBorders>
              <w:top w:val="nil"/>
              <w:left w:val="single" w:sz="8" w:space="0" w:color="auto"/>
              <w:bottom w:val="nil"/>
              <w:right w:val="nil"/>
            </w:tcBorders>
            <w:shd w:val="clear" w:color="000000" w:fill="FFFFFF"/>
            <w:noWrap/>
            <w:vAlign w:val="bottom"/>
            <w:hideMark/>
          </w:tcPr>
          <w:p w14:paraId="0349A988"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7</w:t>
            </w:r>
          </w:p>
        </w:tc>
        <w:tc>
          <w:tcPr>
            <w:tcW w:w="1100" w:type="dxa"/>
            <w:tcBorders>
              <w:top w:val="nil"/>
              <w:left w:val="nil"/>
              <w:bottom w:val="nil"/>
              <w:right w:val="nil"/>
            </w:tcBorders>
            <w:shd w:val="clear" w:color="000000" w:fill="FFFFFF"/>
            <w:noWrap/>
            <w:vAlign w:val="bottom"/>
            <w:hideMark/>
          </w:tcPr>
          <w:p w14:paraId="0349A989"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Skag FF</w:t>
            </w:r>
          </w:p>
        </w:tc>
        <w:tc>
          <w:tcPr>
            <w:tcW w:w="989" w:type="dxa"/>
            <w:tcBorders>
              <w:top w:val="nil"/>
              <w:left w:val="single" w:sz="8" w:space="0" w:color="auto"/>
              <w:bottom w:val="nil"/>
              <w:right w:val="nil"/>
            </w:tcBorders>
            <w:shd w:val="clear" w:color="000000" w:fill="FFFFFF"/>
            <w:noWrap/>
            <w:vAlign w:val="bottom"/>
            <w:hideMark/>
          </w:tcPr>
          <w:p w14:paraId="0349A98A"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5015</w:t>
            </w:r>
          </w:p>
        </w:tc>
        <w:tc>
          <w:tcPr>
            <w:tcW w:w="931" w:type="dxa"/>
            <w:tcBorders>
              <w:top w:val="nil"/>
              <w:left w:val="nil"/>
              <w:bottom w:val="nil"/>
              <w:right w:val="single" w:sz="8" w:space="0" w:color="auto"/>
            </w:tcBorders>
            <w:shd w:val="clear" w:color="000000" w:fill="FFFFFF"/>
            <w:noWrap/>
            <w:vAlign w:val="bottom"/>
            <w:hideMark/>
          </w:tcPr>
          <w:p w14:paraId="0349A98B"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5305</w:t>
            </w:r>
          </w:p>
        </w:tc>
        <w:tc>
          <w:tcPr>
            <w:tcW w:w="989" w:type="dxa"/>
            <w:tcBorders>
              <w:top w:val="nil"/>
              <w:left w:val="nil"/>
              <w:bottom w:val="nil"/>
              <w:right w:val="nil"/>
            </w:tcBorders>
            <w:shd w:val="clear" w:color="000000" w:fill="FFFFFF"/>
            <w:noWrap/>
            <w:vAlign w:val="bottom"/>
            <w:hideMark/>
          </w:tcPr>
          <w:p w14:paraId="0349A98C"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13322</w:t>
            </w:r>
          </w:p>
        </w:tc>
        <w:tc>
          <w:tcPr>
            <w:tcW w:w="931" w:type="dxa"/>
            <w:tcBorders>
              <w:top w:val="nil"/>
              <w:left w:val="nil"/>
              <w:bottom w:val="nil"/>
              <w:right w:val="single" w:sz="8" w:space="0" w:color="auto"/>
            </w:tcBorders>
            <w:shd w:val="clear" w:color="000000" w:fill="FFFFFF"/>
            <w:noWrap/>
            <w:vAlign w:val="bottom"/>
            <w:hideMark/>
          </w:tcPr>
          <w:p w14:paraId="0349A98D"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12738</w:t>
            </w:r>
          </w:p>
        </w:tc>
        <w:tc>
          <w:tcPr>
            <w:tcW w:w="1081" w:type="dxa"/>
            <w:tcBorders>
              <w:top w:val="nil"/>
              <w:left w:val="nil"/>
              <w:bottom w:val="nil"/>
              <w:right w:val="nil"/>
            </w:tcBorders>
            <w:shd w:val="clear" w:color="000000" w:fill="FFFFFF"/>
            <w:noWrap/>
            <w:vAlign w:val="bottom"/>
            <w:hideMark/>
          </w:tcPr>
          <w:p w14:paraId="0349A98E"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27.4%</w:t>
            </w:r>
          </w:p>
        </w:tc>
        <w:tc>
          <w:tcPr>
            <w:tcW w:w="839" w:type="dxa"/>
            <w:tcBorders>
              <w:top w:val="nil"/>
              <w:left w:val="nil"/>
              <w:bottom w:val="nil"/>
              <w:right w:val="single" w:sz="8" w:space="0" w:color="auto"/>
            </w:tcBorders>
            <w:shd w:val="clear" w:color="000000" w:fill="FFFFFF"/>
            <w:noWrap/>
            <w:vAlign w:val="bottom"/>
            <w:hideMark/>
          </w:tcPr>
          <w:p w14:paraId="0349A98F"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29.4%</w:t>
            </w:r>
          </w:p>
        </w:tc>
      </w:tr>
      <w:tr w:rsidR="00130F85" w:rsidRPr="00130F85" w14:paraId="0349A999" w14:textId="77777777" w:rsidTr="00130F85">
        <w:trPr>
          <w:trHeight w:val="300"/>
        </w:trPr>
        <w:tc>
          <w:tcPr>
            <w:tcW w:w="720" w:type="dxa"/>
            <w:tcBorders>
              <w:top w:val="nil"/>
              <w:left w:val="single" w:sz="8" w:space="0" w:color="auto"/>
              <w:bottom w:val="nil"/>
              <w:right w:val="nil"/>
            </w:tcBorders>
            <w:shd w:val="clear" w:color="000000" w:fill="FFFFFF"/>
            <w:noWrap/>
            <w:vAlign w:val="bottom"/>
            <w:hideMark/>
          </w:tcPr>
          <w:p w14:paraId="0349A991"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11</w:t>
            </w:r>
          </w:p>
        </w:tc>
        <w:tc>
          <w:tcPr>
            <w:tcW w:w="1100" w:type="dxa"/>
            <w:tcBorders>
              <w:top w:val="nil"/>
              <w:left w:val="nil"/>
              <w:bottom w:val="nil"/>
              <w:right w:val="nil"/>
            </w:tcBorders>
            <w:shd w:val="clear" w:color="000000" w:fill="FFFFFF"/>
            <w:noWrap/>
            <w:vAlign w:val="bottom"/>
            <w:hideMark/>
          </w:tcPr>
          <w:p w14:paraId="0349A992"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SkagSpY</w:t>
            </w:r>
          </w:p>
        </w:tc>
        <w:tc>
          <w:tcPr>
            <w:tcW w:w="989" w:type="dxa"/>
            <w:tcBorders>
              <w:top w:val="nil"/>
              <w:left w:val="single" w:sz="8" w:space="0" w:color="auto"/>
              <w:bottom w:val="nil"/>
              <w:right w:val="nil"/>
            </w:tcBorders>
            <w:shd w:val="clear" w:color="000000" w:fill="FFFFFF"/>
            <w:noWrap/>
            <w:vAlign w:val="bottom"/>
            <w:hideMark/>
          </w:tcPr>
          <w:p w14:paraId="0349A993"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232</w:t>
            </w:r>
          </w:p>
        </w:tc>
        <w:tc>
          <w:tcPr>
            <w:tcW w:w="931" w:type="dxa"/>
            <w:tcBorders>
              <w:top w:val="nil"/>
              <w:left w:val="nil"/>
              <w:bottom w:val="nil"/>
              <w:right w:val="single" w:sz="8" w:space="0" w:color="auto"/>
            </w:tcBorders>
            <w:shd w:val="clear" w:color="000000" w:fill="FFFFFF"/>
            <w:noWrap/>
            <w:vAlign w:val="bottom"/>
            <w:hideMark/>
          </w:tcPr>
          <w:p w14:paraId="0349A994"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240</w:t>
            </w:r>
          </w:p>
        </w:tc>
        <w:tc>
          <w:tcPr>
            <w:tcW w:w="989" w:type="dxa"/>
            <w:tcBorders>
              <w:top w:val="nil"/>
              <w:left w:val="nil"/>
              <w:bottom w:val="nil"/>
              <w:right w:val="nil"/>
            </w:tcBorders>
            <w:shd w:val="clear" w:color="000000" w:fill="FFFFFF"/>
            <w:noWrap/>
            <w:vAlign w:val="bottom"/>
            <w:hideMark/>
          </w:tcPr>
          <w:p w14:paraId="0349A995"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1081</w:t>
            </w:r>
          </w:p>
        </w:tc>
        <w:tc>
          <w:tcPr>
            <w:tcW w:w="931" w:type="dxa"/>
            <w:tcBorders>
              <w:top w:val="nil"/>
              <w:left w:val="nil"/>
              <w:bottom w:val="nil"/>
              <w:right w:val="single" w:sz="8" w:space="0" w:color="auto"/>
            </w:tcBorders>
            <w:shd w:val="clear" w:color="000000" w:fill="FFFFFF"/>
            <w:noWrap/>
            <w:vAlign w:val="bottom"/>
            <w:hideMark/>
          </w:tcPr>
          <w:p w14:paraId="0349A996"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1073</w:t>
            </w:r>
          </w:p>
        </w:tc>
        <w:tc>
          <w:tcPr>
            <w:tcW w:w="1081" w:type="dxa"/>
            <w:tcBorders>
              <w:top w:val="nil"/>
              <w:left w:val="nil"/>
              <w:bottom w:val="nil"/>
              <w:right w:val="nil"/>
            </w:tcBorders>
            <w:shd w:val="clear" w:color="000000" w:fill="FFFFFF"/>
            <w:noWrap/>
            <w:vAlign w:val="bottom"/>
            <w:hideMark/>
          </w:tcPr>
          <w:p w14:paraId="0349A997"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17.7%</w:t>
            </w:r>
          </w:p>
        </w:tc>
        <w:tc>
          <w:tcPr>
            <w:tcW w:w="839" w:type="dxa"/>
            <w:tcBorders>
              <w:top w:val="nil"/>
              <w:left w:val="nil"/>
              <w:bottom w:val="nil"/>
              <w:right w:val="single" w:sz="8" w:space="0" w:color="auto"/>
            </w:tcBorders>
            <w:shd w:val="clear" w:color="000000" w:fill="FFFFFF"/>
            <w:noWrap/>
            <w:vAlign w:val="bottom"/>
            <w:hideMark/>
          </w:tcPr>
          <w:p w14:paraId="0349A998"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18.3%</w:t>
            </w:r>
          </w:p>
        </w:tc>
      </w:tr>
      <w:tr w:rsidR="00130F85" w:rsidRPr="00130F85" w14:paraId="0349A9A2"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99A"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13</w:t>
            </w:r>
          </w:p>
        </w:tc>
        <w:tc>
          <w:tcPr>
            <w:tcW w:w="1100" w:type="dxa"/>
            <w:tcBorders>
              <w:top w:val="nil"/>
              <w:left w:val="nil"/>
              <w:bottom w:val="nil"/>
              <w:right w:val="nil"/>
            </w:tcBorders>
            <w:shd w:val="clear" w:color="auto" w:fill="auto"/>
            <w:noWrap/>
            <w:vAlign w:val="bottom"/>
            <w:hideMark/>
          </w:tcPr>
          <w:p w14:paraId="0349A99B"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Snoh FF</w:t>
            </w:r>
          </w:p>
        </w:tc>
        <w:tc>
          <w:tcPr>
            <w:tcW w:w="989" w:type="dxa"/>
            <w:tcBorders>
              <w:top w:val="nil"/>
              <w:left w:val="single" w:sz="8" w:space="0" w:color="auto"/>
              <w:bottom w:val="nil"/>
              <w:right w:val="nil"/>
            </w:tcBorders>
            <w:shd w:val="clear" w:color="auto" w:fill="auto"/>
            <w:noWrap/>
            <w:vAlign w:val="bottom"/>
            <w:hideMark/>
          </w:tcPr>
          <w:p w14:paraId="0349A99C"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1114</w:t>
            </w:r>
          </w:p>
        </w:tc>
        <w:tc>
          <w:tcPr>
            <w:tcW w:w="931" w:type="dxa"/>
            <w:tcBorders>
              <w:top w:val="nil"/>
              <w:left w:val="nil"/>
              <w:bottom w:val="nil"/>
              <w:right w:val="single" w:sz="8" w:space="0" w:color="auto"/>
            </w:tcBorders>
            <w:shd w:val="clear" w:color="auto" w:fill="auto"/>
            <w:noWrap/>
            <w:vAlign w:val="bottom"/>
            <w:hideMark/>
          </w:tcPr>
          <w:p w14:paraId="0349A99D"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1152</w:t>
            </w:r>
          </w:p>
        </w:tc>
        <w:tc>
          <w:tcPr>
            <w:tcW w:w="989" w:type="dxa"/>
            <w:tcBorders>
              <w:top w:val="nil"/>
              <w:left w:val="nil"/>
              <w:bottom w:val="nil"/>
              <w:right w:val="nil"/>
            </w:tcBorders>
            <w:shd w:val="clear" w:color="auto" w:fill="auto"/>
            <w:noWrap/>
            <w:vAlign w:val="bottom"/>
            <w:hideMark/>
          </w:tcPr>
          <w:p w14:paraId="0349A99E"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3670</w:t>
            </w:r>
          </w:p>
        </w:tc>
        <w:tc>
          <w:tcPr>
            <w:tcW w:w="931" w:type="dxa"/>
            <w:tcBorders>
              <w:top w:val="nil"/>
              <w:left w:val="nil"/>
              <w:bottom w:val="nil"/>
              <w:right w:val="single" w:sz="8" w:space="0" w:color="auto"/>
            </w:tcBorders>
            <w:shd w:val="clear" w:color="auto" w:fill="auto"/>
            <w:noWrap/>
            <w:vAlign w:val="bottom"/>
            <w:hideMark/>
          </w:tcPr>
          <w:p w14:paraId="0349A99F"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3660</w:t>
            </w:r>
          </w:p>
        </w:tc>
        <w:tc>
          <w:tcPr>
            <w:tcW w:w="1081" w:type="dxa"/>
            <w:tcBorders>
              <w:top w:val="nil"/>
              <w:left w:val="nil"/>
              <w:bottom w:val="nil"/>
              <w:right w:val="nil"/>
            </w:tcBorders>
            <w:shd w:val="clear" w:color="auto" w:fill="auto"/>
            <w:noWrap/>
            <w:vAlign w:val="bottom"/>
            <w:hideMark/>
          </w:tcPr>
          <w:p w14:paraId="0349A9A0"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23.3%</w:t>
            </w:r>
          </w:p>
        </w:tc>
        <w:tc>
          <w:tcPr>
            <w:tcW w:w="839" w:type="dxa"/>
            <w:tcBorders>
              <w:top w:val="nil"/>
              <w:left w:val="nil"/>
              <w:bottom w:val="nil"/>
              <w:right w:val="single" w:sz="8" w:space="0" w:color="auto"/>
            </w:tcBorders>
            <w:shd w:val="clear" w:color="auto" w:fill="auto"/>
            <w:noWrap/>
            <w:vAlign w:val="bottom"/>
            <w:hideMark/>
          </w:tcPr>
          <w:p w14:paraId="0349A9A1"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23.9%</w:t>
            </w:r>
          </w:p>
        </w:tc>
      </w:tr>
      <w:tr w:rsidR="00130F85" w:rsidRPr="00130F85" w14:paraId="0349A9AB"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9A3"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15</w:t>
            </w:r>
          </w:p>
        </w:tc>
        <w:tc>
          <w:tcPr>
            <w:tcW w:w="1100" w:type="dxa"/>
            <w:tcBorders>
              <w:top w:val="nil"/>
              <w:left w:val="nil"/>
              <w:bottom w:val="nil"/>
              <w:right w:val="nil"/>
            </w:tcBorders>
            <w:shd w:val="clear" w:color="auto" w:fill="auto"/>
            <w:noWrap/>
            <w:vAlign w:val="bottom"/>
            <w:hideMark/>
          </w:tcPr>
          <w:p w14:paraId="0349A9A4"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SnohFYr</w:t>
            </w:r>
          </w:p>
        </w:tc>
        <w:tc>
          <w:tcPr>
            <w:tcW w:w="989" w:type="dxa"/>
            <w:tcBorders>
              <w:top w:val="nil"/>
              <w:left w:val="single" w:sz="8" w:space="0" w:color="auto"/>
              <w:bottom w:val="nil"/>
              <w:right w:val="nil"/>
            </w:tcBorders>
            <w:shd w:val="clear" w:color="auto" w:fill="auto"/>
            <w:noWrap/>
            <w:vAlign w:val="bottom"/>
            <w:hideMark/>
          </w:tcPr>
          <w:p w14:paraId="0349A9A5"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659</w:t>
            </w:r>
          </w:p>
        </w:tc>
        <w:tc>
          <w:tcPr>
            <w:tcW w:w="931" w:type="dxa"/>
            <w:tcBorders>
              <w:top w:val="nil"/>
              <w:left w:val="nil"/>
              <w:bottom w:val="nil"/>
              <w:right w:val="single" w:sz="8" w:space="0" w:color="auto"/>
            </w:tcBorders>
            <w:shd w:val="clear" w:color="auto" w:fill="auto"/>
            <w:noWrap/>
            <w:vAlign w:val="bottom"/>
            <w:hideMark/>
          </w:tcPr>
          <w:p w14:paraId="0349A9A6"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677</w:t>
            </w:r>
          </w:p>
        </w:tc>
        <w:tc>
          <w:tcPr>
            <w:tcW w:w="989" w:type="dxa"/>
            <w:tcBorders>
              <w:top w:val="nil"/>
              <w:left w:val="nil"/>
              <w:bottom w:val="nil"/>
              <w:right w:val="nil"/>
            </w:tcBorders>
            <w:shd w:val="clear" w:color="auto" w:fill="auto"/>
            <w:noWrap/>
            <w:vAlign w:val="bottom"/>
            <w:hideMark/>
          </w:tcPr>
          <w:p w14:paraId="0349A9A7"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1335</w:t>
            </w:r>
          </w:p>
        </w:tc>
        <w:tc>
          <w:tcPr>
            <w:tcW w:w="931" w:type="dxa"/>
            <w:tcBorders>
              <w:top w:val="nil"/>
              <w:left w:val="nil"/>
              <w:bottom w:val="nil"/>
              <w:right w:val="single" w:sz="8" w:space="0" w:color="auto"/>
            </w:tcBorders>
            <w:shd w:val="clear" w:color="auto" w:fill="auto"/>
            <w:noWrap/>
            <w:vAlign w:val="bottom"/>
            <w:hideMark/>
          </w:tcPr>
          <w:p w14:paraId="0349A9A8"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1321</w:t>
            </w:r>
          </w:p>
        </w:tc>
        <w:tc>
          <w:tcPr>
            <w:tcW w:w="1081" w:type="dxa"/>
            <w:tcBorders>
              <w:top w:val="nil"/>
              <w:left w:val="nil"/>
              <w:bottom w:val="nil"/>
              <w:right w:val="nil"/>
            </w:tcBorders>
            <w:shd w:val="clear" w:color="auto" w:fill="auto"/>
            <w:noWrap/>
            <w:vAlign w:val="bottom"/>
            <w:hideMark/>
          </w:tcPr>
          <w:p w14:paraId="0349A9A9"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33.1%</w:t>
            </w:r>
          </w:p>
        </w:tc>
        <w:tc>
          <w:tcPr>
            <w:tcW w:w="839" w:type="dxa"/>
            <w:tcBorders>
              <w:top w:val="nil"/>
              <w:left w:val="nil"/>
              <w:bottom w:val="nil"/>
              <w:right w:val="single" w:sz="8" w:space="0" w:color="auto"/>
            </w:tcBorders>
            <w:shd w:val="clear" w:color="auto" w:fill="auto"/>
            <w:noWrap/>
            <w:vAlign w:val="bottom"/>
            <w:hideMark/>
          </w:tcPr>
          <w:p w14:paraId="0349A9AA"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33.9%</w:t>
            </w:r>
          </w:p>
        </w:tc>
      </w:tr>
      <w:tr w:rsidR="00130F85" w:rsidRPr="00130F85" w14:paraId="0349A9B4"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9AC"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17</w:t>
            </w:r>
          </w:p>
        </w:tc>
        <w:tc>
          <w:tcPr>
            <w:tcW w:w="1100" w:type="dxa"/>
            <w:tcBorders>
              <w:top w:val="nil"/>
              <w:left w:val="nil"/>
              <w:bottom w:val="nil"/>
              <w:right w:val="nil"/>
            </w:tcBorders>
            <w:shd w:val="clear" w:color="auto" w:fill="auto"/>
            <w:noWrap/>
            <w:vAlign w:val="bottom"/>
            <w:hideMark/>
          </w:tcPr>
          <w:p w14:paraId="0349A9AD"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Stil FF</w:t>
            </w:r>
          </w:p>
        </w:tc>
        <w:tc>
          <w:tcPr>
            <w:tcW w:w="989" w:type="dxa"/>
            <w:tcBorders>
              <w:top w:val="nil"/>
              <w:left w:val="single" w:sz="8" w:space="0" w:color="auto"/>
              <w:bottom w:val="nil"/>
              <w:right w:val="nil"/>
            </w:tcBorders>
            <w:shd w:val="clear" w:color="auto" w:fill="auto"/>
            <w:noWrap/>
            <w:vAlign w:val="bottom"/>
            <w:hideMark/>
          </w:tcPr>
          <w:p w14:paraId="0349A9AE"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238</w:t>
            </w:r>
          </w:p>
        </w:tc>
        <w:tc>
          <w:tcPr>
            <w:tcW w:w="931" w:type="dxa"/>
            <w:tcBorders>
              <w:top w:val="nil"/>
              <w:left w:val="nil"/>
              <w:bottom w:val="nil"/>
              <w:right w:val="single" w:sz="8" w:space="0" w:color="auto"/>
            </w:tcBorders>
            <w:shd w:val="clear" w:color="auto" w:fill="auto"/>
            <w:noWrap/>
            <w:vAlign w:val="bottom"/>
            <w:hideMark/>
          </w:tcPr>
          <w:p w14:paraId="0349A9AF"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248</w:t>
            </w:r>
          </w:p>
        </w:tc>
        <w:tc>
          <w:tcPr>
            <w:tcW w:w="989" w:type="dxa"/>
            <w:tcBorders>
              <w:top w:val="nil"/>
              <w:left w:val="nil"/>
              <w:bottom w:val="nil"/>
              <w:right w:val="nil"/>
            </w:tcBorders>
            <w:shd w:val="clear" w:color="auto" w:fill="auto"/>
            <w:noWrap/>
            <w:vAlign w:val="bottom"/>
            <w:hideMark/>
          </w:tcPr>
          <w:p w14:paraId="0349A9B0"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677</w:t>
            </w:r>
          </w:p>
        </w:tc>
        <w:tc>
          <w:tcPr>
            <w:tcW w:w="931" w:type="dxa"/>
            <w:tcBorders>
              <w:top w:val="nil"/>
              <w:left w:val="nil"/>
              <w:bottom w:val="nil"/>
              <w:right w:val="single" w:sz="8" w:space="0" w:color="auto"/>
            </w:tcBorders>
            <w:shd w:val="clear" w:color="auto" w:fill="auto"/>
            <w:noWrap/>
            <w:vAlign w:val="bottom"/>
            <w:hideMark/>
          </w:tcPr>
          <w:p w14:paraId="0349A9B1"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668</w:t>
            </w:r>
          </w:p>
        </w:tc>
        <w:tc>
          <w:tcPr>
            <w:tcW w:w="1081" w:type="dxa"/>
            <w:tcBorders>
              <w:top w:val="nil"/>
              <w:left w:val="nil"/>
              <w:bottom w:val="nil"/>
              <w:right w:val="nil"/>
            </w:tcBorders>
            <w:shd w:val="clear" w:color="auto" w:fill="auto"/>
            <w:noWrap/>
            <w:vAlign w:val="bottom"/>
            <w:hideMark/>
          </w:tcPr>
          <w:p w14:paraId="0349A9B2"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26.0%</w:t>
            </w:r>
          </w:p>
        </w:tc>
        <w:tc>
          <w:tcPr>
            <w:tcW w:w="839" w:type="dxa"/>
            <w:tcBorders>
              <w:top w:val="nil"/>
              <w:left w:val="nil"/>
              <w:bottom w:val="nil"/>
              <w:right w:val="single" w:sz="8" w:space="0" w:color="auto"/>
            </w:tcBorders>
            <w:shd w:val="clear" w:color="auto" w:fill="auto"/>
            <w:noWrap/>
            <w:vAlign w:val="bottom"/>
            <w:hideMark/>
          </w:tcPr>
          <w:p w14:paraId="0349A9B3"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27.1%</w:t>
            </w:r>
          </w:p>
        </w:tc>
      </w:tr>
      <w:tr w:rsidR="00130F85" w:rsidRPr="00130F85" w14:paraId="0349A9BD"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9B5"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19</w:t>
            </w:r>
          </w:p>
        </w:tc>
        <w:tc>
          <w:tcPr>
            <w:tcW w:w="1100" w:type="dxa"/>
            <w:tcBorders>
              <w:top w:val="nil"/>
              <w:left w:val="nil"/>
              <w:bottom w:val="nil"/>
              <w:right w:val="nil"/>
            </w:tcBorders>
            <w:shd w:val="clear" w:color="auto" w:fill="auto"/>
            <w:noWrap/>
            <w:vAlign w:val="bottom"/>
            <w:hideMark/>
          </w:tcPr>
          <w:p w14:paraId="0349A9B6"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Tula FF</w:t>
            </w:r>
          </w:p>
        </w:tc>
        <w:tc>
          <w:tcPr>
            <w:tcW w:w="989" w:type="dxa"/>
            <w:tcBorders>
              <w:top w:val="nil"/>
              <w:left w:val="single" w:sz="8" w:space="0" w:color="auto"/>
              <w:bottom w:val="nil"/>
              <w:right w:val="nil"/>
            </w:tcBorders>
            <w:shd w:val="clear" w:color="auto" w:fill="auto"/>
            <w:noWrap/>
            <w:vAlign w:val="bottom"/>
            <w:hideMark/>
          </w:tcPr>
          <w:p w14:paraId="0349A9B7"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1963</w:t>
            </w:r>
          </w:p>
        </w:tc>
        <w:tc>
          <w:tcPr>
            <w:tcW w:w="931" w:type="dxa"/>
            <w:tcBorders>
              <w:top w:val="nil"/>
              <w:left w:val="nil"/>
              <w:bottom w:val="nil"/>
              <w:right w:val="single" w:sz="8" w:space="0" w:color="auto"/>
            </w:tcBorders>
            <w:shd w:val="clear" w:color="auto" w:fill="auto"/>
            <w:noWrap/>
            <w:vAlign w:val="bottom"/>
            <w:hideMark/>
          </w:tcPr>
          <w:p w14:paraId="0349A9B8"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1858</w:t>
            </w:r>
          </w:p>
        </w:tc>
        <w:tc>
          <w:tcPr>
            <w:tcW w:w="989" w:type="dxa"/>
            <w:tcBorders>
              <w:top w:val="nil"/>
              <w:left w:val="nil"/>
              <w:bottom w:val="nil"/>
              <w:right w:val="nil"/>
            </w:tcBorders>
            <w:shd w:val="clear" w:color="auto" w:fill="auto"/>
            <w:noWrap/>
            <w:vAlign w:val="bottom"/>
            <w:hideMark/>
          </w:tcPr>
          <w:p w14:paraId="0349A9B9"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61</w:t>
            </w:r>
          </w:p>
        </w:tc>
        <w:tc>
          <w:tcPr>
            <w:tcW w:w="931" w:type="dxa"/>
            <w:tcBorders>
              <w:top w:val="nil"/>
              <w:left w:val="nil"/>
              <w:bottom w:val="nil"/>
              <w:right w:val="single" w:sz="8" w:space="0" w:color="auto"/>
            </w:tcBorders>
            <w:shd w:val="clear" w:color="auto" w:fill="auto"/>
            <w:noWrap/>
            <w:vAlign w:val="bottom"/>
            <w:hideMark/>
          </w:tcPr>
          <w:p w14:paraId="0349A9BA"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141</w:t>
            </w:r>
          </w:p>
        </w:tc>
        <w:tc>
          <w:tcPr>
            <w:tcW w:w="1081" w:type="dxa"/>
            <w:tcBorders>
              <w:top w:val="nil"/>
              <w:left w:val="nil"/>
              <w:bottom w:val="nil"/>
              <w:right w:val="nil"/>
            </w:tcBorders>
            <w:shd w:val="clear" w:color="auto" w:fill="auto"/>
            <w:noWrap/>
            <w:vAlign w:val="bottom"/>
            <w:hideMark/>
          </w:tcPr>
          <w:p w14:paraId="0349A9BB"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97.0%</w:t>
            </w:r>
          </w:p>
        </w:tc>
        <w:tc>
          <w:tcPr>
            <w:tcW w:w="839" w:type="dxa"/>
            <w:tcBorders>
              <w:top w:val="nil"/>
              <w:left w:val="nil"/>
              <w:bottom w:val="nil"/>
              <w:right w:val="single" w:sz="8" w:space="0" w:color="auto"/>
            </w:tcBorders>
            <w:shd w:val="clear" w:color="auto" w:fill="auto"/>
            <w:noWrap/>
            <w:vAlign w:val="bottom"/>
            <w:hideMark/>
          </w:tcPr>
          <w:p w14:paraId="0349A9BC"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92.9%</w:t>
            </w:r>
          </w:p>
        </w:tc>
      </w:tr>
      <w:tr w:rsidR="00130F85" w:rsidRPr="00130F85" w14:paraId="0349A9C6"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9BE"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21</w:t>
            </w:r>
          </w:p>
        </w:tc>
        <w:tc>
          <w:tcPr>
            <w:tcW w:w="1100" w:type="dxa"/>
            <w:tcBorders>
              <w:top w:val="nil"/>
              <w:left w:val="nil"/>
              <w:bottom w:val="nil"/>
              <w:right w:val="nil"/>
            </w:tcBorders>
            <w:shd w:val="clear" w:color="auto" w:fill="auto"/>
            <w:noWrap/>
            <w:vAlign w:val="bottom"/>
            <w:hideMark/>
          </w:tcPr>
          <w:p w14:paraId="0349A9BF"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MidPSFF</w:t>
            </w:r>
          </w:p>
        </w:tc>
        <w:tc>
          <w:tcPr>
            <w:tcW w:w="989" w:type="dxa"/>
            <w:tcBorders>
              <w:top w:val="nil"/>
              <w:left w:val="single" w:sz="8" w:space="0" w:color="auto"/>
              <w:bottom w:val="nil"/>
              <w:right w:val="nil"/>
            </w:tcBorders>
            <w:shd w:val="clear" w:color="auto" w:fill="auto"/>
            <w:noWrap/>
            <w:vAlign w:val="bottom"/>
            <w:hideMark/>
          </w:tcPr>
          <w:p w14:paraId="0349A9C0"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5221</w:t>
            </w:r>
          </w:p>
        </w:tc>
        <w:tc>
          <w:tcPr>
            <w:tcW w:w="931" w:type="dxa"/>
            <w:tcBorders>
              <w:top w:val="nil"/>
              <w:left w:val="nil"/>
              <w:bottom w:val="nil"/>
              <w:right w:val="single" w:sz="8" w:space="0" w:color="auto"/>
            </w:tcBorders>
            <w:shd w:val="clear" w:color="auto" w:fill="auto"/>
            <w:noWrap/>
            <w:vAlign w:val="bottom"/>
            <w:hideMark/>
          </w:tcPr>
          <w:p w14:paraId="0349A9C1"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5367</w:t>
            </w:r>
          </w:p>
        </w:tc>
        <w:tc>
          <w:tcPr>
            <w:tcW w:w="989" w:type="dxa"/>
            <w:tcBorders>
              <w:top w:val="nil"/>
              <w:left w:val="nil"/>
              <w:bottom w:val="nil"/>
              <w:right w:val="nil"/>
            </w:tcBorders>
            <w:shd w:val="clear" w:color="auto" w:fill="auto"/>
            <w:noWrap/>
            <w:vAlign w:val="bottom"/>
            <w:hideMark/>
          </w:tcPr>
          <w:p w14:paraId="0349A9C2"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10380</w:t>
            </w:r>
          </w:p>
        </w:tc>
        <w:tc>
          <w:tcPr>
            <w:tcW w:w="931" w:type="dxa"/>
            <w:tcBorders>
              <w:top w:val="nil"/>
              <w:left w:val="nil"/>
              <w:bottom w:val="nil"/>
              <w:right w:val="single" w:sz="8" w:space="0" w:color="auto"/>
            </w:tcBorders>
            <w:shd w:val="clear" w:color="auto" w:fill="auto"/>
            <w:noWrap/>
            <w:vAlign w:val="bottom"/>
            <w:hideMark/>
          </w:tcPr>
          <w:p w14:paraId="0349A9C3"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10271</w:t>
            </w:r>
          </w:p>
        </w:tc>
        <w:tc>
          <w:tcPr>
            <w:tcW w:w="1081" w:type="dxa"/>
            <w:tcBorders>
              <w:top w:val="nil"/>
              <w:left w:val="nil"/>
              <w:bottom w:val="nil"/>
              <w:right w:val="nil"/>
            </w:tcBorders>
            <w:shd w:val="clear" w:color="auto" w:fill="auto"/>
            <w:noWrap/>
            <w:vAlign w:val="bottom"/>
            <w:hideMark/>
          </w:tcPr>
          <w:p w14:paraId="0349A9C4"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33.5%</w:t>
            </w:r>
          </w:p>
        </w:tc>
        <w:tc>
          <w:tcPr>
            <w:tcW w:w="839" w:type="dxa"/>
            <w:tcBorders>
              <w:top w:val="nil"/>
              <w:left w:val="nil"/>
              <w:bottom w:val="nil"/>
              <w:right w:val="single" w:sz="8" w:space="0" w:color="auto"/>
            </w:tcBorders>
            <w:shd w:val="clear" w:color="auto" w:fill="auto"/>
            <w:noWrap/>
            <w:vAlign w:val="bottom"/>
            <w:hideMark/>
          </w:tcPr>
          <w:p w14:paraId="0349A9C5"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34.3%</w:t>
            </w:r>
          </w:p>
        </w:tc>
      </w:tr>
      <w:tr w:rsidR="00130F85" w:rsidRPr="00130F85" w14:paraId="0349A9CF"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9C7"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23</w:t>
            </w:r>
          </w:p>
        </w:tc>
        <w:tc>
          <w:tcPr>
            <w:tcW w:w="1100" w:type="dxa"/>
            <w:tcBorders>
              <w:top w:val="nil"/>
              <w:left w:val="nil"/>
              <w:bottom w:val="nil"/>
              <w:right w:val="nil"/>
            </w:tcBorders>
            <w:shd w:val="clear" w:color="auto" w:fill="auto"/>
            <w:noWrap/>
            <w:vAlign w:val="bottom"/>
            <w:hideMark/>
          </w:tcPr>
          <w:p w14:paraId="0349A9C8"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UWAc FF</w:t>
            </w:r>
          </w:p>
        </w:tc>
        <w:tc>
          <w:tcPr>
            <w:tcW w:w="989" w:type="dxa"/>
            <w:tcBorders>
              <w:top w:val="nil"/>
              <w:left w:val="single" w:sz="8" w:space="0" w:color="auto"/>
              <w:bottom w:val="nil"/>
              <w:right w:val="nil"/>
            </w:tcBorders>
            <w:shd w:val="clear" w:color="auto" w:fill="auto"/>
            <w:noWrap/>
            <w:vAlign w:val="bottom"/>
            <w:hideMark/>
          </w:tcPr>
          <w:p w14:paraId="0349A9C9"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209</w:t>
            </w:r>
          </w:p>
        </w:tc>
        <w:tc>
          <w:tcPr>
            <w:tcW w:w="931" w:type="dxa"/>
            <w:tcBorders>
              <w:top w:val="nil"/>
              <w:left w:val="nil"/>
              <w:bottom w:val="nil"/>
              <w:right w:val="single" w:sz="8" w:space="0" w:color="auto"/>
            </w:tcBorders>
            <w:shd w:val="clear" w:color="auto" w:fill="auto"/>
            <w:noWrap/>
            <w:vAlign w:val="bottom"/>
            <w:hideMark/>
          </w:tcPr>
          <w:p w14:paraId="0349A9CA"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218</w:t>
            </w:r>
          </w:p>
        </w:tc>
        <w:tc>
          <w:tcPr>
            <w:tcW w:w="989" w:type="dxa"/>
            <w:tcBorders>
              <w:top w:val="nil"/>
              <w:left w:val="nil"/>
              <w:bottom w:val="nil"/>
              <w:right w:val="nil"/>
            </w:tcBorders>
            <w:shd w:val="clear" w:color="auto" w:fill="auto"/>
            <w:noWrap/>
            <w:vAlign w:val="bottom"/>
            <w:hideMark/>
          </w:tcPr>
          <w:p w14:paraId="0349A9CB"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1082</w:t>
            </w:r>
          </w:p>
        </w:tc>
        <w:tc>
          <w:tcPr>
            <w:tcW w:w="931" w:type="dxa"/>
            <w:tcBorders>
              <w:top w:val="nil"/>
              <w:left w:val="nil"/>
              <w:bottom w:val="nil"/>
              <w:right w:val="single" w:sz="8" w:space="0" w:color="auto"/>
            </w:tcBorders>
            <w:shd w:val="clear" w:color="auto" w:fill="auto"/>
            <w:noWrap/>
            <w:vAlign w:val="bottom"/>
            <w:hideMark/>
          </w:tcPr>
          <w:p w14:paraId="0349A9CC"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1084</w:t>
            </w:r>
          </w:p>
        </w:tc>
        <w:tc>
          <w:tcPr>
            <w:tcW w:w="1081" w:type="dxa"/>
            <w:tcBorders>
              <w:top w:val="nil"/>
              <w:left w:val="nil"/>
              <w:bottom w:val="nil"/>
              <w:right w:val="nil"/>
            </w:tcBorders>
            <w:shd w:val="clear" w:color="auto" w:fill="auto"/>
            <w:noWrap/>
            <w:vAlign w:val="bottom"/>
            <w:hideMark/>
          </w:tcPr>
          <w:p w14:paraId="0349A9CD"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16.2%</w:t>
            </w:r>
          </w:p>
        </w:tc>
        <w:tc>
          <w:tcPr>
            <w:tcW w:w="839" w:type="dxa"/>
            <w:tcBorders>
              <w:top w:val="nil"/>
              <w:left w:val="nil"/>
              <w:bottom w:val="nil"/>
              <w:right w:val="single" w:sz="8" w:space="0" w:color="auto"/>
            </w:tcBorders>
            <w:shd w:val="clear" w:color="auto" w:fill="auto"/>
            <w:noWrap/>
            <w:vAlign w:val="bottom"/>
            <w:hideMark/>
          </w:tcPr>
          <w:p w14:paraId="0349A9CE"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16.7%</w:t>
            </w:r>
          </w:p>
        </w:tc>
      </w:tr>
      <w:tr w:rsidR="00130F85" w:rsidRPr="00130F85" w14:paraId="0349A9D8"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9D0"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25</w:t>
            </w:r>
          </w:p>
        </w:tc>
        <w:tc>
          <w:tcPr>
            <w:tcW w:w="1100" w:type="dxa"/>
            <w:tcBorders>
              <w:top w:val="nil"/>
              <w:left w:val="nil"/>
              <w:bottom w:val="nil"/>
              <w:right w:val="nil"/>
            </w:tcBorders>
            <w:shd w:val="clear" w:color="auto" w:fill="auto"/>
            <w:noWrap/>
            <w:vAlign w:val="bottom"/>
            <w:hideMark/>
          </w:tcPr>
          <w:p w14:paraId="0349A9D1"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SPSd FF</w:t>
            </w:r>
          </w:p>
        </w:tc>
        <w:tc>
          <w:tcPr>
            <w:tcW w:w="989" w:type="dxa"/>
            <w:tcBorders>
              <w:top w:val="nil"/>
              <w:left w:val="single" w:sz="8" w:space="0" w:color="auto"/>
              <w:bottom w:val="nil"/>
              <w:right w:val="nil"/>
            </w:tcBorders>
            <w:shd w:val="clear" w:color="auto" w:fill="auto"/>
            <w:noWrap/>
            <w:vAlign w:val="bottom"/>
            <w:hideMark/>
          </w:tcPr>
          <w:p w14:paraId="0349A9D2"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3130</w:t>
            </w:r>
          </w:p>
        </w:tc>
        <w:tc>
          <w:tcPr>
            <w:tcW w:w="931" w:type="dxa"/>
            <w:tcBorders>
              <w:top w:val="nil"/>
              <w:left w:val="nil"/>
              <w:bottom w:val="nil"/>
              <w:right w:val="single" w:sz="8" w:space="0" w:color="auto"/>
            </w:tcBorders>
            <w:shd w:val="clear" w:color="auto" w:fill="auto"/>
            <w:noWrap/>
            <w:vAlign w:val="bottom"/>
            <w:hideMark/>
          </w:tcPr>
          <w:p w14:paraId="0349A9D3"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3144</w:t>
            </w:r>
          </w:p>
        </w:tc>
        <w:tc>
          <w:tcPr>
            <w:tcW w:w="989" w:type="dxa"/>
            <w:tcBorders>
              <w:top w:val="nil"/>
              <w:left w:val="nil"/>
              <w:bottom w:val="nil"/>
              <w:right w:val="nil"/>
            </w:tcBorders>
            <w:shd w:val="clear" w:color="auto" w:fill="auto"/>
            <w:noWrap/>
            <w:vAlign w:val="bottom"/>
            <w:hideMark/>
          </w:tcPr>
          <w:p w14:paraId="0349A9D4"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6915</w:t>
            </w:r>
          </w:p>
        </w:tc>
        <w:tc>
          <w:tcPr>
            <w:tcW w:w="931" w:type="dxa"/>
            <w:tcBorders>
              <w:top w:val="nil"/>
              <w:left w:val="nil"/>
              <w:bottom w:val="nil"/>
              <w:right w:val="single" w:sz="8" w:space="0" w:color="auto"/>
            </w:tcBorders>
            <w:shd w:val="clear" w:color="auto" w:fill="auto"/>
            <w:noWrap/>
            <w:vAlign w:val="bottom"/>
            <w:hideMark/>
          </w:tcPr>
          <w:p w14:paraId="0349A9D5"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6835</w:t>
            </w:r>
          </w:p>
        </w:tc>
        <w:tc>
          <w:tcPr>
            <w:tcW w:w="1081" w:type="dxa"/>
            <w:tcBorders>
              <w:top w:val="nil"/>
              <w:left w:val="nil"/>
              <w:bottom w:val="nil"/>
              <w:right w:val="nil"/>
            </w:tcBorders>
            <w:shd w:val="clear" w:color="auto" w:fill="auto"/>
            <w:noWrap/>
            <w:vAlign w:val="bottom"/>
            <w:hideMark/>
          </w:tcPr>
          <w:p w14:paraId="0349A9D6"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31.2%</w:t>
            </w:r>
          </w:p>
        </w:tc>
        <w:tc>
          <w:tcPr>
            <w:tcW w:w="839" w:type="dxa"/>
            <w:tcBorders>
              <w:top w:val="nil"/>
              <w:left w:val="nil"/>
              <w:bottom w:val="nil"/>
              <w:right w:val="single" w:sz="8" w:space="0" w:color="auto"/>
            </w:tcBorders>
            <w:shd w:val="clear" w:color="auto" w:fill="auto"/>
            <w:noWrap/>
            <w:vAlign w:val="bottom"/>
            <w:hideMark/>
          </w:tcPr>
          <w:p w14:paraId="0349A9D7"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31.5%</w:t>
            </w:r>
          </w:p>
        </w:tc>
      </w:tr>
      <w:tr w:rsidR="00130F85" w:rsidRPr="00130F85" w14:paraId="0349A9E1"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9D9"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27</w:t>
            </w:r>
          </w:p>
        </w:tc>
        <w:tc>
          <w:tcPr>
            <w:tcW w:w="1100" w:type="dxa"/>
            <w:tcBorders>
              <w:top w:val="nil"/>
              <w:left w:val="nil"/>
              <w:bottom w:val="nil"/>
              <w:right w:val="nil"/>
            </w:tcBorders>
            <w:shd w:val="clear" w:color="auto" w:fill="auto"/>
            <w:noWrap/>
            <w:vAlign w:val="bottom"/>
            <w:hideMark/>
          </w:tcPr>
          <w:p w14:paraId="0349A9DA"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SPS Fyr</w:t>
            </w:r>
          </w:p>
        </w:tc>
        <w:tc>
          <w:tcPr>
            <w:tcW w:w="989" w:type="dxa"/>
            <w:tcBorders>
              <w:top w:val="nil"/>
              <w:left w:val="single" w:sz="8" w:space="0" w:color="auto"/>
              <w:bottom w:val="nil"/>
              <w:right w:val="nil"/>
            </w:tcBorders>
            <w:shd w:val="clear" w:color="auto" w:fill="auto"/>
            <w:noWrap/>
            <w:vAlign w:val="bottom"/>
            <w:hideMark/>
          </w:tcPr>
          <w:p w14:paraId="0349A9DB"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52</w:t>
            </w:r>
          </w:p>
        </w:tc>
        <w:tc>
          <w:tcPr>
            <w:tcW w:w="931" w:type="dxa"/>
            <w:tcBorders>
              <w:top w:val="nil"/>
              <w:left w:val="nil"/>
              <w:bottom w:val="nil"/>
              <w:right w:val="single" w:sz="8" w:space="0" w:color="auto"/>
            </w:tcBorders>
            <w:shd w:val="clear" w:color="auto" w:fill="auto"/>
            <w:noWrap/>
            <w:vAlign w:val="bottom"/>
            <w:hideMark/>
          </w:tcPr>
          <w:p w14:paraId="0349A9DC"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52</w:t>
            </w:r>
          </w:p>
        </w:tc>
        <w:tc>
          <w:tcPr>
            <w:tcW w:w="989" w:type="dxa"/>
            <w:tcBorders>
              <w:top w:val="nil"/>
              <w:left w:val="nil"/>
              <w:bottom w:val="nil"/>
              <w:right w:val="nil"/>
            </w:tcBorders>
            <w:shd w:val="clear" w:color="auto" w:fill="auto"/>
            <w:noWrap/>
            <w:vAlign w:val="bottom"/>
            <w:hideMark/>
          </w:tcPr>
          <w:p w14:paraId="0349A9DD"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53</w:t>
            </w:r>
          </w:p>
        </w:tc>
        <w:tc>
          <w:tcPr>
            <w:tcW w:w="931" w:type="dxa"/>
            <w:tcBorders>
              <w:top w:val="nil"/>
              <w:left w:val="nil"/>
              <w:bottom w:val="nil"/>
              <w:right w:val="single" w:sz="8" w:space="0" w:color="auto"/>
            </w:tcBorders>
            <w:shd w:val="clear" w:color="auto" w:fill="auto"/>
            <w:noWrap/>
            <w:vAlign w:val="bottom"/>
            <w:hideMark/>
          </w:tcPr>
          <w:p w14:paraId="0349A9DE"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52</w:t>
            </w:r>
          </w:p>
        </w:tc>
        <w:tc>
          <w:tcPr>
            <w:tcW w:w="1081" w:type="dxa"/>
            <w:tcBorders>
              <w:top w:val="nil"/>
              <w:left w:val="nil"/>
              <w:bottom w:val="nil"/>
              <w:right w:val="nil"/>
            </w:tcBorders>
            <w:shd w:val="clear" w:color="auto" w:fill="auto"/>
            <w:noWrap/>
            <w:vAlign w:val="bottom"/>
            <w:hideMark/>
          </w:tcPr>
          <w:p w14:paraId="0349A9DF"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49.8%</w:t>
            </w:r>
          </w:p>
        </w:tc>
        <w:tc>
          <w:tcPr>
            <w:tcW w:w="839" w:type="dxa"/>
            <w:tcBorders>
              <w:top w:val="nil"/>
              <w:left w:val="nil"/>
              <w:bottom w:val="nil"/>
              <w:right w:val="single" w:sz="8" w:space="0" w:color="auto"/>
            </w:tcBorders>
            <w:shd w:val="clear" w:color="auto" w:fill="auto"/>
            <w:noWrap/>
            <w:vAlign w:val="bottom"/>
            <w:hideMark/>
          </w:tcPr>
          <w:p w14:paraId="0349A9E0"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50.1%</w:t>
            </w:r>
          </w:p>
        </w:tc>
      </w:tr>
      <w:tr w:rsidR="00130F85" w:rsidRPr="00130F85" w14:paraId="0349A9EA"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9E2"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31</w:t>
            </w:r>
          </w:p>
        </w:tc>
        <w:tc>
          <w:tcPr>
            <w:tcW w:w="1100" w:type="dxa"/>
            <w:tcBorders>
              <w:top w:val="nil"/>
              <w:left w:val="nil"/>
              <w:bottom w:val="nil"/>
              <w:right w:val="nil"/>
            </w:tcBorders>
            <w:shd w:val="clear" w:color="auto" w:fill="auto"/>
            <w:noWrap/>
            <w:vAlign w:val="bottom"/>
            <w:hideMark/>
          </w:tcPr>
          <w:p w14:paraId="0349A9E3"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HdCl FF</w:t>
            </w:r>
          </w:p>
        </w:tc>
        <w:tc>
          <w:tcPr>
            <w:tcW w:w="989" w:type="dxa"/>
            <w:tcBorders>
              <w:top w:val="nil"/>
              <w:left w:val="single" w:sz="8" w:space="0" w:color="auto"/>
              <w:bottom w:val="nil"/>
              <w:right w:val="nil"/>
            </w:tcBorders>
            <w:shd w:val="clear" w:color="auto" w:fill="auto"/>
            <w:noWrap/>
            <w:vAlign w:val="bottom"/>
            <w:hideMark/>
          </w:tcPr>
          <w:p w14:paraId="0349A9E4"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6900</w:t>
            </w:r>
          </w:p>
        </w:tc>
        <w:tc>
          <w:tcPr>
            <w:tcW w:w="931" w:type="dxa"/>
            <w:tcBorders>
              <w:top w:val="nil"/>
              <w:left w:val="nil"/>
              <w:bottom w:val="nil"/>
              <w:right w:val="single" w:sz="8" w:space="0" w:color="auto"/>
            </w:tcBorders>
            <w:shd w:val="clear" w:color="auto" w:fill="auto"/>
            <w:noWrap/>
            <w:vAlign w:val="bottom"/>
            <w:hideMark/>
          </w:tcPr>
          <w:p w14:paraId="0349A9E5"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7054</w:t>
            </w:r>
          </w:p>
        </w:tc>
        <w:tc>
          <w:tcPr>
            <w:tcW w:w="989" w:type="dxa"/>
            <w:tcBorders>
              <w:top w:val="nil"/>
              <w:left w:val="nil"/>
              <w:bottom w:val="nil"/>
              <w:right w:val="nil"/>
            </w:tcBorders>
            <w:shd w:val="clear" w:color="auto" w:fill="auto"/>
            <w:noWrap/>
            <w:vAlign w:val="bottom"/>
            <w:hideMark/>
          </w:tcPr>
          <w:p w14:paraId="0349A9E6"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15318</w:t>
            </w:r>
          </w:p>
        </w:tc>
        <w:tc>
          <w:tcPr>
            <w:tcW w:w="931" w:type="dxa"/>
            <w:tcBorders>
              <w:top w:val="nil"/>
              <w:left w:val="nil"/>
              <w:bottom w:val="nil"/>
              <w:right w:val="single" w:sz="8" w:space="0" w:color="auto"/>
            </w:tcBorders>
            <w:shd w:val="clear" w:color="auto" w:fill="auto"/>
            <w:noWrap/>
            <w:vAlign w:val="bottom"/>
            <w:hideMark/>
          </w:tcPr>
          <w:p w14:paraId="0349A9E7"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15095</w:t>
            </w:r>
          </w:p>
        </w:tc>
        <w:tc>
          <w:tcPr>
            <w:tcW w:w="1081" w:type="dxa"/>
            <w:tcBorders>
              <w:top w:val="nil"/>
              <w:left w:val="nil"/>
              <w:bottom w:val="nil"/>
              <w:right w:val="nil"/>
            </w:tcBorders>
            <w:shd w:val="clear" w:color="auto" w:fill="auto"/>
            <w:noWrap/>
            <w:vAlign w:val="bottom"/>
            <w:hideMark/>
          </w:tcPr>
          <w:p w14:paraId="0349A9E8"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31.1%</w:t>
            </w:r>
          </w:p>
        </w:tc>
        <w:tc>
          <w:tcPr>
            <w:tcW w:w="839" w:type="dxa"/>
            <w:tcBorders>
              <w:top w:val="nil"/>
              <w:left w:val="nil"/>
              <w:bottom w:val="nil"/>
              <w:right w:val="single" w:sz="8" w:space="0" w:color="auto"/>
            </w:tcBorders>
            <w:shd w:val="clear" w:color="auto" w:fill="auto"/>
            <w:noWrap/>
            <w:vAlign w:val="bottom"/>
            <w:hideMark/>
          </w:tcPr>
          <w:p w14:paraId="0349A9E9"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31.8%</w:t>
            </w:r>
          </w:p>
        </w:tc>
      </w:tr>
      <w:tr w:rsidR="00130F85" w:rsidRPr="00130F85" w14:paraId="0349A9F3"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9EB"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33</w:t>
            </w:r>
          </w:p>
        </w:tc>
        <w:tc>
          <w:tcPr>
            <w:tcW w:w="1100" w:type="dxa"/>
            <w:tcBorders>
              <w:top w:val="nil"/>
              <w:left w:val="nil"/>
              <w:bottom w:val="nil"/>
              <w:right w:val="nil"/>
            </w:tcBorders>
            <w:shd w:val="clear" w:color="auto" w:fill="auto"/>
            <w:noWrap/>
            <w:vAlign w:val="bottom"/>
            <w:hideMark/>
          </w:tcPr>
          <w:p w14:paraId="0349A9EC"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HdCl FY</w:t>
            </w:r>
          </w:p>
        </w:tc>
        <w:tc>
          <w:tcPr>
            <w:tcW w:w="989" w:type="dxa"/>
            <w:tcBorders>
              <w:top w:val="nil"/>
              <w:left w:val="single" w:sz="8" w:space="0" w:color="auto"/>
              <w:bottom w:val="nil"/>
              <w:right w:val="nil"/>
            </w:tcBorders>
            <w:shd w:val="clear" w:color="auto" w:fill="auto"/>
            <w:noWrap/>
            <w:vAlign w:val="bottom"/>
            <w:hideMark/>
          </w:tcPr>
          <w:p w14:paraId="0349A9ED"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56</w:t>
            </w:r>
          </w:p>
        </w:tc>
        <w:tc>
          <w:tcPr>
            <w:tcW w:w="931" w:type="dxa"/>
            <w:tcBorders>
              <w:top w:val="nil"/>
              <w:left w:val="nil"/>
              <w:bottom w:val="nil"/>
              <w:right w:val="single" w:sz="8" w:space="0" w:color="auto"/>
            </w:tcBorders>
            <w:shd w:val="clear" w:color="auto" w:fill="auto"/>
            <w:noWrap/>
            <w:vAlign w:val="bottom"/>
            <w:hideMark/>
          </w:tcPr>
          <w:p w14:paraId="0349A9EE"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56</w:t>
            </w:r>
          </w:p>
        </w:tc>
        <w:tc>
          <w:tcPr>
            <w:tcW w:w="989" w:type="dxa"/>
            <w:tcBorders>
              <w:top w:val="nil"/>
              <w:left w:val="nil"/>
              <w:bottom w:val="nil"/>
              <w:right w:val="nil"/>
            </w:tcBorders>
            <w:shd w:val="clear" w:color="auto" w:fill="auto"/>
            <w:noWrap/>
            <w:vAlign w:val="bottom"/>
            <w:hideMark/>
          </w:tcPr>
          <w:p w14:paraId="0349A9EF"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90</w:t>
            </w:r>
          </w:p>
        </w:tc>
        <w:tc>
          <w:tcPr>
            <w:tcW w:w="931" w:type="dxa"/>
            <w:tcBorders>
              <w:top w:val="nil"/>
              <w:left w:val="nil"/>
              <w:bottom w:val="nil"/>
              <w:right w:val="single" w:sz="8" w:space="0" w:color="auto"/>
            </w:tcBorders>
            <w:shd w:val="clear" w:color="auto" w:fill="auto"/>
            <w:noWrap/>
            <w:vAlign w:val="bottom"/>
            <w:hideMark/>
          </w:tcPr>
          <w:p w14:paraId="0349A9F0"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88</w:t>
            </w:r>
          </w:p>
        </w:tc>
        <w:tc>
          <w:tcPr>
            <w:tcW w:w="1081" w:type="dxa"/>
            <w:tcBorders>
              <w:top w:val="nil"/>
              <w:left w:val="nil"/>
              <w:bottom w:val="nil"/>
              <w:right w:val="nil"/>
            </w:tcBorders>
            <w:shd w:val="clear" w:color="auto" w:fill="auto"/>
            <w:noWrap/>
            <w:vAlign w:val="bottom"/>
            <w:hideMark/>
          </w:tcPr>
          <w:p w14:paraId="0349A9F1"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38.4%</w:t>
            </w:r>
          </w:p>
        </w:tc>
        <w:tc>
          <w:tcPr>
            <w:tcW w:w="839" w:type="dxa"/>
            <w:tcBorders>
              <w:top w:val="nil"/>
              <w:left w:val="nil"/>
              <w:bottom w:val="nil"/>
              <w:right w:val="single" w:sz="8" w:space="0" w:color="auto"/>
            </w:tcBorders>
            <w:shd w:val="clear" w:color="auto" w:fill="auto"/>
            <w:noWrap/>
            <w:vAlign w:val="bottom"/>
            <w:hideMark/>
          </w:tcPr>
          <w:p w14:paraId="0349A9F2"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38.7%</w:t>
            </w:r>
          </w:p>
        </w:tc>
      </w:tr>
      <w:tr w:rsidR="00130F85" w:rsidRPr="00130F85" w14:paraId="0349A9FC"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9F4"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35</w:t>
            </w:r>
          </w:p>
        </w:tc>
        <w:tc>
          <w:tcPr>
            <w:tcW w:w="1100" w:type="dxa"/>
            <w:tcBorders>
              <w:top w:val="nil"/>
              <w:left w:val="nil"/>
              <w:bottom w:val="nil"/>
              <w:right w:val="nil"/>
            </w:tcBorders>
            <w:shd w:val="clear" w:color="auto" w:fill="auto"/>
            <w:noWrap/>
            <w:vAlign w:val="bottom"/>
            <w:hideMark/>
          </w:tcPr>
          <w:p w14:paraId="0349A9F5"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SJDF FF</w:t>
            </w:r>
          </w:p>
        </w:tc>
        <w:tc>
          <w:tcPr>
            <w:tcW w:w="989" w:type="dxa"/>
            <w:tcBorders>
              <w:top w:val="nil"/>
              <w:left w:val="single" w:sz="8" w:space="0" w:color="auto"/>
              <w:bottom w:val="nil"/>
              <w:right w:val="nil"/>
            </w:tcBorders>
            <w:shd w:val="clear" w:color="auto" w:fill="auto"/>
            <w:noWrap/>
            <w:vAlign w:val="bottom"/>
            <w:hideMark/>
          </w:tcPr>
          <w:p w14:paraId="0349A9F6"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12095</w:t>
            </w:r>
          </w:p>
        </w:tc>
        <w:tc>
          <w:tcPr>
            <w:tcW w:w="931" w:type="dxa"/>
            <w:tcBorders>
              <w:top w:val="nil"/>
              <w:left w:val="nil"/>
              <w:bottom w:val="nil"/>
              <w:right w:val="single" w:sz="8" w:space="0" w:color="auto"/>
            </w:tcBorders>
            <w:shd w:val="clear" w:color="auto" w:fill="auto"/>
            <w:noWrap/>
            <w:vAlign w:val="bottom"/>
            <w:hideMark/>
          </w:tcPr>
          <w:p w14:paraId="0349A9F7"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12148</w:t>
            </w:r>
          </w:p>
        </w:tc>
        <w:tc>
          <w:tcPr>
            <w:tcW w:w="989" w:type="dxa"/>
            <w:tcBorders>
              <w:top w:val="nil"/>
              <w:left w:val="nil"/>
              <w:bottom w:val="nil"/>
              <w:right w:val="nil"/>
            </w:tcBorders>
            <w:shd w:val="clear" w:color="auto" w:fill="auto"/>
            <w:noWrap/>
            <w:vAlign w:val="bottom"/>
            <w:hideMark/>
          </w:tcPr>
          <w:p w14:paraId="0349A9F8"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36827</w:t>
            </w:r>
          </w:p>
        </w:tc>
        <w:tc>
          <w:tcPr>
            <w:tcW w:w="931" w:type="dxa"/>
            <w:tcBorders>
              <w:top w:val="nil"/>
              <w:left w:val="nil"/>
              <w:bottom w:val="nil"/>
              <w:right w:val="single" w:sz="8" w:space="0" w:color="auto"/>
            </w:tcBorders>
            <w:shd w:val="clear" w:color="auto" w:fill="auto"/>
            <w:noWrap/>
            <w:vAlign w:val="bottom"/>
            <w:hideMark/>
          </w:tcPr>
          <w:p w14:paraId="0349A9F9"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35357</w:t>
            </w:r>
          </w:p>
        </w:tc>
        <w:tc>
          <w:tcPr>
            <w:tcW w:w="1081" w:type="dxa"/>
            <w:tcBorders>
              <w:top w:val="nil"/>
              <w:left w:val="nil"/>
              <w:bottom w:val="nil"/>
              <w:right w:val="nil"/>
            </w:tcBorders>
            <w:shd w:val="clear" w:color="auto" w:fill="auto"/>
            <w:noWrap/>
            <w:vAlign w:val="bottom"/>
            <w:hideMark/>
          </w:tcPr>
          <w:p w14:paraId="0349A9FA"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24.7%</w:t>
            </w:r>
          </w:p>
        </w:tc>
        <w:tc>
          <w:tcPr>
            <w:tcW w:w="839" w:type="dxa"/>
            <w:tcBorders>
              <w:top w:val="nil"/>
              <w:left w:val="nil"/>
              <w:bottom w:val="nil"/>
              <w:right w:val="single" w:sz="8" w:space="0" w:color="auto"/>
            </w:tcBorders>
            <w:shd w:val="clear" w:color="auto" w:fill="auto"/>
            <w:noWrap/>
            <w:vAlign w:val="bottom"/>
            <w:hideMark/>
          </w:tcPr>
          <w:p w14:paraId="0349A9FB"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25.6%</w:t>
            </w:r>
          </w:p>
        </w:tc>
      </w:tr>
      <w:tr w:rsidR="00130F85" w:rsidRPr="00130F85" w14:paraId="0349AA05"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9FD"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37</w:t>
            </w:r>
          </w:p>
        </w:tc>
        <w:tc>
          <w:tcPr>
            <w:tcW w:w="1100" w:type="dxa"/>
            <w:tcBorders>
              <w:top w:val="nil"/>
              <w:left w:val="nil"/>
              <w:bottom w:val="nil"/>
              <w:right w:val="nil"/>
            </w:tcBorders>
            <w:shd w:val="clear" w:color="auto" w:fill="auto"/>
            <w:noWrap/>
            <w:vAlign w:val="bottom"/>
            <w:hideMark/>
          </w:tcPr>
          <w:p w14:paraId="0349A9FE"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OR Tule</w:t>
            </w:r>
          </w:p>
        </w:tc>
        <w:tc>
          <w:tcPr>
            <w:tcW w:w="989" w:type="dxa"/>
            <w:tcBorders>
              <w:top w:val="nil"/>
              <w:left w:val="single" w:sz="8" w:space="0" w:color="auto"/>
              <w:bottom w:val="nil"/>
              <w:right w:val="nil"/>
            </w:tcBorders>
            <w:shd w:val="clear" w:color="auto" w:fill="auto"/>
            <w:noWrap/>
            <w:vAlign w:val="bottom"/>
            <w:hideMark/>
          </w:tcPr>
          <w:p w14:paraId="0349A9FF"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2362</w:t>
            </w:r>
          </w:p>
        </w:tc>
        <w:tc>
          <w:tcPr>
            <w:tcW w:w="931" w:type="dxa"/>
            <w:tcBorders>
              <w:top w:val="nil"/>
              <w:left w:val="nil"/>
              <w:bottom w:val="nil"/>
              <w:right w:val="single" w:sz="8" w:space="0" w:color="auto"/>
            </w:tcBorders>
            <w:shd w:val="clear" w:color="auto" w:fill="auto"/>
            <w:noWrap/>
            <w:vAlign w:val="bottom"/>
            <w:hideMark/>
          </w:tcPr>
          <w:p w14:paraId="0349AA00"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2441</w:t>
            </w:r>
          </w:p>
        </w:tc>
        <w:tc>
          <w:tcPr>
            <w:tcW w:w="989" w:type="dxa"/>
            <w:tcBorders>
              <w:top w:val="nil"/>
              <w:left w:val="nil"/>
              <w:bottom w:val="nil"/>
              <w:right w:val="nil"/>
            </w:tcBorders>
            <w:shd w:val="clear" w:color="auto" w:fill="auto"/>
            <w:noWrap/>
            <w:vAlign w:val="bottom"/>
            <w:hideMark/>
          </w:tcPr>
          <w:p w14:paraId="0349AA01"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6581</w:t>
            </w:r>
          </w:p>
        </w:tc>
        <w:tc>
          <w:tcPr>
            <w:tcW w:w="931" w:type="dxa"/>
            <w:tcBorders>
              <w:top w:val="nil"/>
              <w:left w:val="nil"/>
              <w:bottom w:val="nil"/>
              <w:right w:val="single" w:sz="8" w:space="0" w:color="auto"/>
            </w:tcBorders>
            <w:shd w:val="clear" w:color="auto" w:fill="auto"/>
            <w:noWrap/>
            <w:vAlign w:val="bottom"/>
            <w:hideMark/>
          </w:tcPr>
          <w:p w14:paraId="0349AA02"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6492</w:t>
            </w:r>
          </w:p>
        </w:tc>
        <w:tc>
          <w:tcPr>
            <w:tcW w:w="1081" w:type="dxa"/>
            <w:tcBorders>
              <w:top w:val="nil"/>
              <w:left w:val="nil"/>
              <w:bottom w:val="nil"/>
              <w:right w:val="nil"/>
            </w:tcBorders>
            <w:shd w:val="clear" w:color="auto" w:fill="auto"/>
            <w:noWrap/>
            <w:vAlign w:val="bottom"/>
            <w:hideMark/>
          </w:tcPr>
          <w:p w14:paraId="0349AA03"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26.4%</w:t>
            </w:r>
          </w:p>
        </w:tc>
        <w:tc>
          <w:tcPr>
            <w:tcW w:w="839" w:type="dxa"/>
            <w:tcBorders>
              <w:top w:val="nil"/>
              <w:left w:val="nil"/>
              <w:bottom w:val="nil"/>
              <w:right w:val="single" w:sz="8" w:space="0" w:color="auto"/>
            </w:tcBorders>
            <w:shd w:val="clear" w:color="auto" w:fill="auto"/>
            <w:noWrap/>
            <w:vAlign w:val="bottom"/>
            <w:hideMark/>
          </w:tcPr>
          <w:p w14:paraId="0349AA04"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27.3%</w:t>
            </w:r>
          </w:p>
        </w:tc>
      </w:tr>
      <w:tr w:rsidR="00130F85" w:rsidRPr="00130F85" w14:paraId="0349AA0E"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06"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39</w:t>
            </w:r>
          </w:p>
        </w:tc>
        <w:tc>
          <w:tcPr>
            <w:tcW w:w="1100" w:type="dxa"/>
            <w:tcBorders>
              <w:top w:val="nil"/>
              <w:left w:val="nil"/>
              <w:bottom w:val="nil"/>
              <w:right w:val="nil"/>
            </w:tcBorders>
            <w:shd w:val="clear" w:color="auto" w:fill="auto"/>
            <w:noWrap/>
            <w:vAlign w:val="bottom"/>
            <w:hideMark/>
          </w:tcPr>
          <w:p w14:paraId="0349AA07"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WA Tule</w:t>
            </w:r>
          </w:p>
        </w:tc>
        <w:tc>
          <w:tcPr>
            <w:tcW w:w="989" w:type="dxa"/>
            <w:tcBorders>
              <w:top w:val="nil"/>
              <w:left w:val="single" w:sz="8" w:space="0" w:color="auto"/>
              <w:bottom w:val="nil"/>
              <w:right w:val="nil"/>
            </w:tcBorders>
            <w:shd w:val="clear" w:color="auto" w:fill="auto"/>
            <w:noWrap/>
            <w:vAlign w:val="bottom"/>
            <w:hideMark/>
          </w:tcPr>
          <w:p w14:paraId="0349AA08"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3667</w:t>
            </w:r>
          </w:p>
        </w:tc>
        <w:tc>
          <w:tcPr>
            <w:tcW w:w="931" w:type="dxa"/>
            <w:tcBorders>
              <w:top w:val="nil"/>
              <w:left w:val="nil"/>
              <w:bottom w:val="nil"/>
              <w:right w:val="single" w:sz="8" w:space="0" w:color="auto"/>
            </w:tcBorders>
            <w:shd w:val="clear" w:color="auto" w:fill="auto"/>
            <w:noWrap/>
            <w:vAlign w:val="bottom"/>
            <w:hideMark/>
          </w:tcPr>
          <w:p w14:paraId="0349AA09"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3764</w:t>
            </w:r>
          </w:p>
        </w:tc>
        <w:tc>
          <w:tcPr>
            <w:tcW w:w="989" w:type="dxa"/>
            <w:tcBorders>
              <w:top w:val="nil"/>
              <w:left w:val="nil"/>
              <w:bottom w:val="nil"/>
              <w:right w:val="nil"/>
            </w:tcBorders>
            <w:shd w:val="clear" w:color="auto" w:fill="auto"/>
            <w:noWrap/>
            <w:vAlign w:val="bottom"/>
            <w:hideMark/>
          </w:tcPr>
          <w:p w14:paraId="0349AA0A"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13487</w:t>
            </w:r>
          </w:p>
        </w:tc>
        <w:tc>
          <w:tcPr>
            <w:tcW w:w="931" w:type="dxa"/>
            <w:tcBorders>
              <w:top w:val="nil"/>
              <w:left w:val="nil"/>
              <w:bottom w:val="nil"/>
              <w:right w:val="single" w:sz="8" w:space="0" w:color="auto"/>
            </w:tcBorders>
            <w:shd w:val="clear" w:color="auto" w:fill="auto"/>
            <w:noWrap/>
            <w:vAlign w:val="bottom"/>
            <w:hideMark/>
          </w:tcPr>
          <w:p w14:paraId="0349AA0B"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13167</w:t>
            </w:r>
          </w:p>
        </w:tc>
        <w:tc>
          <w:tcPr>
            <w:tcW w:w="1081" w:type="dxa"/>
            <w:tcBorders>
              <w:top w:val="nil"/>
              <w:left w:val="nil"/>
              <w:bottom w:val="nil"/>
              <w:right w:val="nil"/>
            </w:tcBorders>
            <w:shd w:val="clear" w:color="auto" w:fill="auto"/>
            <w:noWrap/>
            <w:vAlign w:val="bottom"/>
            <w:hideMark/>
          </w:tcPr>
          <w:p w14:paraId="0349AA0C"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21.4%</w:t>
            </w:r>
          </w:p>
        </w:tc>
        <w:tc>
          <w:tcPr>
            <w:tcW w:w="839" w:type="dxa"/>
            <w:tcBorders>
              <w:top w:val="nil"/>
              <w:left w:val="nil"/>
              <w:bottom w:val="nil"/>
              <w:right w:val="single" w:sz="8" w:space="0" w:color="auto"/>
            </w:tcBorders>
            <w:shd w:val="clear" w:color="auto" w:fill="auto"/>
            <w:noWrap/>
            <w:vAlign w:val="bottom"/>
            <w:hideMark/>
          </w:tcPr>
          <w:p w14:paraId="0349AA0D"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22.2%</w:t>
            </w:r>
          </w:p>
        </w:tc>
      </w:tr>
      <w:tr w:rsidR="00130F85" w:rsidRPr="00130F85" w14:paraId="0349AA17"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0F"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41</w:t>
            </w:r>
          </w:p>
        </w:tc>
        <w:tc>
          <w:tcPr>
            <w:tcW w:w="1100" w:type="dxa"/>
            <w:tcBorders>
              <w:top w:val="nil"/>
              <w:left w:val="nil"/>
              <w:bottom w:val="nil"/>
              <w:right w:val="nil"/>
            </w:tcBorders>
            <w:shd w:val="clear" w:color="auto" w:fill="auto"/>
            <w:noWrap/>
            <w:vAlign w:val="bottom"/>
            <w:hideMark/>
          </w:tcPr>
          <w:p w14:paraId="0349AA10"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LCRWild</w:t>
            </w:r>
          </w:p>
        </w:tc>
        <w:tc>
          <w:tcPr>
            <w:tcW w:w="989" w:type="dxa"/>
            <w:tcBorders>
              <w:top w:val="nil"/>
              <w:left w:val="single" w:sz="8" w:space="0" w:color="auto"/>
              <w:bottom w:val="nil"/>
              <w:right w:val="nil"/>
            </w:tcBorders>
            <w:shd w:val="clear" w:color="auto" w:fill="auto"/>
            <w:noWrap/>
            <w:vAlign w:val="bottom"/>
            <w:hideMark/>
          </w:tcPr>
          <w:p w14:paraId="0349AA11"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6908</w:t>
            </w:r>
          </w:p>
        </w:tc>
        <w:tc>
          <w:tcPr>
            <w:tcW w:w="931" w:type="dxa"/>
            <w:tcBorders>
              <w:top w:val="nil"/>
              <w:left w:val="nil"/>
              <w:bottom w:val="nil"/>
              <w:right w:val="single" w:sz="8" w:space="0" w:color="auto"/>
            </w:tcBorders>
            <w:shd w:val="clear" w:color="auto" w:fill="auto"/>
            <w:noWrap/>
            <w:vAlign w:val="bottom"/>
            <w:hideMark/>
          </w:tcPr>
          <w:p w14:paraId="0349AA12"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6819</w:t>
            </w:r>
          </w:p>
        </w:tc>
        <w:tc>
          <w:tcPr>
            <w:tcW w:w="989" w:type="dxa"/>
            <w:tcBorders>
              <w:top w:val="nil"/>
              <w:left w:val="nil"/>
              <w:bottom w:val="nil"/>
              <w:right w:val="nil"/>
            </w:tcBorders>
            <w:shd w:val="clear" w:color="auto" w:fill="auto"/>
            <w:noWrap/>
            <w:vAlign w:val="bottom"/>
            <w:hideMark/>
          </w:tcPr>
          <w:p w14:paraId="0349AA13"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12541</w:t>
            </w:r>
          </w:p>
        </w:tc>
        <w:tc>
          <w:tcPr>
            <w:tcW w:w="931" w:type="dxa"/>
            <w:tcBorders>
              <w:top w:val="nil"/>
              <w:left w:val="nil"/>
              <w:bottom w:val="nil"/>
              <w:right w:val="single" w:sz="8" w:space="0" w:color="auto"/>
            </w:tcBorders>
            <w:shd w:val="clear" w:color="auto" w:fill="auto"/>
            <w:noWrap/>
            <w:vAlign w:val="bottom"/>
            <w:hideMark/>
          </w:tcPr>
          <w:p w14:paraId="0349AA14"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12050</w:t>
            </w:r>
          </w:p>
        </w:tc>
        <w:tc>
          <w:tcPr>
            <w:tcW w:w="1081" w:type="dxa"/>
            <w:tcBorders>
              <w:top w:val="nil"/>
              <w:left w:val="nil"/>
              <w:bottom w:val="nil"/>
              <w:right w:val="nil"/>
            </w:tcBorders>
            <w:shd w:val="clear" w:color="auto" w:fill="auto"/>
            <w:noWrap/>
            <w:vAlign w:val="bottom"/>
            <w:hideMark/>
          </w:tcPr>
          <w:p w14:paraId="0349AA15"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35.5%</w:t>
            </w:r>
          </w:p>
        </w:tc>
        <w:tc>
          <w:tcPr>
            <w:tcW w:w="839" w:type="dxa"/>
            <w:tcBorders>
              <w:top w:val="nil"/>
              <w:left w:val="nil"/>
              <w:bottom w:val="nil"/>
              <w:right w:val="single" w:sz="8" w:space="0" w:color="auto"/>
            </w:tcBorders>
            <w:shd w:val="clear" w:color="auto" w:fill="auto"/>
            <w:noWrap/>
            <w:vAlign w:val="bottom"/>
            <w:hideMark/>
          </w:tcPr>
          <w:p w14:paraId="0349AA16"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36.1%</w:t>
            </w:r>
          </w:p>
        </w:tc>
      </w:tr>
      <w:tr w:rsidR="00130F85" w:rsidRPr="00130F85" w14:paraId="0349AA20"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18"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43</w:t>
            </w:r>
          </w:p>
        </w:tc>
        <w:tc>
          <w:tcPr>
            <w:tcW w:w="1100" w:type="dxa"/>
            <w:tcBorders>
              <w:top w:val="nil"/>
              <w:left w:val="nil"/>
              <w:bottom w:val="nil"/>
              <w:right w:val="nil"/>
            </w:tcBorders>
            <w:shd w:val="clear" w:color="auto" w:fill="auto"/>
            <w:noWrap/>
            <w:vAlign w:val="bottom"/>
            <w:hideMark/>
          </w:tcPr>
          <w:p w14:paraId="0349AA19"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BPHTule</w:t>
            </w:r>
          </w:p>
        </w:tc>
        <w:tc>
          <w:tcPr>
            <w:tcW w:w="989" w:type="dxa"/>
            <w:tcBorders>
              <w:top w:val="nil"/>
              <w:left w:val="single" w:sz="8" w:space="0" w:color="auto"/>
              <w:bottom w:val="nil"/>
              <w:right w:val="nil"/>
            </w:tcBorders>
            <w:shd w:val="clear" w:color="auto" w:fill="auto"/>
            <w:noWrap/>
            <w:vAlign w:val="bottom"/>
            <w:hideMark/>
          </w:tcPr>
          <w:p w14:paraId="0349AA1A"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2146</w:t>
            </w:r>
          </w:p>
        </w:tc>
        <w:tc>
          <w:tcPr>
            <w:tcW w:w="931" w:type="dxa"/>
            <w:tcBorders>
              <w:top w:val="nil"/>
              <w:left w:val="nil"/>
              <w:bottom w:val="nil"/>
              <w:right w:val="single" w:sz="8" w:space="0" w:color="auto"/>
            </w:tcBorders>
            <w:shd w:val="clear" w:color="auto" w:fill="auto"/>
            <w:noWrap/>
            <w:vAlign w:val="bottom"/>
            <w:hideMark/>
          </w:tcPr>
          <w:p w14:paraId="0349AA1B"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2212</w:t>
            </w:r>
          </w:p>
        </w:tc>
        <w:tc>
          <w:tcPr>
            <w:tcW w:w="989" w:type="dxa"/>
            <w:tcBorders>
              <w:top w:val="nil"/>
              <w:left w:val="nil"/>
              <w:bottom w:val="nil"/>
              <w:right w:val="nil"/>
            </w:tcBorders>
            <w:shd w:val="clear" w:color="auto" w:fill="auto"/>
            <w:noWrap/>
            <w:vAlign w:val="bottom"/>
            <w:hideMark/>
          </w:tcPr>
          <w:p w14:paraId="0349AA1C"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9127</w:t>
            </w:r>
          </w:p>
        </w:tc>
        <w:tc>
          <w:tcPr>
            <w:tcW w:w="931" w:type="dxa"/>
            <w:tcBorders>
              <w:top w:val="nil"/>
              <w:left w:val="nil"/>
              <w:bottom w:val="nil"/>
              <w:right w:val="single" w:sz="8" w:space="0" w:color="auto"/>
            </w:tcBorders>
            <w:shd w:val="clear" w:color="auto" w:fill="auto"/>
            <w:noWrap/>
            <w:vAlign w:val="bottom"/>
            <w:hideMark/>
          </w:tcPr>
          <w:p w14:paraId="0349AA1D"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9051</w:t>
            </w:r>
          </w:p>
        </w:tc>
        <w:tc>
          <w:tcPr>
            <w:tcW w:w="1081" w:type="dxa"/>
            <w:tcBorders>
              <w:top w:val="nil"/>
              <w:left w:val="nil"/>
              <w:bottom w:val="nil"/>
              <w:right w:val="nil"/>
            </w:tcBorders>
            <w:shd w:val="clear" w:color="auto" w:fill="auto"/>
            <w:noWrap/>
            <w:vAlign w:val="bottom"/>
            <w:hideMark/>
          </w:tcPr>
          <w:p w14:paraId="0349AA1E"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19.0%</w:t>
            </w:r>
          </w:p>
        </w:tc>
        <w:tc>
          <w:tcPr>
            <w:tcW w:w="839" w:type="dxa"/>
            <w:tcBorders>
              <w:top w:val="nil"/>
              <w:left w:val="nil"/>
              <w:bottom w:val="nil"/>
              <w:right w:val="single" w:sz="8" w:space="0" w:color="auto"/>
            </w:tcBorders>
            <w:shd w:val="clear" w:color="auto" w:fill="auto"/>
            <w:noWrap/>
            <w:vAlign w:val="bottom"/>
            <w:hideMark/>
          </w:tcPr>
          <w:p w14:paraId="0349AA1F"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19.6%</w:t>
            </w:r>
          </w:p>
        </w:tc>
      </w:tr>
      <w:tr w:rsidR="00130F85" w:rsidRPr="00130F85" w14:paraId="0349AA29"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21"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45</w:t>
            </w:r>
          </w:p>
        </w:tc>
        <w:tc>
          <w:tcPr>
            <w:tcW w:w="1100" w:type="dxa"/>
            <w:tcBorders>
              <w:top w:val="nil"/>
              <w:left w:val="nil"/>
              <w:bottom w:val="nil"/>
              <w:right w:val="nil"/>
            </w:tcBorders>
            <w:shd w:val="clear" w:color="auto" w:fill="auto"/>
            <w:noWrap/>
            <w:vAlign w:val="bottom"/>
            <w:hideMark/>
          </w:tcPr>
          <w:p w14:paraId="0349AA22"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UpCR Su</w:t>
            </w:r>
          </w:p>
        </w:tc>
        <w:tc>
          <w:tcPr>
            <w:tcW w:w="989" w:type="dxa"/>
            <w:tcBorders>
              <w:top w:val="nil"/>
              <w:left w:val="single" w:sz="8" w:space="0" w:color="auto"/>
              <w:bottom w:val="nil"/>
              <w:right w:val="nil"/>
            </w:tcBorders>
            <w:shd w:val="clear" w:color="auto" w:fill="auto"/>
            <w:noWrap/>
            <w:vAlign w:val="bottom"/>
            <w:hideMark/>
          </w:tcPr>
          <w:p w14:paraId="0349AA23"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17691</w:t>
            </w:r>
          </w:p>
        </w:tc>
        <w:tc>
          <w:tcPr>
            <w:tcW w:w="931" w:type="dxa"/>
            <w:tcBorders>
              <w:top w:val="nil"/>
              <w:left w:val="nil"/>
              <w:bottom w:val="nil"/>
              <w:right w:val="single" w:sz="8" w:space="0" w:color="auto"/>
            </w:tcBorders>
            <w:shd w:val="clear" w:color="auto" w:fill="auto"/>
            <w:noWrap/>
            <w:vAlign w:val="bottom"/>
            <w:hideMark/>
          </w:tcPr>
          <w:p w14:paraId="0349AA24"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17706</w:t>
            </w:r>
          </w:p>
        </w:tc>
        <w:tc>
          <w:tcPr>
            <w:tcW w:w="989" w:type="dxa"/>
            <w:tcBorders>
              <w:top w:val="nil"/>
              <w:left w:val="nil"/>
              <w:bottom w:val="nil"/>
              <w:right w:val="nil"/>
            </w:tcBorders>
            <w:shd w:val="clear" w:color="auto" w:fill="auto"/>
            <w:noWrap/>
            <w:vAlign w:val="bottom"/>
            <w:hideMark/>
          </w:tcPr>
          <w:p w14:paraId="0349AA25"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39582</w:t>
            </w:r>
          </w:p>
        </w:tc>
        <w:tc>
          <w:tcPr>
            <w:tcW w:w="931" w:type="dxa"/>
            <w:tcBorders>
              <w:top w:val="nil"/>
              <w:left w:val="nil"/>
              <w:bottom w:val="nil"/>
              <w:right w:val="single" w:sz="8" w:space="0" w:color="auto"/>
            </w:tcBorders>
            <w:shd w:val="clear" w:color="auto" w:fill="auto"/>
            <w:noWrap/>
            <w:vAlign w:val="bottom"/>
            <w:hideMark/>
          </w:tcPr>
          <w:p w14:paraId="0349AA26"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38339</w:t>
            </w:r>
          </w:p>
        </w:tc>
        <w:tc>
          <w:tcPr>
            <w:tcW w:w="1081" w:type="dxa"/>
            <w:tcBorders>
              <w:top w:val="nil"/>
              <w:left w:val="nil"/>
              <w:bottom w:val="nil"/>
              <w:right w:val="nil"/>
            </w:tcBorders>
            <w:shd w:val="clear" w:color="auto" w:fill="auto"/>
            <w:noWrap/>
            <w:vAlign w:val="bottom"/>
            <w:hideMark/>
          </w:tcPr>
          <w:p w14:paraId="0349AA27"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30.9%</w:t>
            </w:r>
          </w:p>
        </w:tc>
        <w:tc>
          <w:tcPr>
            <w:tcW w:w="839" w:type="dxa"/>
            <w:tcBorders>
              <w:top w:val="nil"/>
              <w:left w:val="nil"/>
              <w:bottom w:val="nil"/>
              <w:right w:val="single" w:sz="8" w:space="0" w:color="auto"/>
            </w:tcBorders>
            <w:shd w:val="clear" w:color="auto" w:fill="auto"/>
            <w:noWrap/>
            <w:vAlign w:val="bottom"/>
            <w:hideMark/>
          </w:tcPr>
          <w:p w14:paraId="0349AA28"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31.6%</w:t>
            </w:r>
          </w:p>
        </w:tc>
      </w:tr>
      <w:tr w:rsidR="00130F85" w:rsidRPr="00130F85" w14:paraId="0349AA32"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2A"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47</w:t>
            </w:r>
          </w:p>
        </w:tc>
        <w:tc>
          <w:tcPr>
            <w:tcW w:w="1100" w:type="dxa"/>
            <w:tcBorders>
              <w:top w:val="nil"/>
              <w:left w:val="nil"/>
              <w:bottom w:val="nil"/>
              <w:right w:val="nil"/>
            </w:tcBorders>
            <w:shd w:val="clear" w:color="auto" w:fill="auto"/>
            <w:noWrap/>
            <w:vAlign w:val="bottom"/>
            <w:hideMark/>
          </w:tcPr>
          <w:p w14:paraId="0349AA2B"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UpCR Br</w:t>
            </w:r>
          </w:p>
        </w:tc>
        <w:tc>
          <w:tcPr>
            <w:tcW w:w="989" w:type="dxa"/>
            <w:tcBorders>
              <w:top w:val="nil"/>
              <w:left w:val="single" w:sz="8" w:space="0" w:color="auto"/>
              <w:bottom w:val="nil"/>
              <w:right w:val="nil"/>
            </w:tcBorders>
            <w:shd w:val="clear" w:color="auto" w:fill="auto"/>
            <w:noWrap/>
            <w:vAlign w:val="bottom"/>
            <w:hideMark/>
          </w:tcPr>
          <w:p w14:paraId="0349AA2C"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136696</w:t>
            </w:r>
          </w:p>
        </w:tc>
        <w:tc>
          <w:tcPr>
            <w:tcW w:w="931" w:type="dxa"/>
            <w:tcBorders>
              <w:top w:val="nil"/>
              <w:left w:val="nil"/>
              <w:bottom w:val="nil"/>
              <w:right w:val="single" w:sz="8" w:space="0" w:color="auto"/>
            </w:tcBorders>
            <w:shd w:val="clear" w:color="auto" w:fill="auto"/>
            <w:noWrap/>
            <w:vAlign w:val="bottom"/>
            <w:hideMark/>
          </w:tcPr>
          <w:p w14:paraId="0349AA2D"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131827</w:t>
            </w:r>
          </w:p>
        </w:tc>
        <w:tc>
          <w:tcPr>
            <w:tcW w:w="989" w:type="dxa"/>
            <w:tcBorders>
              <w:top w:val="nil"/>
              <w:left w:val="nil"/>
              <w:bottom w:val="nil"/>
              <w:right w:val="nil"/>
            </w:tcBorders>
            <w:shd w:val="clear" w:color="auto" w:fill="auto"/>
            <w:noWrap/>
            <w:vAlign w:val="bottom"/>
            <w:hideMark/>
          </w:tcPr>
          <w:p w14:paraId="0349AA2E"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401785</w:t>
            </w:r>
          </w:p>
        </w:tc>
        <w:tc>
          <w:tcPr>
            <w:tcW w:w="931" w:type="dxa"/>
            <w:tcBorders>
              <w:top w:val="nil"/>
              <w:left w:val="nil"/>
              <w:bottom w:val="nil"/>
              <w:right w:val="single" w:sz="8" w:space="0" w:color="auto"/>
            </w:tcBorders>
            <w:shd w:val="clear" w:color="auto" w:fill="auto"/>
            <w:noWrap/>
            <w:vAlign w:val="bottom"/>
            <w:hideMark/>
          </w:tcPr>
          <w:p w14:paraId="0349AA2F"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378066</w:t>
            </w:r>
          </w:p>
        </w:tc>
        <w:tc>
          <w:tcPr>
            <w:tcW w:w="1081" w:type="dxa"/>
            <w:tcBorders>
              <w:top w:val="nil"/>
              <w:left w:val="nil"/>
              <w:bottom w:val="nil"/>
              <w:right w:val="nil"/>
            </w:tcBorders>
            <w:shd w:val="clear" w:color="auto" w:fill="auto"/>
            <w:noWrap/>
            <w:vAlign w:val="bottom"/>
            <w:hideMark/>
          </w:tcPr>
          <w:p w14:paraId="0349AA30"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25.4%</w:t>
            </w:r>
          </w:p>
        </w:tc>
        <w:tc>
          <w:tcPr>
            <w:tcW w:w="839" w:type="dxa"/>
            <w:tcBorders>
              <w:top w:val="nil"/>
              <w:left w:val="nil"/>
              <w:bottom w:val="nil"/>
              <w:right w:val="single" w:sz="8" w:space="0" w:color="auto"/>
            </w:tcBorders>
            <w:shd w:val="clear" w:color="auto" w:fill="auto"/>
            <w:noWrap/>
            <w:vAlign w:val="bottom"/>
            <w:hideMark/>
          </w:tcPr>
          <w:p w14:paraId="0349AA31"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25.9%</w:t>
            </w:r>
          </w:p>
        </w:tc>
      </w:tr>
      <w:tr w:rsidR="00130F85" w:rsidRPr="00130F85" w14:paraId="0349AA3B"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33"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49</w:t>
            </w:r>
          </w:p>
        </w:tc>
        <w:tc>
          <w:tcPr>
            <w:tcW w:w="1100" w:type="dxa"/>
            <w:tcBorders>
              <w:top w:val="nil"/>
              <w:left w:val="nil"/>
              <w:bottom w:val="nil"/>
              <w:right w:val="nil"/>
            </w:tcBorders>
            <w:shd w:val="clear" w:color="auto" w:fill="auto"/>
            <w:noWrap/>
            <w:vAlign w:val="bottom"/>
            <w:hideMark/>
          </w:tcPr>
          <w:p w14:paraId="0349AA34"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Cowl Sp</w:t>
            </w:r>
          </w:p>
        </w:tc>
        <w:tc>
          <w:tcPr>
            <w:tcW w:w="989" w:type="dxa"/>
            <w:tcBorders>
              <w:top w:val="nil"/>
              <w:left w:val="single" w:sz="8" w:space="0" w:color="auto"/>
              <w:bottom w:val="nil"/>
              <w:right w:val="nil"/>
            </w:tcBorders>
            <w:shd w:val="clear" w:color="auto" w:fill="auto"/>
            <w:noWrap/>
            <w:vAlign w:val="bottom"/>
            <w:hideMark/>
          </w:tcPr>
          <w:p w14:paraId="0349AA35"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373</w:t>
            </w:r>
          </w:p>
        </w:tc>
        <w:tc>
          <w:tcPr>
            <w:tcW w:w="931" w:type="dxa"/>
            <w:tcBorders>
              <w:top w:val="nil"/>
              <w:left w:val="nil"/>
              <w:bottom w:val="nil"/>
              <w:right w:val="single" w:sz="8" w:space="0" w:color="auto"/>
            </w:tcBorders>
            <w:shd w:val="clear" w:color="auto" w:fill="auto"/>
            <w:noWrap/>
            <w:vAlign w:val="bottom"/>
            <w:hideMark/>
          </w:tcPr>
          <w:p w14:paraId="0349AA36"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386</w:t>
            </w:r>
          </w:p>
        </w:tc>
        <w:tc>
          <w:tcPr>
            <w:tcW w:w="989" w:type="dxa"/>
            <w:tcBorders>
              <w:top w:val="nil"/>
              <w:left w:val="nil"/>
              <w:bottom w:val="nil"/>
              <w:right w:val="nil"/>
            </w:tcBorders>
            <w:shd w:val="clear" w:color="auto" w:fill="auto"/>
            <w:noWrap/>
            <w:vAlign w:val="bottom"/>
            <w:hideMark/>
          </w:tcPr>
          <w:p w14:paraId="0349AA37"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3467</w:t>
            </w:r>
          </w:p>
        </w:tc>
        <w:tc>
          <w:tcPr>
            <w:tcW w:w="931" w:type="dxa"/>
            <w:tcBorders>
              <w:top w:val="nil"/>
              <w:left w:val="nil"/>
              <w:bottom w:val="nil"/>
              <w:right w:val="single" w:sz="8" w:space="0" w:color="auto"/>
            </w:tcBorders>
            <w:shd w:val="clear" w:color="auto" w:fill="auto"/>
            <w:noWrap/>
            <w:vAlign w:val="bottom"/>
            <w:hideMark/>
          </w:tcPr>
          <w:p w14:paraId="0349AA38"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3423</w:t>
            </w:r>
          </w:p>
        </w:tc>
        <w:tc>
          <w:tcPr>
            <w:tcW w:w="1081" w:type="dxa"/>
            <w:tcBorders>
              <w:top w:val="nil"/>
              <w:left w:val="nil"/>
              <w:bottom w:val="nil"/>
              <w:right w:val="nil"/>
            </w:tcBorders>
            <w:shd w:val="clear" w:color="auto" w:fill="auto"/>
            <w:noWrap/>
            <w:vAlign w:val="bottom"/>
            <w:hideMark/>
          </w:tcPr>
          <w:p w14:paraId="0349AA39"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9.7%</w:t>
            </w:r>
          </w:p>
        </w:tc>
        <w:tc>
          <w:tcPr>
            <w:tcW w:w="839" w:type="dxa"/>
            <w:tcBorders>
              <w:top w:val="nil"/>
              <w:left w:val="nil"/>
              <w:bottom w:val="nil"/>
              <w:right w:val="single" w:sz="8" w:space="0" w:color="auto"/>
            </w:tcBorders>
            <w:shd w:val="clear" w:color="auto" w:fill="auto"/>
            <w:noWrap/>
            <w:vAlign w:val="bottom"/>
            <w:hideMark/>
          </w:tcPr>
          <w:p w14:paraId="0349AA3A"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10.1%</w:t>
            </w:r>
          </w:p>
        </w:tc>
      </w:tr>
      <w:tr w:rsidR="00130F85" w:rsidRPr="00130F85" w14:paraId="0349AA44"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3C"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51</w:t>
            </w:r>
          </w:p>
        </w:tc>
        <w:tc>
          <w:tcPr>
            <w:tcW w:w="1100" w:type="dxa"/>
            <w:tcBorders>
              <w:top w:val="nil"/>
              <w:left w:val="nil"/>
              <w:bottom w:val="nil"/>
              <w:right w:val="nil"/>
            </w:tcBorders>
            <w:shd w:val="clear" w:color="auto" w:fill="auto"/>
            <w:noWrap/>
            <w:vAlign w:val="bottom"/>
            <w:hideMark/>
          </w:tcPr>
          <w:p w14:paraId="0349AA3D"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Will Sp</w:t>
            </w:r>
          </w:p>
        </w:tc>
        <w:tc>
          <w:tcPr>
            <w:tcW w:w="989" w:type="dxa"/>
            <w:tcBorders>
              <w:top w:val="nil"/>
              <w:left w:val="single" w:sz="8" w:space="0" w:color="auto"/>
              <w:bottom w:val="nil"/>
              <w:right w:val="nil"/>
            </w:tcBorders>
            <w:shd w:val="clear" w:color="auto" w:fill="auto"/>
            <w:noWrap/>
            <w:vAlign w:val="bottom"/>
            <w:hideMark/>
          </w:tcPr>
          <w:p w14:paraId="0349AA3E"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832</w:t>
            </w:r>
          </w:p>
        </w:tc>
        <w:tc>
          <w:tcPr>
            <w:tcW w:w="931" w:type="dxa"/>
            <w:tcBorders>
              <w:top w:val="nil"/>
              <w:left w:val="nil"/>
              <w:bottom w:val="nil"/>
              <w:right w:val="single" w:sz="8" w:space="0" w:color="auto"/>
            </w:tcBorders>
            <w:shd w:val="clear" w:color="auto" w:fill="auto"/>
            <w:noWrap/>
            <w:vAlign w:val="bottom"/>
            <w:hideMark/>
          </w:tcPr>
          <w:p w14:paraId="0349AA3F"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868</w:t>
            </w:r>
          </w:p>
        </w:tc>
        <w:tc>
          <w:tcPr>
            <w:tcW w:w="989" w:type="dxa"/>
            <w:tcBorders>
              <w:top w:val="nil"/>
              <w:left w:val="nil"/>
              <w:bottom w:val="nil"/>
              <w:right w:val="nil"/>
            </w:tcBorders>
            <w:shd w:val="clear" w:color="auto" w:fill="auto"/>
            <w:noWrap/>
            <w:vAlign w:val="bottom"/>
            <w:hideMark/>
          </w:tcPr>
          <w:p w14:paraId="0349AA40"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10934</w:t>
            </w:r>
          </w:p>
        </w:tc>
        <w:tc>
          <w:tcPr>
            <w:tcW w:w="931" w:type="dxa"/>
            <w:tcBorders>
              <w:top w:val="nil"/>
              <w:left w:val="nil"/>
              <w:bottom w:val="nil"/>
              <w:right w:val="single" w:sz="8" w:space="0" w:color="auto"/>
            </w:tcBorders>
            <w:shd w:val="clear" w:color="auto" w:fill="auto"/>
            <w:noWrap/>
            <w:vAlign w:val="bottom"/>
            <w:hideMark/>
          </w:tcPr>
          <w:p w14:paraId="0349AA41"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10701</w:t>
            </w:r>
          </w:p>
        </w:tc>
        <w:tc>
          <w:tcPr>
            <w:tcW w:w="1081" w:type="dxa"/>
            <w:tcBorders>
              <w:top w:val="nil"/>
              <w:left w:val="nil"/>
              <w:bottom w:val="nil"/>
              <w:right w:val="nil"/>
            </w:tcBorders>
            <w:shd w:val="clear" w:color="auto" w:fill="auto"/>
            <w:noWrap/>
            <w:vAlign w:val="bottom"/>
            <w:hideMark/>
          </w:tcPr>
          <w:p w14:paraId="0349AA42"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7.1%</w:t>
            </w:r>
          </w:p>
        </w:tc>
        <w:tc>
          <w:tcPr>
            <w:tcW w:w="839" w:type="dxa"/>
            <w:tcBorders>
              <w:top w:val="nil"/>
              <w:left w:val="nil"/>
              <w:bottom w:val="nil"/>
              <w:right w:val="single" w:sz="8" w:space="0" w:color="auto"/>
            </w:tcBorders>
            <w:shd w:val="clear" w:color="auto" w:fill="auto"/>
            <w:noWrap/>
            <w:vAlign w:val="bottom"/>
            <w:hideMark/>
          </w:tcPr>
          <w:p w14:paraId="0349AA43"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7.5%</w:t>
            </w:r>
          </w:p>
        </w:tc>
      </w:tr>
      <w:tr w:rsidR="00130F85" w:rsidRPr="00130F85" w14:paraId="0349AA4D"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45"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lastRenderedPageBreak/>
              <w:t>53</w:t>
            </w:r>
          </w:p>
        </w:tc>
        <w:tc>
          <w:tcPr>
            <w:tcW w:w="1100" w:type="dxa"/>
            <w:tcBorders>
              <w:top w:val="nil"/>
              <w:left w:val="nil"/>
              <w:bottom w:val="nil"/>
              <w:right w:val="nil"/>
            </w:tcBorders>
            <w:shd w:val="clear" w:color="auto" w:fill="auto"/>
            <w:noWrap/>
            <w:vAlign w:val="bottom"/>
            <w:hideMark/>
          </w:tcPr>
          <w:p w14:paraId="0349AA46"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Snake F</w:t>
            </w:r>
          </w:p>
        </w:tc>
        <w:tc>
          <w:tcPr>
            <w:tcW w:w="989" w:type="dxa"/>
            <w:tcBorders>
              <w:top w:val="nil"/>
              <w:left w:val="single" w:sz="8" w:space="0" w:color="auto"/>
              <w:bottom w:val="nil"/>
              <w:right w:val="nil"/>
            </w:tcBorders>
            <w:shd w:val="clear" w:color="auto" w:fill="auto"/>
            <w:noWrap/>
            <w:vAlign w:val="bottom"/>
            <w:hideMark/>
          </w:tcPr>
          <w:p w14:paraId="0349AA47"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6147</w:t>
            </w:r>
          </w:p>
        </w:tc>
        <w:tc>
          <w:tcPr>
            <w:tcW w:w="931" w:type="dxa"/>
            <w:tcBorders>
              <w:top w:val="nil"/>
              <w:left w:val="nil"/>
              <w:bottom w:val="nil"/>
              <w:right w:val="single" w:sz="8" w:space="0" w:color="auto"/>
            </w:tcBorders>
            <w:shd w:val="clear" w:color="auto" w:fill="auto"/>
            <w:noWrap/>
            <w:vAlign w:val="bottom"/>
            <w:hideMark/>
          </w:tcPr>
          <w:p w14:paraId="0349AA48"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6307</w:t>
            </w:r>
          </w:p>
        </w:tc>
        <w:tc>
          <w:tcPr>
            <w:tcW w:w="989" w:type="dxa"/>
            <w:tcBorders>
              <w:top w:val="nil"/>
              <w:left w:val="nil"/>
              <w:bottom w:val="nil"/>
              <w:right w:val="nil"/>
            </w:tcBorders>
            <w:shd w:val="clear" w:color="auto" w:fill="auto"/>
            <w:noWrap/>
            <w:vAlign w:val="bottom"/>
            <w:hideMark/>
          </w:tcPr>
          <w:p w14:paraId="0349AA49"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21765</w:t>
            </w:r>
          </w:p>
        </w:tc>
        <w:tc>
          <w:tcPr>
            <w:tcW w:w="931" w:type="dxa"/>
            <w:tcBorders>
              <w:top w:val="nil"/>
              <w:left w:val="nil"/>
              <w:bottom w:val="nil"/>
              <w:right w:val="single" w:sz="8" w:space="0" w:color="auto"/>
            </w:tcBorders>
            <w:shd w:val="clear" w:color="auto" w:fill="auto"/>
            <w:noWrap/>
            <w:vAlign w:val="bottom"/>
            <w:hideMark/>
          </w:tcPr>
          <w:p w14:paraId="0349AA4A"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21490</w:t>
            </w:r>
          </w:p>
        </w:tc>
        <w:tc>
          <w:tcPr>
            <w:tcW w:w="1081" w:type="dxa"/>
            <w:tcBorders>
              <w:top w:val="nil"/>
              <w:left w:val="nil"/>
              <w:bottom w:val="nil"/>
              <w:right w:val="nil"/>
            </w:tcBorders>
            <w:shd w:val="clear" w:color="auto" w:fill="auto"/>
            <w:noWrap/>
            <w:vAlign w:val="bottom"/>
            <w:hideMark/>
          </w:tcPr>
          <w:p w14:paraId="0349AA4B"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22.0%</w:t>
            </w:r>
          </w:p>
        </w:tc>
        <w:tc>
          <w:tcPr>
            <w:tcW w:w="839" w:type="dxa"/>
            <w:tcBorders>
              <w:top w:val="nil"/>
              <w:left w:val="nil"/>
              <w:bottom w:val="nil"/>
              <w:right w:val="single" w:sz="8" w:space="0" w:color="auto"/>
            </w:tcBorders>
            <w:shd w:val="clear" w:color="auto" w:fill="auto"/>
            <w:noWrap/>
            <w:vAlign w:val="bottom"/>
            <w:hideMark/>
          </w:tcPr>
          <w:p w14:paraId="0349AA4C"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22.7%</w:t>
            </w:r>
          </w:p>
        </w:tc>
      </w:tr>
      <w:tr w:rsidR="00130F85" w:rsidRPr="00130F85" w14:paraId="0349AA56"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4E"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55</w:t>
            </w:r>
          </w:p>
        </w:tc>
        <w:tc>
          <w:tcPr>
            <w:tcW w:w="1100" w:type="dxa"/>
            <w:tcBorders>
              <w:top w:val="nil"/>
              <w:left w:val="nil"/>
              <w:bottom w:val="nil"/>
              <w:right w:val="nil"/>
            </w:tcBorders>
            <w:shd w:val="clear" w:color="auto" w:fill="auto"/>
            <w:noWrap/>
            <w:vAlign w:val="bottom"/>
            <w:hideMark/>
          </w:tcPr>
          <w:p w14:paraId="0349AA4F"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OR No F</w:t>
            </w:r>
          </w:p>
        </w:tc>
        <w:tc>
          <w:tcPr>
            <w:tcW w:w="989" w:type="dxa"/>
            <w:tcBorders>
              <w:top w:val="nil"/>
              <w:left w:val="single" w:sz="8" w:space="0" w:color="auto"/>
              <w:bottom w:val="nil"/>
              <w:right w:val="nil"/>
            </w:tcBorders>
            <w:shd w:val="clear" w:color="auto" w:fill="auto"/>
            <w:noWrap/>
            <w:vAlign w:val="bottom"/>
            <w:hideMark/>
          </w:tcPr>
          <w:p w14:paraId="0349AA50"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35056</w:t>
            </w:r>
          </w:p>
        </w:tc>
        <w:tc>
          <w:tcPr>
            <w:tcW w:w="931" w:type="dxa"/>
            <w:tcBorders>
              <w:top w:val="nil"/>
              <w:left w:val="nil"/>
              <w:bottom w:val="nil"/>
              <w:right w:val="single" w:sz="8" w:space="0" w:color="auto"/>
            </w:tcBorders>
            <w:shd w:val="clear" w:color="auto" w:fill="auto"/>
            <w:noWrap/>
            <w:vAlign w:val="bottom"/>
            <w:hideMark/>
          </w:tcPr>
          <w:p w14:paraId="0349AA51"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33589</w:t>
            </w:r>
          </w:p>
        </w:tc>
        <w:tc>
          <w:tcPr>
            <w:tcW w:w="989" w:type="dxa"/>
            <w:tcBorders>
              <w:top w:val="nil"/>
              <w:left w:val="nil"/>
              <w:bottom w:val="nil"/>
              <w:right w:val="nil"/>
            </w:tcBorders>
            <w:shd w:val="clear" w:color="auto" w:fill="auto"/>
            <w:noWrap/>
            <w:vAlign w:val="bottom"/>
            <w:hideMark/>
          </w:tcPr>
          <w:p w14:paraId="0349AA52"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95823</w:t>
            </w:r>
          </w:p>
        </w:tc>
        <w:tc>
          <w:tcPr>
            <w:tcW w:w="931" w:type="dxa"/>
            <w:tcBorders>
              <w:top w:val="nil"/>
              <w:left w:val="nil"/>
              <w:bottom w:val="nil"/>
              <w:right w:val="single" w:sz="8" w:space="0" w:color="auto"/>
            </w:tcBorders>
            <w:shd w:val="clear" w:color="auto" w:fill="auto"/>
            <w:noWrap/>
            <w:vAlign w:val="bottom"/>
            <w:hideMark/>
          </w:tcPr>
          <w:p w14:paraId="0349AA53"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89437</w:t>
            </w:r>
          </w:p>
        </w:tc>
        <w:tc>
          <w:tcPr>
            <w:tcW w:w="1081" w:type="dxa"/>
            <w:tcBorders>
              <w:top w:val="nil"/>
              <w:left w:val="nil"/>
              <w:bottom w:val="nil"/>
              <w:right w:val="nil"/>
            </w:tcBorders>
            <w:shd w:val="clear" w:color="auto" w:fill="auto"/>
            <w:noWrap/>
            <w:vAlign w:val="bottom"/>
            <w:hideMark/>
          </w:tcPr>
          <w:p w14:paraId="0349AA54"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26.8%</w:t>
            </w:r>
          </w:p>
        </w:tc>
        <w:tc>
          <w:tcPr>
            <w:tcW w:w="839" w:type="dxa"/>
            <w:tcBorders>
              <w:top w:val="nil"/>
              <w:left w:val="nil"/>
              <w:bottom w:val="nil"/>
              <w:right w:val="single" w:sz="8" w:space="0" w:color="auto"/>
            </w:tcBorders>
            <w:shd w:val="clear" w:color="auto" w:fill="auto"/>
            <w:noWrap/>
            <w:vAlign w:val="bottom"/>
            <w:hideMark/>
          </w:tcPr>
          <w:p w14:paraId="0349AA55"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27.3%</w:t>
            </w:r>
          </w:p>
        </w:tc>
      </w:tr>
      <w:tr w:rsidR="00130F85" w:rsidRPr="00130F85" w14:paraId="0349AA5F"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57"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57</w:t>
            </w:r>
          </w:p>
        </w:tc>
        <w:tc>
          <w:tcPr>
            <w:tcW w:w="1100" w:type="dxa"/>
            <w:tcBorders>
              <w:top w:val="nil"/>
              <w:left w:val="nil"/>
              <w:bottom w:val="nil"/>
              <w:right w:val="nil"/>
            </w:tcBorders>
            <w:shd w:val="clear" w:color="auto" w:fill="auto"/>
            <w:noWrap/>
            <w:vAlign w:val="bottom"/>
            <w:hideMark/>
          </w:tcPr>
          <w:p w14:paraId="0349AA58"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WCVI Tl</w:t>
            </w:r>
          </w:p>
        </w:tc>
        <w:tc>
          <w:tcPr>
            <w:tcW w:w="989" w:type="dxa"/>
            <w:tcBorders>
              <w:top w:val="nil"/>
              <w:left w:val="single" w:sz="8" w:space="0" w:color="auto"/>
              <w:bottom w:val="nil"/>
              <w:right w:val="nil"/>
            </w:tcBorders>
            <w:shd w:val="clear" w:color="auto" w:fill="auto"/>
            <w:noWrap/>
            <w:vAlign w:val="bottom"/>
            <w:hideMark/>
          </w:tcPr>
          <w:p w14:paraId="0349AA59"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67062</w:t>
            </w:r>
          </w:p>
        </w:tc>
        <w:tc>
          <w:tcPr>
            <w:tcW w:w="931" w:type="dxa"/>
            <w:tcBorders>
              <w:top w:val="nil"/>
              <w:left w:val="nil"/>
              <w:bottom w:val="nil"/>
              <w:right w:val="single" w:sz="8" w:space="0" w:color="auto"/>
            </w:tcBorders>
            <w:shd w:val="clear" w:color="auto" w:fill="auto"/>
            <w:noWrap/>
            <w:vAlign w:val="bottom"/>
            <w:hideMark/>
          </w:tcPr>
          <w:p w14:paraId="0349AA5A"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66253</w:t>
            </w:r>
          </w:p>
        </w:tc>
        <w:tc>
          <w:tcPr>
            <w:tcW w:w="989" w:type="dxa"/>
            <w:tcBorders>
              <w:top w:val="nil"/>
              <w:left w:val="nil"/>
              <w:bottom w:val="nil"/>
              <w:right w:val="nil"/>
            </w:tcBorders>
            <w:shd w:val="clear" w:color="auto" w:fill="auto"/>
            <w:noWrap/>
            <w:vAlign w:val="bottom"/>
            <w:hideMark/>
          </w:tcPr>
          <w:p w14:paraId="0349AA5B"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135809</w:t>
            </w:r>
          </w:p>
        </w:tc>
        <w:tc>
          <w:tcPr>
            <w:tcW w:w="931" w:type="dxa"/>
            <w:tcBorders>
              <w:top w:val="nil"/>
              <w:left w:val="nil"/>
              <w:bottom w:val="nil"/>
              <w:right w:val="single" w:sz="8" w:space="0" w:color="auto"/>
            </w:tcBorders>
            <w:shd w:val="clear" w:color="auto" w:fill="auto"/>
            <w:noWrap/>
            <w:vAlign w:val="bottom"/>
            <w:hideMark/>
          </w:tcPr>
          <w:p w14:paraId="0349AA5C"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127197</w:t>
            </w:r>
          </w:p>
        </w:tc>
        <w:tc>
          <w:tcPr>
            <w:tcW w:w="1081" w:type="dxa"/>
            <w:tcBorders>
              <w:top w:val="nil"/>
              <w:left w:val="nil"/>
              <w:bottom w:val="nil"/>
              <w:right w:val="nil"/>
            </w:tcBorders>
            <w:shd w:val="clear" w:color="auto" w:fill="auto"/>
            <w:noWrap/>
            <w:vAlign w:val="bottom"/>
            <w:hideMark/>
          </w:tcPr>
          <w:p w14:paraId="0349AA5D"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33.1%</w:t>
            </w:r>
          </w:p>
        </w:tc>
        <w:tc>
          <w:tcPr>
            <w:tcW w:w="839" w:type="dxa"/>
            <w:tcBorders>
              <w:top w:val="nil"/>
              <w:left w:val="nil"/>
              <w:bottom w:val="nil"/>
              <w:right w:val="single" w:sz="8" w:space="0" w:color="auto"/>
            </w:tcBorders>
            <w:shd w:val="clear" w:color="auto" w:fill="auto"/>
            <w:noWrap/>
            <w:vAlign w:val="bottom"/>
            <w:hideMark/>
          </w:tcPr>
          <w:p w14:paraId="0349AA5E"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34.2%</w:t>
            </w:r>
          </w:p>
        </w:tc>
      </w:tr>
      <w:tr w:rsidR="00130F85" w:rsidRPr="00130F85" w14:paraId="0349AA68"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60"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59</w:t>
            </w:r>
          </w:p>
        </w:tc>
        <w:tc>
          <w:tcPr>
            <w:tcW w:w="1100" w:type="dxa"/>
            <w:tcBorders>
              <w:top w:val="nil"/>
              <w:left w:val="nil"/>
              <w:bottom w:val="nil"/>
              <w:right w:val="nil"/>
            </w:tcBorders>
            <w:shd w:val="clear" w:color="auto" w:fill="auto"/>
            <w:noWrap/>
            <w:vAlign w:val="bottom"/>
            <w:hideMark/>
          </w:tcPr>
          <w:p w14:paraId="0349AA61"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FrasRLt</w:t>
            </w:r>
          </w:p>
        </w:tc>
        <w:tc>
          <w:tcPr>
            <w:tcW w:w="989" w:type="dxa"/>
            <w:tcBorders>
              <w:top w:val="nil"/>
              <w:left w:val="single" w:sz="8" w:space="0" w:color="auto"/>
              <w:bottom w:val="nil"/>
              <w:right w:val="nil"/>
            </w:tcBorders>
            <w:shd w:val="clear" w:color="auto" w:fill="auto"/>
            <w:noWrap/>
            <w:vAlign w:val="bottom"/>
            <w:hideMark/>
          </w:tcPr>
          <w:p w14:paraId="0349AA62"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31652</w:t>
            </w:r>
          </w:p>
        </w:tc>
        <w:tc>
          <w:tcPr>
            <w:tcW w:w="931" w:type="dxa"/>
            <w:tcBorders>
              <w:top w:val="nil"/>
              <w:left w:val="nil"/>
              <w:bottom w:val="nil"/>
              <w:right w:val="single" w:sz="8" w:space="0" w:color="auto"/>
            </w:tcBorders>
            <w:shd w:val="clear" w:color="auto" w:fill="auto"/>
            <w:noWrap/>
            <w:vAlign w:val="bottom"/>
            <w:hideMark/>
          </w:tcPr>
          <w:p w14:paraId="0349AA63"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33214</w:t>
            </w:r>
          </w:p>
        </w:tc>
        <w:tc>
          <w:tcPr>
            <w:tcW w:w="989" w:type="dxa"/>
            <w:tcBorders>
              <w:top w:val="nil"/>
              <w:left w:val="nil"/>
              <w:bottom w:val="nil"/>
              <w:right w:val="nil"/>
            </w:tcBorders>
            <w:shd w:val="clear" w:color="auto" w:fill="auto"/>
            <w:noWrap/>
            <w:vAlign w:val="bottom"/>
            <w:hideMark/>
          </w:tcPr>
          <w:p w14:paraId="0349AA64"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153669</w:t>
            </w:r>
          </w:p>
        </w:tc>
        <w:tc>
          <w:tcPr>
            <w:tcW w:w="931" w:type="dxa"/>
            <w:tcBorders>
              <w:top w:val="nil"/>
              <w:left w:val="nil"/>
              <w:bottom w:val="nil"/>
              <w:right w:val="single" w:sz="8" w:space="0" w:color="auto"/>
            </w:tcBorders>
            <w:shd w:val="clear" w:color="auto" w:fill="auto"/>
            <w:noWrap/>
            <w:vAlign w:val="bottom"/>
            <w:hideMark/>
          </w:tcPr>
          <w:p w14:paraId="0349AA65"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153417</w:t>
            </w:r>
          </w:p>
        </w:tc>
        <w:tc>
          <w:tcPr>
            <w:tcW w:w="1081" w:type="dxa"/>
            <w:tcBorders>
              <w:top w:val="nil"/>
              <w:left w:val="nil"/>
              <w:bottom w:val="nil"/>
              <w:right w:val="nil"/>
            </w:tcBorders>
            <w:shd w:val="clear" w:color="auto" w:fill="auto"/>
            <w:noWrap/>
            <w:vAlign w:val="bottom"/>
            <w:hideMark/>
          </w:tcPr>
          <w:p w14:paraId="0349AA66"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17.1%</w:t>
            </w:r>
          </w:p>
        </w:tc>
        <w:tc>
          <w:tcPr>
            <w:tcW w:w="839" w:type="dxa"/>
            <w:tcBorders>
              <w:top w:val="nil"/>
              <w:left w:val="nil"/>
              <w:bottom w:val="nil"/>
              <w:right w:val="single" w:sz="8" w:space="0" w:color="auto"/>
            </w:tcBorders>
            <w:shd w:val="clear" w:color="auto" w:fill="auto"/>
            <w:noWrap/>
            <w:vAlign w:val="bottom"/>
            <w:hideMark/>
          </w:tcPr>
          <w:p w14:paraId="0349AA67"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17.8%</w:t>
            </w:r>
          </w:p>
        </w:tc>
      </w:tr>
      <w:tr w:rsidR="00130F85" w:rsidRPr="00130F85" w14:paraId="0349AA71"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69"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61</w:t>
            </w:r>
          </w:p>
        </w:tc>
        <w:tc>
          <w:tcPr>
            <w:tcW w:w="1100" w:type="dxa"/>
            <w:tcBorders>
              <w:top w:val="nil"/>
              <w:left w:val="nil"/>
              <w:bottom w:val="nil"/>
              <w:right w:val="nil"/>
            </w:tcBorders>
            <w:shd w:val="clear" w:color="auto" w:fill="auto"/>
            <w:noWrap/>
            <w:vAlign w:val="bottom"/>
            <w:hideMark/>
          </w:tcPr>
          <w:p w14:paraId="0349AA6A"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FrasREr</w:t>
            </w:r>
          </w:p>
        </w:tc>
        <w:tc>
          <w:tcPr>
            <w:tcW w:w="989" w:type="dxa"/>
            <w:tcBorders>
              <w:top w:val="nil"/>
              <w:left w:val="single" w:sz="8" w:space="0" w:color="auto"/>
              <w:bottom w:val="nil"/>
              <w:right w:val="nil"/>
            </w:tcBorders>
            <w:shd w:val="clear" w:color="auto" w:fill="auto"/>
            <w:noWrap/>
            <w:vAlign w:val="bottom"/>
            <w:hideMark/>
          </w:tcPr>
          <w:p w14:paraId="0349AA6B"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44419</w:t>
            </w:r>
          </w:p>
        </w:tc>
        <w:tc>
          <w:tcPr>
            <w:tcW w:w="931" w:type="dxa"/>
            <w:tcBorders>
              <w:top w:val="nil"/>
              <w:left w:val="nil"/>
              <w:bottom w:val="nil"/>
              <w:right w:val="single" w:sz="8" w:space="0" w:color="auto"/>
            </w:tcBorders>
            <w:shd w:val="clear" w:color="auto" w:fill="auto"/>
            <w:noWrap/>
            <w:vAlign w:val="bottom"/>
            <w:hideMark/>
          </w:tcPr>
          <w:p w14:paraId="0349AA6C"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46117</w:t>
            </w:r>
          </w:p>
        </w:tc>
        <w:tc>
          <w:tcPr>
            <w:tcW w:w="989" w:type="dxa"/>
            <w:tcBorders>
              <w:top w:val="nil"/>
              <w:left w:val="nil"/>
              <w:bottom w:val="nil"/>
              <w:right w:val="nil"/>
            </w:tcBorders>
            <w:shd w:val="clear" w:color="auto" w:fill="auto"/>
            <w:noWrap/>
            <w:vAlign w:val="bottom"/>
            <w:hideMark/>
          </w:tcPr>
          <w:p w14:paraId="0349AA6D"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174576</w:t>
            </w:r>
          </w:p>
        </w:tc>
        <w:tc>
          <w:tcPr>
            <w:tcW w:w="931" w:type="dxa"/>
            <w:tcBorders>
              <w:top w:val="nil"/>
              <w:left w:val="nil"/>
              <w:bottom w:val="nil"/>
              <w:right w:val="single" w:sz="8" w:space="0" w:color="auto"/>
            </w:tcBorders>
            <w:shd w:val="clear" w:color="auto" w:fill="auto"/>
            <w:noWrap/>
            <w:vAlign w:val="bottom"/>
            <w:hideMark/>
          </w:tcPr>
          <w:p w14:paraId="0349AA6E"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170250</w:t>
            </w:r>
          </w:p>
        </w:tc>
        <w:tc>
          <w:tcPr>
            <w:tcW w:w="1081" w:type="dxa"/>
            <w:tcBorders>
              <w:top w:val="nil"/>
              <w:left w:val="nil"/>
              <w:bottom w:val="nil"/>
              <w:right w:val="nil"/>
            </w:tcBorders>
            <w:shd w:val="clear" w:color="auto" w:fill="auto"/>
            <w:noWrap/>
            <w:vAlign w:val="bottom"/>
            <w:hideMark/>
          </w:tcPr>
          <w:p w14:paraId="0349AA6F"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20.3%</w:t>
            </w:r>
          </w:p>
        </w:tc>
        <w:tc>
          <w:tcPr>
            <w:tcW w:w="839" w:type="dxa"/>
            <w:tcBorders>
              <w:top w:val="nil"/>
              <w:left w:val="nil"/>
              <w:bottom w:val="nil"/>
              <w:right w:val="single" w:sz="8" w:space="0" w:color="auto"/>
            </w:tcBorders>
            <w:shd w:val="clear" w:color="auto" w:fill="auto"/>
            <w:noWrap/>
            <w:vAlign w:val="bottom"/>
            <w:hideMark/>
          </w:tcPr>
          <w:p w14:paraId="0349AA70"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21.3%</w:t>
            </w:r>
          </w:p>
        </w:tc>
      </w:tr>
      <w:tr w:rsidR="00130F85" w:rsidRPr="00130F85" w14:paraId="0349AA7A"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72"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63</w:t>
            </w:r>
          </w:p>
        </w:tc>
        <w:tc>
          <w:tcPr>
            <w:tcW w:w="1100" w:type="dxa"/>
            <w:tcBorders>
              <w:top w:val="nil"/>
              <w:left w:val="nil"/>
              <w:bottom w:val="nil"/>
              <w:right w:val="nil"/>
            </w:tcBorders>
            <w:shd w:val="clear" w:color="auto" w:fill="auto"/>
            <w:noWrap/>
            <w:vAlign w:val="bottom"/>
            <w:hideMark/>
          </w:tcPr>
          <w:p w14:paraId="0349AA73"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LwGeo S</w:t>
            </w:r>
          </w:p>
        </w:tc>
        <w:tc>
          <w:tcPr>
            <w:tcW w:w="989" w:type="dxa"/>
            <w:tcBorders>
              <w:top w:val="nil"/>
              <w:left w:val="single" w:sz="8" w:space="0" w:color="auto"/>
              <w:bottom w:val="nil"/>
              <w:right w:val="nil"/>
            </w:tcBorders>
            <w:shd w:val="clear" w:color="auto" w:fill="auto"/>
            <w:noWrap/>
            <w:vAlign w:val="bottom"/>
            <w:hideMark/>
          </w:tcPr>
          <w:p w14:paraId="0349AA74"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13130</w:t>
            </w:r>
          </w:p>
        </w:tc>
        <w:tc>
          <w:tcPr>
            <w:tcW w:w="931" w:type="dxa"/>
            <w:tcBorders>
              <w:top w:val="nil"/>
              <w:left w:val="nil"/>
              <w:bottom w:val="nil"/>
              <w:right w:val="single" w:sz="8" w:space="0" w:color="auto"/>
            </w:tcBorders>
            <w:shd w:val="clear" w:color="auto" w:fill="auto"/>
            <w:noWrap/>
            <w:vAlign w:val="bottom"/>
            <w:hideMark/>
          </w:tcPr>
          <w:p w14:paraId="0349AA75"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13549</w:t>
            </w:r>
          </w:p>
        </w:tc>
        <w:tc>
          <w:tcPr>
            <w:tcW w:w="989" w:type="dxa"/>
            <w:tcBorders>
              <w:top w:val="nil"/>
              <w:left w:val="nil"/>
              <w:bottom w:val="nil"/>
              <w:right w:val="nil"/>
            </w:tcBorders>
            <w:shd w:val="clear" w:color="auto" w:fill="auto"/>
            <w:noWrap/>
            <w:vAlign w:val="bottom"/>
            <w:hideMark/>
          </w:tcPr>
          <w:p w14:paraId="0349AA76"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27703</w:t>
            </w:r>
          </w:p>
        </w:tc>
        <w:tc>
          <w:tcPr>
            <w:tcW w:w="931" w:type="dxa"/>
            <w:tcBorders>
              <w:top w:val="nil"/>
              <w:left w:val="nil"/>
              <w:bottom w:val="nil"/>
              <w:right w:val="single" w:sz="8" w:space="0" w:color="auto"/>
            </w:tcBorders>
            <w:shd w:val="clear" w:color="auto" w:fill="auto"/>
            <w:noWrap/>
            <w:vAlign w:val="bottom"/>
            <w:hideMark/>
          </w:tcPr>
          <w:p w14:paraId="0349AA77"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27127</w:t>
            </w:r>
          </w:p>
        </w:tc>
        <w:tc>
          <w:tcPr>
            <w:tcW w:w="1081" w:type="dxa"/>
            <w:tcBorders>
              <w:top w:val="nil"/>
              <w:left w:val="nil"/>
              <w:bottom w:val="nil"/>
              <w:right w:val="nil"/>
            </w:tcBorders>
            <w:shd w:val="clear" w:color="auto" w:fill="auto"/>
            <w:noWrap/>
            <w:vAlign w:val="bottom"/>
            <w:hideMark/>
          </w:tcPr>
          <w:p w14:paraId="0349AA78"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32.2%</w:t>
            </w:r>
          </w:p>
        </w:tc>
        <w:tc>
          <w:tcPr>
            <w:tcW w:w="839" w:type="dxa"/>
            <w:tcBorders>
              <w:top w:val="nil"/>
              <w:left w:val="nil"/>
              <w:bottom w:val="nil"/>
              <w:right w:val="single" w:sz="8" w:space="0" w:color="auto"/>
            </w:tcBorders>
            <w:shd w:val="clear" w:color="auto" w:fill="auto"/>
            <w:noWrap/>
            <w:vAlign w:val="bottom"/>
            <w:hideMark/>
          </w:tcPr>
          <w:p w14:paraId="0349AA79"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33.3%</w:t>
            </w:r>
          </w:p>
        </w:tc>
      </w:tr>
      <w:tr w:rsidR="00130F85" w:rsidRPr="00130F85" w14:paraId="0349AA83"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7B"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67</w:t>
            </w:r>
          </w:p>
        </w:tc>
        <w:tc>
          <w:tcPr>
            <w:tcW w:w="1100" w:type="dxa"/>
            <w:tcBorders>
              <w:top w:val="nil"/>
              <w:left w:val="nil"/>
              <w:bottom w:val="nil"/>
              <w:right w:val="nil"/>
            </w:tcBorders>
            <w:shd w:val="clear" w:color="auto" w:fill="auto"/>
            <w:noWrap/>
            <w:vAlign w:val="bottom"/>
            <w:hideMark/>
          </w:tcPr>
          <w:p w14:paraId="0349AA7C"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LColNat</w:t>
            </w:r>
          </w:p>
        </w:tc>
        <w:tc>
          <w:tcPr>
            <w:tcW w:w="989" w:type="dxa"/>
            <w:tcBorders>
              <w:top w:val="nil"/>
              <w:left w:val="single" w:sz="8" w:space="0" w:color="auto"/>
              <w:bottom w:val="nil"/>
              <w:right w:val="nil"/>
            </w:tcBorders>
            <w:shd w:val="clear" w:color="auto" w:fill="auto"/>
            <w:noWrap/>
            <w:vAlign w:val="bottom"/>
            <w:hideMark/>
          </w:tcPr>
          <w:p w14:paraId="0349AA7D"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2011</w:t>
            </w:r>
          </w:p>
        </w:tc>
        <w:tc>
          <w:tcPr>
            <w:tcW w:w="931" w:type="dxa"/>
            <w:tcBorders>
              <w:top w:val="nil"/>
              <w:left w:val="nil"/>
              <w:bottom w:val="nil"/>
              <w:right w:val="single" w:sz="8" w:space="0" w:color="auto"/>
            </w:tcBorders>
            <w:shd w:val="clear" w:color="auto" w:fill="auto"/>
            <w:noWrap/>
            <w:vAlign w:val="bottom"/>
            <w:hideMark/>
          </w:tcPr>
          <w:p w14:paraId="0349AA7E"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2060</w:t>
            </w:r>
          </w:p>
        </w:tc>
        <w:tc>
          <w:tcPr>
            <w:tcW w:w="989" w:type="dxa"/>
            <w:tcBorders>
              <w:top w:val="nil"/>
              <w:left w:val="nil"/>
              <w:bottom w:val="nil"/>
              <w:right w:val="nil"/>
            </w:tcBorders>
            <w:shd w:val="clear" w:color="auto" w:fill="auto"/>
            <w:noWrap/>
            <w:vAlign w:val="bottom"/>
            <w:hideMark/>
          </w:tcPr>
          <w:p w14:paraId="0349AA7F"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6372</w:t>
            </w:r>
          </w:p>
        </w:tc>
        <w:tc>
          <w:tcPr>
            <w:tcW w:w="931" w:type="dxa"/>
            <w:tcBorders>
              <w:top w:val="nil"/>
              <w:left w:val="nil"/>
              <w:bottom w:val="nil"/>
              <w:right w:val="single" w:sz="8" w:space="0" w:color="auto"/>
            </w:tcBorders>
            <w:shd w:val="clear" w:color="auto" w:fill="auto"/>
            <w:noWrap/>
            <w:vAlign w:val="bottom"/>
            <w:hideMark/>
          </w:tcPr>
          <w:p w14:paraId="0349AA80"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6222</w:t>
            </w:r>
          </w:p>
        </w:tc>
        <w:tc>
          <w:tcPr>
            <w:tcW w:w="1081" w:type="dxa"/>
            <w:tcBorders>
              <w:top w:val="nil"/>
              <w:left w:val="nil"/>
              <w:bottom w:val="nil"/>
              <w:right w:val="nil"/>
            </w:tcBorders>
            <w:shd w:val="clear" w:color="auto" w:fill="auto"/>
            <w:noWrap/>
            <w:vAlign w:val="bottom"/>
            <w:hideMark/>
          </w:tcPr>
          <w:p w14:paraId="0349AA81"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24.0%</w:t>
            </w:r>
          </w:p>
        </w:tc>
        <w:tc>
          <w:tcPr>
            <w:tcW w:w="839" w:type="dxa"/>
            <w:tcBorders>
              <w:top w:val="nil"/>
              <w:left w:val="nil"/>
              <w:bottom w:val="nil"/>
              <w:right w:val="single" w:sz="8" w:space="0" w:color="auto"/>
            </w:tcBorders>
            <w:shd w:val="clear" w:color="auto" w:fill="auto"/>
            <w:noWrap/>
            <w:vAlign w:val="bottom"/>
            <w:hideMark/>
          </w:tcPr>
          <w:p w14:paraId="0349AA82"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24.9%</w:t>
            </w:r>
          </w:p>
        </w:tc>
      </w:tr>
      <w:tr w:rsidR="00130F85" w:rsidRPr="00130F85" w14:paraId="0349AA8C"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84"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69</w:t>
            </w:r>
          </w:p>
        </w:tc>
        <w:tc>
          <w:tcPr>
            <w:tcW w:w="1100" w:type="dxa"/>
            <w:tcBorders>
              <w:top w:val="nil"/>
              <w:left w:val="nil"/>
              <w:bottom w:val="nil"/>
              <w:right w:val="nil"/>
            </w:tcBorders>
            <w:shd w:val="clear" w:color="auto" w:fill="auto"/>
            <w:noWrap/>
            <w:vAlign w:val="bottom"/>
            <w:hideMark/>
          </w:tcPr>
          <w:p w14:paraId="0349AA85"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CentVal</w:t>
            </w:r>
          </w:p>
        </w:tc>
        <w:tc>
          <w:tcPr>
            <w:tcW w:w="989" w:type="dxa"/>
            <w:tcBorders>
              <w:top w:val="nil"/>
              <w:left w:val="single" w:sz="8" w:space="0" w:color="auto"/>
              <w:bottom w:val="nil"/>
              <w:right w:val="nil"/>
            </w:tcBorders>
            <w:shd w:val="clear" w:color="auto" w:fill="auto"/>
            <w:noWrap/>
            <w:vAlign w:val="bottom"/>
            <w:hideMark/>
          </w:tcPr>
          <w:p w14:paraId="0349AA86"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18725</w:t>
            </w:r>
          </w:p>
        </w:tc>
        <w:tc>
          <w:tcPr>
            <w:tcW w:w="931" w:type="dxa"/>
            <w:tcBorders>
              <w:top w:val="nil"/>
              <w:left w:val="nil"/>
              <w:bottom w:val="nil"/>
              <w:right w:val="single" w:sz="8" w:space="0" w:color="auto"/>
            </w:tcBorders>
            <w:shd w:val="clear" w:color="auto" w:fill="auto"/>
            <w:noWrap/>
            <w:vAlign w:val="bottom"/>
            <w:hideMark/>
          </w:tcPr>
          <w:p w14:paraId="0349AA87"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18812</w:t>
            </w:r>
          </w:p>
        </w:tc>
        <w:tc>
          <w:tcPr>
            <w:tcW w:w="989" w:type="dxa"/>
            <w:tcBorders>
              <w:top w:val="nil"/>
              <w:left w:val="nil"/>
              <w:bottom w:val="nil"/>
              <w:right w:val="nil"/>
            </w:tcBorders>
            <w:shd w:val="clear" w:color="auto" w:fill="auto"/>
            <w:noWrap/>
            <w:vAlign w:val="bottom"/>
            <w:hideMark/>
          </w:tcPr>
          <w:p w14:paraId="0349AA88"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157440</w:t>
            </w:r>
          </w:p>
        </w:tc>
        <w:tc>
          <w:tcPr>
            <w:tcW w:w="931" w:type="dxa"/>
            <w:tcBorders>
              <w:top w:val="nil"/>
              <w:left w:val="nil"/>
              <w:bottom w:val="nil"/>
              <w:right w:val="single" w:sz="8" w:space="0" w:color="auto"/>
            </w:tcBorders>
            <w:shd w:val="clear" w:color="auto" w:fill="auto"/>
            <w:noWrap/>
            <w:vAlign w:val="bottom"/>
            <w:hideMark/>
          </w:tcPr>
          <w:p w14:paraId="0349AA89"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157252</w:t>
            </w:r>
          </w:p>
        </w:tc>
        <w:tc>
          <w:tcPr>
            <w:tcW w:w="1081" w:type="dxa"/>
            <w:tcBorders>
              <w:top w:val="nil"/>
              <w:left w:val="nil"/>
              <w:bottom w:val="nil"/>
              <w:right w:val="nil"/>
            </w:tcBorders>
            <w:shd w:val="clear" w:color="auto" w:fill="auto"/>
            <w:noWrap/>
            <w:vAlign w:val="bottom"/>
            <w:hideMark/>
          </w:tcPr>
          <w:p w14:paraId="0349AA8A"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10.6%</w:t>
            </w:r>
          </w:p>
        </w:tc>
        <w:tc>
          <w:tcPr>
            <w:tcW w:w="839" w:type="dxa"/>
            <w:tcBorders>
              <w:top w:val="nil"/>
              <w:left w:val="nil"/>
              <w:bottom w:val="nil"/>
              <w:right w:val="single" w:sz="8" w:space="0" w:color="auto"/>
            </w:tcBorders>
            <w:shd w:val="clear" w:color="auto" w:fill="auto"/>
            <w:noWrap/>
            <w:vAlign w:val="bottom"/>
            <w:hideMark/>
          </w:tcPr>
          <w:p w14:paraId="0349AA8B"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10.7%</w:t>
            </w:r>
          </w:p>
        </w:tc>
      </w:tr>
      <w:tr w:rsidR="00130F85" w:rsidRPr="00130F85" w14:paraId="0349AA95"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8D"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71</w:t>
            </w:r>
          </w:p>
        </w:tc>
        <w:tc>
          <w:tcPr>
            <w:tcW w:w="1100" w:type="dxa"/>
            <w:tcBorders>
              <w:top w:val="nil"/>
              <w:left w:val="nil"/>
              <w:bottom w:val="nil"/>
              <w:right w:val="nil"/>
            </w:tcBorders>
            <w:shd w:val="clear" w:color="auto" w:fill="auto"/>
            <w:noWrap/>
            <w:vAlign w:val="bottom"/>
            <w:hideMark/>
          </w:tcPr>
          <w:p w14:paraId="0349AA8E"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WA NCst</w:t>
            </w:r>
          </w:p>
        </w:tc>
        <w:tc>
          <w:tcPr>
            <w:tcW w:w="989" w:type="dxa"/>
            <w:tcBorders>
              <w:top w:val="nil"/>
              <w:left w:val="single" w:sz="8" w:space="0" w:color="auto"/>
              <w:bottom w:val="nil"/>
              <w:right w:val="nil"/>
            </w:tcBorders>
            <w:shd w:val="clear" w:color="auto" w:fill="auto"/>
            <w:noWrap/>
            <w:vAlign w:val="bottom"/>
            <w:hideMark/>
          </w:tcPr>
          <w:p w14:paraId="0349AA8F"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17203</w:t>
            </w:r>
          </w:p>
        </w:tc>
        <w:tc>
          <w:tcPr>
            <w:tcW w:w="931" w:type="dxa"/>
            <w:tcBorders>
              <w:top w:val="nil"/>
              <w:left w:val="nil"/>
              <w:bottom w:val="nil"/>
              <w:right w:val="single" w:sz="8" w:space="0" w:color="auto"/>
            </w:tcBorders>
            <w:shd w:val="clear" w:color="auto" w:fill="auto"/>
            <w:noWrap/>
            <w:vAlign w:val="bottom"/>
            <w:hideMark/>
          </w:tcPr>
          <w:p w14:paraId="0349AA90"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15719</w:t>
            </w:r>
          </w:p>
        </w:tc>
        <w:tc>
          <w:tcPr>
            <w:tcW w:w="989" w:type="dxa"/>
            <w:tcBorders>
              <w:top w:val="nil"/>
              <w:left w:val="nil"/>
              <w:bottom w:val="nil"/>
              <w:right w:val="nil"/>
            </w:tcBorders>
            <w:shd w:val="clear" w:color="auto" w:fill="auto"/>
            <w:noWrap/>
            <w:vAlign w:val="bottom"/>
            <w:hideMark/>
          </w:tcPr>
          <w:p w14:paraId="0349AA91"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26298</w:t>
            </w:r>
          </w:p>
        </w:tc>
        <w:tc>
          <w:tcPr>
            <w:tcW w:w="931" w:type="dxa"/>
            <w:tcBorders>
              <w:top w:val="nil"/>
              <w:left w:val="nil"/>
              <w:bottom w:val="nil"/>
              <w:right w:val="single" w:sz="8" w:space="0" w:color="auto"/>
            </w:tcBorders>
            <w:shd w:val="clear" w:color="auto" w:fill="auto"/>
            <w:noWrap/>
            <w:vAlign w:val="bottom"/>
            <w:hideMark/>
          </w:tcPr>
          <w:p w14:paraId="0349AA92"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24578</w:t>
            </w:r>
          </w:p>
        </w:tc>
        <w:tc>
          <w:tcPr>
            <w:tcW w:w="1081" w:type="dxa"/>
            <w:tcBorders>
              <w:top w:val="nil"/>
              <w:left w:val="nil"/>
              <w:bottom w:val="nil"/>
              <w:right w:val="nil"/>
            </w:tcBorders>
            <w:shd w:val="clear" w:color="auto" w:fill="auto"/>
            <w:noWrap/>
            <w:vAlign w:val="bottom"/>
            <w:hideMark/>
          </w:tcPr>
          <w:p w14:paraId="0349AA93"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39.5%</w:t>
            </w:r>
          </w:p>
        </w:tc>
        <w:tc>
          <w:tcPr>
            <w:tcW w:w="839" w:type="dxa"/>
            <w:tcBorders>
              <w:top w:val="nil"/>
              <w:left w:val="nil"/>
              <w:bottom w:val="nil"/>
              <w:right w:val="single" w:sz="8" w:space="0" w:color="auto"/>
            </w:tcBorders>
            <w:shd w:val="clear" w:color="auto" w:fill="auto"/>
            <w:noWrap/>
            <w:vAlign w:val="bottom"/>
            <w:hideMark/>
          </w:tcPr>
          <w:p w14:paraId="0349AA94"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39.0%</w:t>
            </w:r>
          </w:p>
        </w:tc>
      </w:tr>
      <w:tr w:rsidR="00130F85" w:rsidRPr="00130F85" w14:paraId="0349AA9E"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96"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73</w:t>
            </w:r>
          </w:p>
        </w:tc>
        <w:tc>
          <w:tcPr>
            <w:tcW w:w="1100" w:type="dxa"/>
            <w:tcBorders>
              <w:top w:val="nil"/>
              <w:left w:val="nil"/>
              <w:bottom w:val="nil"/>
              <w:right w:val="nil"/>
            </w:tcBorders>
            <w:shd w:val="clear" w:color="auto" w:fill="auto"/>
            <w:noWrap/>
            <w:vAlign w:val="bottom"/>
            <w:hideMark/>
          </w:tcPr>
          <w:p w14:paraId="0349AA97"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Willapa</w:t>
            </w:r>
          </w:p>
        </w:tc>
        <w:tc>
          <w:tcPr>
            <w:tcW w:w="989" w:type="dxa"/>
            <w:tcBorders>
              <w:top w:val="nil"/>
              <w:left w:val="single" w:sz="8" w:space="0" w:color="auto"/>
              <w:bottom w:val="nil"/>
              <w:right w:val="nil"/>
            </w:tcBorders>
            <w:shd w:val="clear" w:color="auto" w:fill="auto"/>
            <w:noWrap/>
            <w:vAlign w:val="bottom"/>
            <w:hideMark/>
          </w:tcPr>
          <w:p w14:paraId="0349AA98"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13894</w:t>
            </w:r>
          </w:p>
        </w:tc>
        <w:tc>
          <w:tcPr>
            <w:tcW w:w="931" w:type="dxa"/>
            <w:tcBorders>
              <w:top w:val="nil"/>
              <w:left w:val="nil"/>
              <w:bottom w:val="nil"/>
              <w:right w:val="single" w:sz="8" w:space="0" w:color="auto"/>
            </w:tcBorders>
            <w:shd w:val="clear" w:color="auto" w:fill="auto"/>
            <w:noWrap/>
            <w:vAlign w:val="bottom"/>
            <w:hideMark/>
          </w:tcPr>
          <w:p w14:paraId="0349AA99"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13667</w:t>
            </w:r>
          </w:p>
        </w:tc>
        <w:tc>
          <w:tcPr>
            <w:tcW w:w="989" w:type="dxa"/>
            <w:tcBorders>
              <w:top w:val="nil"/>
              <w:left w:val="nil"/>
              <w:bottom w:val="nil"/>
              <w:right w:val="nil"/>
            </w:tcBorders>
            <w:shd w:val="clear" w:color="auto" w:fill="auto"/>
            <w:noWrap/>
            <w:vAlign w:val="bottom"/>
            <w:hideMark/>
          </w:tcPr>
          <w:p w14:paraId="0349AA9A"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14656</w:t>
            </w:r>
          </w:p>
        </w:tc>
        <w:tc>
          <w:tcPr>
            <w:tcW w:w="931" w:type="dxa"/>
            <w:tcBorders>
              <w:top w:val="nil"/>
              <w:left w:val="nil"/>
              <w:bottom w:val="nil"/>
              <w:right w:val="single" w:sz="8" w:space="0" w:color="auto"/>
            </w:tcBorders>
            <w:shd w:val="clear" w:color="auto" w:fill="auto"/>
            <w:noWrap/>
            <w:vAlign w:val="bottom"/>
            <w:hideMark/>
          </w:tcPr>
          <w:p w14:paraId="0349AA9B"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13635</w:t>
            </w:r>
          </w:p>
        </w:tc>
        <w:tc>
          <w:tcPr>
            <w:tcW w:w="1081" w:type="dxa"/>
            <w:tcBorders>
              <w:top w:val="nil"/>
              <w:left w:val="nil"/>
              <w:bottom w:val="nil"/>
              <w:right w:val="nil"/>
            </w:tcBorders>
            <w:shd w:val="clear" w:color="auto" w:fill="auto"/>
            <w:noWrap/>
            <w:vAlign w:val="bottom"/>
            <w:hideMark/>
          </w:tcPr>
          <w:p w14:paraId="0349AA9C"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48.7%</w:t>
            </w:r>
          </w:p>
        </w:tc>
        <w:tc>
          <w:tcPr>
            <w:tcW w:w="839" w:type="dxa"/>
            <w:tcBorders>
              <w:top w:val="nil"/>
              <w:left w:val="nil"/>
              <w:bottom w:val="nil"/>
              <w:right w:val="single" w:sz="8" w:space="0" w:color="auto"/>
            </w:tcBorders>
            <w:shd w:val="clear" w:color="auto" w:fill="auto"/>
            <w:noWrap/>
            <w:vAlign w:val="bottom"/>
            <w:hideMark/>
          </w:tcPr>
          <w:p w14:paraId="0349AA9D"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50.1%</w:t>
            </w:r>
          </w:p>
        </w:tc>
      </w:tr>
      <w:tr w:rsidR="00130F85" w:rsidRPr="00130F85" w14:paraId="0349AAA7" w14:textId="77777777" w:rsidTr="00130F85">
        <w:trPr>
          <w:trHeight w:val="315"/>
        </w:trPr>
        <w:tc>
          <w:tcPr>
            <w:tcW w:w="720" w:type="dxa"/>
            <w:tcBorders>
              <w:top w:val="nil"/>
              <w:left w:val="single" w:sz="8" w:space="0" w:color="auto"/>
              <w:bottom w:val="single" w:sz="8" w:space="0" w:color="auto"/>
              <w:right w:val="nil"/>
            </w:tcBorders>
            <w:shd w:val="clear" w:color="auto" w:fill="auto"/>
            <w:noWrap/>
            <w:vAlign w:val="bottom"/>
            <w:hideMark/>
          </w:tcPr>
          <w:p w14:paraId="0349AA9F"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75</w:t>
            </w:r>
          </w:p>
        </w:tc>
        <w:tc>
          <w:tcPr>
            <w:tcW w:w="1100" w:type="dxa"/>
            <w:tcBorders>
              <w:top w:val="nil"/>
              <w:left w:val="nil"/>
              <w:bottom w:val="single" w:sz="8" w:space="0" w:color="auto"/>
              <w:right w:val="nil"/>
            </w:tcBorders>
            <w:shd w:val="clear" w:color="auto" w:fill="auto"/>
            <w:noWrap/>
            <w:vAlign w:val="bottom"/>
            <w:hideMark/>
          </w:tcPr>
          <w:p w14:paraId="0349AAA0"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Hoko Rv</w:t>
            </w:r>
          </w:p>
        </w:tc>
        <w:tc>
          <w:tcPr>
            <w:tcW w:w="989" w:type="dxa"/>
            <w:tcBorders>
              <w:top w:val="nil"/>
              <w:left w:val="single" w:sz="8" w:space="0" w:color="auto"/>
              <w:bottom w:val="single" w:sz="8" w:space="0" w:color="auto"/>
              <w:right w:val="nil"/>
            </w:tcBorders>
            <w:shd w:val="clear" w:color="auto" w:fill="auto"/>
            <w:noWrap/>
            <w:vAlign w:val="bottom"/>
            <w:hideMark/>
          </w:tcPr>
          <w:p w14:paraId="0349AAA1"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121</w:t>
            </w:r>
          </w:p>
        </w:tc>
        <w:tc>
          <w:tcPr>
            <w:tcW w:w="931" w:type="dxa"/>
            <w:tcBorders>
              <w:top w:val="nil"/>
              <w:left w:val="nil"/>
              <w:bottom w:val="single" w:sz="8" w:space="0" w:color="auto"/>
              <w:right w:val="single" w:sz="8" w:space="0" w:color="auto"/>
            </w:tcBorders>
            <w:shd w:val="clear" w:color="auto" w:fill="auto"/>
            <w:noWrap/>
            <w:vAlign w:val="bottom"/>
            <w:hideMark/>
          </w:tcPr>
          <w:p w14:paraId="0349AAA2"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122</w:t>
            </w:r>
          </w:p>
        </w:tc>
        <w:tc>
          <w:tcPr>
            <w:tcW w:w="989" w:type="dxa"/>
            <w:tcBorders>
              <w:top w:val="nil"/>
              <w:left w:val="nil"/>
              <w:bottom w:val="single" w:sz="8" w:space="0" w:color="auto"/>
              <w:right w:val="nil"/>
            </w:tcBorders>
            <w:shd w:val="clear" w:color="auto" w:fill="auto"/>
            <w:noWrap/>
            <w:vAlign w:val="bottom"/>
            <w:hideMark/>
          </w:tcPr>
          <w:p w14:paraId="0349AAA3"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481</w:t>
            </w:r>
          </w:p>
        </w:tc>
        <w:tc>
          <w:tcPr>
            <w:tcW w:w="931" w:type="dxa"/>
            <w:tcBorders>
              <w:top w:val="nil"/>
              <w:left w:val="nil"/>
              <w:bottom w:val="single" w:sz="8" w:space="0" w:color="auto"/>
              <w:right w:val="single" w:sz="8" w:space="0" w:color="auto"/>
            </w:tcBorders>
            <w:shd w:val="clear" w:color="auto" w:fill="auto"/>
            <w:noWrap/>
            <w:vAlign w:val="bottom"/>
            <w:hideMark/>
          </w:tcPr>
          <w:p w14:paraId="0349AAA4"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460</w:t>
            </w:r>
          </w:p>
        </w:tc>
        <w:tc>
          <w:tcPr>
            <w:tcW w:w="1081" w:type="dxa"/>
            <w:tcBorders>
              <w:top w:val="nil"/>
              <w:left w:val="nil"/>
              <w:bottom w:val="single" w:sz="8" w:space="0" w:color="auto"/>
              <w:right w:val="nil"/>
            </w:tcBorders>
            <w:shd w:val="clear" w:color="auto" w:fill="auto"/>
            <w:noWrap/>
            <w:vAlign w:val="bottom"/>
            <w:hideMark/>
          </w:tcPr>
          <w:p w14:paraId="0349AAA5"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20.1%</w:t>
            </w:r>
          </w:p>
        </w:tc>
        <w:tc>
          <w:tcPr>
            <w:tcW w:w="839" w:type="dxa"/>
            <w:tcBorders>
              <w:top w:val="nil"/>
              <w:left w:val="nil"/>
              <w:bottom w:val="single" w:sz="8" w:space="0" w:color="auto"/>
              <w:right w:val="single" w:sz="8" w:space="0" w:color="auto"/>
            </w:tcBorders>
            <w:shd w:val="clear" w:color="auto" w:fill="auto"/>
            <w:noWrap/>
            <w:vAlign w:val="bottom"/>
            <w:hideMark/>
          </w:tcPr>
          <w:p w14:paraId="0349AAA6"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21.0%</w:t>
            </w:r>
          </w:p>
        </w:tc>
      </w:tr>
    </w:tbl>
    <w:p w14:paraId="0349AAA8" w14:textId="77777777" w:rsidR="00130F85" w:rsidRDefault="0064371D" w:rsidP="00130F85">
      <w:pPr>
        <w:rPr>
          <w:i/>
          <w:sz w:val="20"/>
          <w:szCs w:val="20"/>
        </w:rPr>
      </w:pPr>
      <w:r w:rsidRPr="00CE25C3">
        <w:rPr>
          <w:i/>
          <w:sz w:val="20"/>
          <w:szCs w:val="20"/>
        </w:rPr>
        <w:t>Catches in the “Marked Run” were modeled as quotas to match catches in “Total Run” with fis</w:t>
      </w:r>
      <w:r w:rsidR="00CE25C3" w:rsidRPr="00CE25C3">
        <w:rPr>
          <w:i/>
          <w:sz w:val="20"/>
          <w:szCs w:val="20"/>
        </w:rPr>
        <w:t>h scalars set to 1. Starting cohorts in the “Total Run” reflect base period abundances. Cohorts in “Marked Run” were set to match “Total Run”. Both runs used id</w:t>
      </w:r>
      <w:r w:rsidR="0068150A">
        <w:rPr>
          <w:i/>
          <w:sz w:val="20"/>
          <w:szCs w:val="20"/>
        </w:rPr>
        <w:t xml:space="preserve">entical model stock proportions. Mark-selective catches were converted to encounters for the “Total Run” calibration. </w:t>
      </w:r>
    </w:p>
    <w:p w14:paraId="0349AAA9" w14:textId="77777777" w:rsidR="00CE25C3" w:rsidRPr="00CE25C3" w:rsidRDefault="00CE25C3" w:rsidP="00130F85">
      <w:r>
        <w:t>Table 2. Fishery Model Stock Proportions</w:t>
      </w:r>
      <w:r w:rsidR="00565D82">
        <w:t xml:space="preserve"> (proportion of catch accounted for by model stocks) from “Marked” versus “Total” Calibration</w:t>
      </w:r>
    </w:p>
    <w:tbl>
      <w:tblPr>
        <w:tblW w:w="4420" w:type="dxa"/>
        <w:tblInd w:w="98" w:type="dxa"/>
        <w:tblLook w:val="04A0" w:firstRow="1" w:lastRow="0" w:firstColumn="1" w:lastColumn="0" w:noHBand="0" w:noVBand="1"/>
      </w:tblPr>
      <w:tblGrid>
        <w:gridCol w:w="954"/>
        <w:gridCol w:w="1530"/>
        <w:gridCol w:w="968"/>
        <w:gridCol w:w="968"/>
      </w:tblGrid>
      <w:tr w:rsidR="00CE25C3" w:rsidRPr="00CE25C3" w14:paraId="0349AAAE" w14:textId="77777777" w:rsidTr="00CE25C3">
        <w:trPr>
          <w:trHeight w:val="315"/>
        </w:trPr>
        <w:tc>
          <w:tcPr>
            <w:tcW w:w="954" w:type="dxa"/>
            <w:tcBorders>
              <w:top w:val="single" w:sz="8" w:space="0" w:color="auto"/>
              <w:left w:val="single" w:sz="8" w:space="0" w:color="auto"/>
              <w:bottom w:val="single" w:sz="8" w:space="0" w:color="auto"/>
              <w:right w:val="nil"/>
            </w:tcBorders>
            <w:shd w:val="clear" w:color="000000" w:fill="C4BD97"/>
            <w:vAlign w:val="bottom"/>
            <w:hideMark/>
          </w:tcPr>
          <w:p w14:paraId="0349AAAA" w14:textId="77777777" w:rsidR="00CE25C3" w:rsidRPr="00CE25C3" w:rsidRDefault="00CE25C3" w:rsidP="00CE25C3">
            <w:pPr>
              <w:spacing w:after="0" w:line="240" w:lineRule="auto"/>
              <w:jc w:val="center"/>
              <w:rPr>
                <w:rFonts w:ascii="Calibri" w:eastAsia="Times New Roman" w:hAnsi="Calibri" w:cs="Calibri"/>
                <w:b/>
                <w:bCs/>
                <w:color w:val="000000"/>
              </w:rPr>
            </w:pPr>
            <w:r w:rsidRPr="00CE25C3">
              <w:rPr>
                <w:rFonts w:ascii="Calibri" w:eastAsia="Times New Roman" w:hAnsi="Calibri" w:cs="Calibri"/>
                <w:b/>
                <w:bCs/>
                <w:color w:val="000000"/>
              </w:rPr>
              <w:t>Fishery</w:t>
            </w:r>
          </w:p>
        </w:tc>
        <w:tc>
          <w:tcPr>
            <w:tcW w:w="1530" w:type="dxa"/>
            <w:tcBorders>
              <w:top w:val="single" w:sz="8" w:space="0" w:color="auto"/>
              <w:left w:val="nil"/>
              <w:bottom w:val="single" w:sz="8" w:space="0" w:color="auto"/>
              <w:right w:val="single" w:sz="8" w:space="0" w:color="auto"/>
            </w:tcBorders>
            <w:shd w:val="clear" w:color="000000" w:fill="C4BD97"/>
            <w:vAlign w:val="bottom"/>
            <w:hideMark/>
          </w:tcPr>
          <w:p w14:paraId="0349AAAB" w14:textId="77777777" w:rsidR="00CE25C3" w:rsidRPr="00CE25C3" w:rsidRDefault="00CE25C3" w:rsidP="00CE25C3">
            <w:pPr>
              <w:spacing w:after="0" w:line="240" w:lineRule="auto"/>
              <w:jc w:val="center"/>
              <w:rPr>
                <w:rFonts w:ascii="Calibri" w:eastAsia="Times New Roman" w:hAnsi="Calibri" w:cs="Calibri"/>
                <w:b/>
                <w:bCs/>
                <w:color w:val="000000"/>
              </w:rPr>
            </w:pPr>
            <w:r w:rsidRPr="00CE25C3">
              <w:rPr>
                <w:rFonts w:ascii="Calibri" w:eastAsia="Times New Roman" w:hAnsi="Calibri" w:cs="Calibri"/>
                <w:b/>
                <w:bCs/>
                <w:color w:val="000000"/>
              </w:rPr>
              <w:t>Fishery Name</w:t>
            </w:r>
          </w:p>
        </w:tc>
        <w:tc>
          <w:tcPr>
            <w:tcW w:w="968" w:type="dxa"/>
            <w:tcBorders>
              <w:top w:val="single" w:sz="8" w:space="0" w:color="auto"/>
              <w:left w:val="nil"/>
              <w:bottom w:val="single" w:sz="8" w:space="0" w:color="auto"/>
              <w:right w:val="nil"/>
            </w:tcBorders>
            <w:shd w:val="clear" w:color="000000" w:fill="C4BD97"/>
            <w:noWrap/>
            <w:vAlign w:val="bottom"/>
            <w:hideMark/>
          </w:tcPr>
          <w:p w14:paraId="0349AAAC" w14:textId="77777777" w:rsidR="00CE25C3" w:rsidRPr="00CE25C3" w:rsidRDefault="00CE25C3" w:rsidP="00CE25C3">
            <w:pPr>
              <w:spacing w:after="0" w:line="240" w:lineRule="auto"/>
              <w:jc w:val="center"/>
              <w:rPr>
                <w:rFonts w:ascii="Calibri" w:eastAsia="Times New Roman" w:hAnsi="Calibri" w:cs="Calibri"/>
                <w:b/>
                <w:bCs/>
                <w:color w:val="000000"/>
              </w:rPr>
            </w:pPr>
            <w:r w:rsidRPr="00CE25C3">
              <w:rPr>
                <w:rFonts w:ascii="Calibri" w:eastAsia="Times New Roman" w:hAnsi="Calibri" w:cs="Calibri"/>
                <w:b/>
                <w:bCs/>
                <w:color w:val="000000"/>
              </w:rPr>
              <w:t>Mrkd %</w:t>
            </w:r>
          </w:p>
        </w:tc>
        <w:tc>
          <w:tcPr>
            <w:tcW w:w="968" w:type="dxa"/>
            <w:tcBorders>
              <w:top w:val="single" w:sz="8" w:space="0" w:color="auto"/>
              <w:left w:val="nil"/>
              <w:bottom w:val="single" w:sz="8" w:space="0" w:color="auto"/>
              <w:right w:val="single" w:sz="8" w:space="0" w:color="auto"/>
            </w:tcBorders>
            <w:shd w:val="clear" w:color="000000" w:fill="C4BD97"/>
            <w:noWrap/>
            <w:vAlign w:val="bottom"/>
            <w:hideMark/>
          </w:tcPr>
          <w:p w14:paraId="0349AAAD" w14:textId="77777777" w:rsidR="00CE25C3" w:rsidRPr="00CE25C3" w:rsidRDefault="00CE25C3" w:rsidP="00CE25C3">
            <w:pPr>
              <w:spacing w:after="0" w:line="240" w:lineRule="auto"/>
              <w:jc w:val="center"/>
              <w:rPr>
                <w:rFonts w:ascii="Calibri" w:eastAsia="Times New Roman" w:hAnsi="Calibri" w:cs="Calibri"/>
                <w:b/>
                <w:bCs/>
                <w:color w:val="000000"/>
              </w:rPr>
            </w:pPr>
            <w:r w:rsidRPr="00CE25C3">
              <w:rPr>
                <w:rFonts w:ascii="Calibri" w:eastAsia="Times New Roman" w:hAnsi="Calibri" w:cs="Calibri"/>
                <w:b/>
                <w:bCs/>
                <w:color w:val="000000"/>
              </w:rPr>
              <w:t>Total %</w:t>
            </w:r>
          </w:p>
        </w:tc>
      </w:tr>
      <w:tr w:rsidR="00CE25C3" w:rsidRPr="00CE25C3" w14:paraId="0349AAB3"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AF"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w:t>
            </w:r>
          </w:p>
        </w:tc>
        <w:tc>
          <w:tcPr>
            <w:tcW w:w="1530" w:type="dxa"/>
            <w:tcBorders>
              <w:top w:val="nil"/>
              <w:left w:val="nil"/>
              <w:bottom w:val="nil"/>
              <w:right w:val="single" w:sz="8" w:space="0" w:color="auto"/>
            </w:tcBorders>
            <w:shd w:val="clear" w:color="000000" w:fill="FFFFFF"/>
            <w:noWrap/>
            <w:vAlign w:val="bottom"/>
            <w:hideMark/>
          </w:tcPr>
          <w:p w14:paraId="0349AAB0"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SEAK Troll</w:t>
            </w:r>
          </w:p>
        </w:tc>
        <w:tc>
          <w:tcPr>
            <w:tcW w:w="968" w:type="dxa"/>
            <w:tcBorders>
              <w:top w:val="nil"/>
              <w:left w:val="nil"/>
              <w:bottom w:val="nil"/>
              <w:right w:val="nil"/>
            </w:tcBorders>
            <w:shd w:val="clear" w:color="000000" w:fill="FFFFFF"/>
            <w:vAlign w:val="bottom"/>
            <w:hideMark/>
          </w:tcPr>
          <w:p w14:paraId="0349AAB1"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208%</w:t>
            </w:r>
          </w:p>
        </w:tc>
        <w:tc>
          <w:tcPr>
            <w:tcW w:w="968" w:type="dxa"/>
            <w:tcBorders>
              <w:top w:val="nil"/>
              <w:left w:val="nil"/>
              <w:bottom w:val="nil"/>
              <w:right w:val="single" w:sz="8" w:space="0" w:color="auto"/>
            </w:tcBorders>
            <w:shd w:val="clear" w:color="000000" w:fill="FFFFFF"/>
            <w:noWrap/>
            <w:vAlign w:val="bottom"/>
            <w:hideMark/>
          </w:tcPr>
          <w:p w14:paraId="0349AAB2"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93%</w:t>
            </w:r>
          </w:p>
        </w:tc>
      </w:tr>
      <w:tr w:rsidR="00CE25C3" w:rsidRPr="00CE25C3" w14:paraId="0349AAB8"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B4"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w:t>
            </w:r>
          </w:p>
        </w:tc>
        <w:tc>
          <w:tcPr>
            <w:tcW w:w="1530" w:type="dxa"/>
            <w:tcBorders>
              <w:top w:val="nil"/>
              <w:left w:val="nil"/>
              <w:bottom w:val="nil"/>
              <w:right w:val="single" w:sz="8" w:space="0" w:color="auto"/>
            </w:tcBorders>
            <w:shd w:val="clear" w:color="000000" w:fill="FFFFFF"/>
            <w:noWrap/>
            <w:vAlign w:val="bottom"/>
            <w:hideMark/>
          </w:tcPr>
          <w:p w14:paraId="0349AAB5"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SEAK Net</w:t>
            </w:r>
          </w:p>
        </w:tc>
        <w:tc>
          <w:tcPr>
            <w:tcW w:w="968" w:type="dxa"/>
            <w:tcBorders>
              <w:top w:val="nil"/>
              <w:left w:val="nil"/>
              <w:bottom w:val="nil"/>
              <w:right w:val="nil"/>
            </w:tcBorders>
            <w:shd w:val="clear" w:color="000000" w:fill="FFFFFF"/>
            <w:vAlign w:val="bottom"/>
            <w:hideMark/>
          </w:tcPr>
          <w:p w14:paraId="0349AAB6"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116%</w:t>
            </w:r>
          </w:p>
        </w:tc>
        <w:tc>
          <w:tcPr>
            <w:tcW w:w="968" w:type="dxa"/>
            <w:tcBorders>
              <w:top w:val="nil"/>
              <w:left w:val="nil"/>
              <w:bottom w:val="nil"/>
              <w:right w:val="single" w:sz="8" w:space="0" w:color="auto"/>
            </w:tcBorders>
            <w:shd w:val="clear" w:color="000000" w:fill="FFFFFF"/>
            <w:noWrap/>
            <w:vAlign w:val="bottom"/>
            <w:hideMark/>
          </w:tcPr>
          <w:p w14:paraId="0349AAB7"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55%</w:t>
            </w:r>
          </w:p>
        </w:tc>
      </w:tr>
      <w:tr w:rsidR="00CE25C3" w:rsidRPr="00CE25C3" w14:paraId="0349AABD"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B9"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3</w:t>
            </w:r>
          </w:p>
        </w:tc>
        <w:tc>
          <w:tcPr>
            <w:tcW w:w="1530" w:type="dxa"/>
            <w:tcBorders>
              <w:top w:val="nil"/>
              <w:left w:val="nil"/>
              <w:bottom w:val="nil"/>
              <w:right w:val="single" w:sz="8" w:space="0" w:color="auto"/>
            </w:tcBorders>
            <w:shd w:val="clear" w:color="000000" w:fill="FFFFFF"/>
            <w:noWrap/>
            <w:vAlign w:val="bottom"/>
            <w:hideMark/>
          </w:tcPr>
          <w:p w14:paraId="0349AABA"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SEAK Sport</w:t>
            </w:r>
          </w:p>
        </w:tc>
        <w:tc>
          <w:tcPr>
            <w:tcW w:w="968" w:type="dxa"/>
            <w:tcBorders>
              <w:top w:val="nil"/>
              <w:left w:val="nil"/>
              <w:bottom w:val="nil"/>
              <w:right w:val="nil"/>
            </w:tcBorders>
            <w:shd w:val="clear" w:color="000000" w:fill="FFFFFF"/>
            <w:vAlign w:val="bottom"/>
            <w:hideMark/>
          </w:tcPr>
          <w:p w14:paraId="0349AABB"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117%</w:t>
            </w:r>
          </w:p>
        </w:tc>
        <w:tc>
          <w:tcPr>
            <w:tcW w:w="968" w:type="dxa"/>
            <w:tcBorders>
              <w:top w:val="nil"/>
              <w:left w:val="nil"/>
              <w:bottom w:val="nil"/>
              <w:right w:val="single" w:sz="8" w:space="0" w:color="auto"/>
            </w:tcBorders>
            <w:shd w:val="clear" w:color="000000" w:fill="FFFFFF"/>
            <w:noWrap/>
            <w:vAlign w:val="bottom"/>
            <w:hideMark/>
          </w:tcPr>
          <w:p w14:paraId="0349AABC"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60%</w:t>
            </w:r>
          </w:p>
        </w:tc>
      </w:tr>
      <w:tr w:rsidR="00CE25C3" w:rsidRPr="00CE25C3" w14:paraId="0349AAC2"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BE"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8</w:t>
            </w:r>
          </w:p>
        </w:tc>
        <w:tc>
          <w:tcPr>
            <w:tcW w:w="1530" w:type="dxa"/>
            <w:tcBorders>
              <w:top w:val="nil"/>
              <w:left w:val="nil"/>
              <w:bottom w:val="nil"/>
              <w:right w:val="single" w:sz="8" w:space="0" w:color="auto"/>
            </w:tcBorders>
            <w:shd w:val="clear" w:color="000000" w:fill="FFFFFF"/>
            <w:noWrap/>
            <w:vAlign w:val="bottom"/>
            <w:hideMark/>
          </w:tcPr>
          <w:p w14:paraId="0349AABF"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BCOutSport</w:t>
            </w:r>
          </w:p>
        </w:tc>
        <w:tc>
          <w:tcPr>
            <w:tcW w:w="968" w:type="dxa"/>
            <w:tcBorders>
              <w:top w:val="nil"/>
              <w:left w:val="nil"/>
              <w:bottom w:val="nil"/>
              <w:right w:val="nil"/>
            </w:tcBorders>
            <w:shd w:val="clear" w:color="000000" w:fill="FFFFFF"/>
            <w:vAlign w:val="bottom"/>
            <w:hideMark/>
          </w:tcPr>
          <w:p w14:paraId="0349AAC0"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262%</w:t>
            </w:r>
          </w:p>
        </w:tc>
        <w:tc>
          <w:tcPr>
            <w:tcW w:w="968" w:type="dxa"/>
            <w:tcBorders>
              <w:top w:val="nil"/>
              <w:left w:val="nil"/>
              <w:bottom w:val="nil"/>
              <w:right w:val="single" w:sz="8" w:space="0" w:color="auto"/>
            </w:tcBorders>
            <w:shd w:val="clear" w:color="000000" w:fill="FFFFFF"/>
            <w:noWrap/>
            <w:vAlign w:val="bottom"/>
            <w:hideMark/>
          </w:tcPr>
          <w:p w14:paraId="0349AAC1"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143%</w:t>
            </w:r>
          </w:p>
        </w:tc>
      </w:tr>
      <w:tr w:rsidR="00CE25C3" w:rsidRPr="00CE25C3" w14:paraId="0349AAC7"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C3"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9</w:t>
            </w:r>
          </w:p>
        </w:tc>
        <w:tc>
          <w:tcPr>
            <w:tcW w:w="1530" w:type="dxa"/>
            <w:tcBorders>
              <w:top w:val="nil"/>
              <w:left w:val="nil"/>
              <w:bottom w:val="nil"/>
              <w:right w:val="single" w:sz="8" w:space="0" w:color="auto"/>
            </w:tcBorders>
            <w:shd w:val="clear" w:color="000000" w:fill="FFFFFF"/>
            <w:noWrap/>
            <w:vAlign w:val="bottom"/>
            <w:hideMark/>
          </w:tcPr>
          <w:p w14:paraId="0349AAC4"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N/C BC Trl</w:t>
            </w:r>
          </w:p>
        </w:tc>
        <w:tc>
          <w:tcPr>
            <w:tcW w:w="968" w:type="dxa"/>
            <w:tcBorders>
              <w:top w:val="nil"/>
              <w:left w:val="nil"/>
              <w:bottom w:val="nil"/>
              <w:right w:val="nil"/>
            </w:tcBorders>
            <w:shd w:val="clear" w:color="000000" w:fill="FFFFFF"/>
            <w:vAlign w:val="bottom"/>
            <w:hideMark/>
          </w:tcPr>
          <w:p w14:paraId="0349AAC5"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204%</w:t>
            </w:r>
          </w:p>
        </w:tc>
        <w:tc>
          <w:tcPr>
            <w:tcW w:w="968" w:type="dxa"/>
            <w:tcBorders>
              <w:top w:val="nil"/>
              <w:left w:val="nil"/>
              <w:bottom w:val="nil"/>
              <w:right w:val="single" w:sz="8" w:space="0" w:color="auto"/>
            </w:tcBorders>
            <w:shd w:val="clear" w:color="000000" w:fill="FFFFFF"/>
            <w:noWrap/>
            <w:vAlign w:val="bottom"/>
            <w:hideMark/>
          </w:tcPr>
          <w:p w14:paraId="0349AAC6"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101%</w:t>
            </w:r>
          </w:p>
        </w:tc>
      </w:tr>
      <w:tr w:rsidR="00CE25C3" w:rsidRPr="00CE25C3" w14:paraId="0349AACC"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C8"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10</w:t>
            </w:r>
          </w:p>
        </w:tc>
        <w:tc>
          <w:tcPr>
            <w:tcW w:w="1530" w:type="dxa"/>
            <w:tcBorders>
              <w:top w:val="nil"/>
              <w:left w:val="nil"/>
              <w:bottom w:val="nil"/>
              <w:right w:val="single" w:sz="8" w:space="0" w:color="auto"/>
            </w:tcBorders>
            <w:shd w:val="clear" w:color="000000" w:fill="FFFFFF"/>
            <w:noWrap/>
            <w:vAlign w:val="bottom"/>
            <w:hideMark/>
          </w:tcPr>
          <w:p w14:paraId="0349AAC9"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WCVI Troll</w:t>
            </w:r>
          </w:p>
        </w:tc>
        <w:tc>
          <w:tcPr>
            <w:tcW w:w="968" w:type="dxa"/>
            <w:tcBorders>
              <w:top w:val="nil"/>
              <w:left w:val="nil"/>
              <w:bottom w:val="nil"/>
              <w:right w:val="nil"/>
            </w:tcBorders>
            <w:shd w:val="clear" w:color="000000" w:fill="FFFFFF"/>
            <w:vAlign w:val="bottom"/>
            <w:hideMark/>
          </w:tcPr>
          <w:p w14:paraId="0349AACA"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95%</w:t>
            </w:r>
          </w:p>
        </w:tc>
        <w:tc>
          <w:tcPr>
            <w:tcW w:w="968" w:type="dxa"/>
            <w:tcBorders>
              <w:top w:val="nil"/>
              <w:left w:val="nil"/>
              <w:bottom w:val="nil"/>
              <w:right w:val="single" w:sz="8" w:space="0" w:color="auto"/>
            </w:tcBorders>
            <w:shd w:val="clear" w:color="000000" w:fill="FFFFFF"/>
            <w:noWrap/>
            <w:vAlign w:val="bottom"/>
            <w:hideMark/>
          </w:tcPr>
          <w:p w14:paraId="0349AACB"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79%</w:t>
            </w:r>
          </w:p>
        </w:tc>
      </w:tr>
      <w:tr w:rsidR="00CE25C3" w:rsidRPr="00CE25C3" w14:paraId="0349AAD1"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CD"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11</w:t>
            </w:r>
          </w:p>
        </w:tc>
        <w:tc>
          <w:tcPr>
            <w:tcW w:w="1530" w:type="dxa"/>
            <w:tcBorders>
              <w:top w:val="nil"/>
              <w:left w:val="nil"/>
              <w:bottom w:val="nil"/>
              <w:right w:val="single" w:sz="8" w:space="0" w:color="auto"/>
            </w:tcBorders>
            <w:shd w:val="clear" w:color="000000" w:fill="FFFFFF"/>
            <w:noWrap/>
            <w:vAlign w:val="bottom"/>
            <w:hideMark/>
          </w:tcPr>
          <w:p w14:paraId="0349AACE"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WCVI Sport</w:t>
            </w:r>
          </w:p>
        </w:tc>
        <w:tc>
          <w:tcPr>
            <w:tcW w:w="968" w:type="dxa"/>
            <w:tcBorders>
              <w:top w:val="nil"/>
              <w:left w:val="nil"/>
              <w:bottom w:val="nil"/>
              <w:right w:val="nil"/>
            </w:tcBorders>
            <w:shd w:val="clear" w:color="000000" w:fill="FFFFFF"/>
            <w:vAlign w:val="bottom"/>
            <w:hideMark/>
          </w:tcPr>
          <w:p w14:paraId="0349AACF"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194%</w:t>
            </w:r>
          </w:p>
        </w:tc>
        <w:tc>
          <w:tcPr>
            <w:tcW w:w="968" w:type="dxa"/>
            <w:tcBorders>
              <w:top w:val="nil"/>
              <w:left w:val="nil"/>
              <w:bottom w:val="nil"/>
              <w:right w:val="single" w:sz="8" w:space="0" w:color="auto"/>
            </w:tcBorders>
            <w:shd w:val="clear" w:color="000000" w:fill="FFFFFF"/>
            <w:noWrap/>
            <w:vAlign w:val="bottom"/>
            <w:hideMark/>
          </w:tcPr>
          <w:p w14:paraId="0349AAD0"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149%</w:t>
            </w:r>
          </w:p>
        </w:tc>
      </w:tr>
      <w:tr w:rsidR="00CE25C3" w:rsidRPr="00CE25C3" w14:paraId="0349AAD6"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D2"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13</w:t>
            </w:r>
          </w:p>
        </w:tc>
        <w:tc>
          <w:tcPr>
            <w:tcW w:w="1530" w:type="dxa"/>
            <w:tcBorders>
              <w:top w:val="nil"/>
              <w:left w:val="nil"/>
              <w:bottom w:val="nil"/>
              <w:right w:val="single" w:sz="8" w:space="0" w:color="auto"/>
            </w:tcBorders>
            <w:shd w:val="clear" w:color="000000" w:fill="FFFFFF"/>
            <w:noWrap/>
            <w:vAlign w:val="bottom"/>
            <w:hideMark/>
          </w:tcPr>
          <w:p w14:paraId="0349AAD3"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N GS Sport</w:t>
            </w:r>
          </w:p>
        </w:tc>
        <w:tc>
          <w:tcPr>
            <w:tcW w:w="968" w:type="dxa"/>
            <w:tcBorders>
              <w:top w:val="nil"/>
              <w:left w:val="nil"/>
              <w:bottom w:val="nil"/>
              <w:right w:val="nil"/>
            </w:tcBorders>
            <w:shd w:val="clear" w:color="000000" w:fill="FFFFFF"/>
            <w:vAlign w:val="bottom"/>
            <w:hideMark/>
          </w:tcPr>
          <w:p w14:paraId="0349AAD4"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74%</w:t>
            </w:r>
          </w:p>
        </w:tc>
        <w:tc>
          <w:tcPr>
            <w:tcW w:w="968" w:type="dxa"/>
            <w:tcBorders>
              <w:top w:val="nil"/>
              <w:left w:val="nil"/>
              <w:bottom w:val="nil"/>
              <w:right w:val="single" w:sz="8" w:space="0" w:color="auto"/>
            </w:tcBorders>
            <w:shd w:val="clear" w:color="000000" w:fill="FFFFFF"/>
            <w:noWrap/>
            <w:vAlign w:val="bottom"/>
            <w:hideMark/>
          </w:tcPr>
          <w:p w14:paraId="0349AAD5"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132%</w:t>
            </w:r>
          </w:p>
        </w:tc>
      </w:tr>
      <w:tr w:rsidR="00CE25C3" w:rsidRPr="00CE25C3" w14:paraId="0349AADB"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D7"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15</w:t>
            </w:r>
          </w:p>
        </w:tc>
        <w:tc>
          <w:tcPr>
            <w:tcW w:w="1530" w:type="dxa"/>
            <w:tcBorders>
              <w:top w:val="nil"/>
              <w:left w:val="nil"/>
              <w:bottom w:val="nil"/>
              <w:right w:val="single" w:sz="8" w:space="0" w:color="auto"/>
            </w:tcBorders>
            <w:shd w:val="clear" w:color="000000" w:fill="FFFFFF"/>
            <w:noWrap/>
            <w:vAlign w:val="bottom"/>
            <w:hideMark/>
          </w:tcPr>
          <w:p w14:paraId="0349AAD8"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BC JDF Spt</w:t>
            </w:r>
          </w:p>
        </w:tc>
        <w:tc>
          <w:tcPr>
            <w:tcW w:w="968" w:type="dxa"/>
            <w:tcBorders>
              <w:top w:val="nil"/>
              <w:left w:val="nil"/>
              <w:bottom w:val="nil"/>
              <w:right w:val="nil"/>
            </w:tcBorders>
            <w:shd w:val="clear" w:color="000000" w:fill="FFFFFF"/>
            <w:vAlign w:val="bottom"/>
            <w:hideMark/>
          </w:tcPr>
          <w:p w14:paraId="0349AAD9"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84%</w:t>
            </w:r>
          </w:p>
        </w:tc>
        <w:tc>
          <w:tcPr>
            <w:tcW w:w="968" w:type="dxa"/>
            <w:tcBorders>
              <w:top w:val="nil"/>
              <w:left w:val="nil"/>
              <w:bottom w:val="nil"/>
              <w:right w:val="single" w:sz="8" w:space="0" w:color="auto"/>
            </w:tcBorders>
            <w:shd w:val="clear" w:color="000000" w:fill="FFFFFF"/>
            <w:noWrap/>
            <w:vAlign w:val="bottom"/>
            <w:hideMark/>
          </w:tcPr>
          <w:p w14:paraId="0349AADA"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133%</w:t>
            </w:r>
          </w:p>
        </w:tc>
      </w:tr>
      <w:tr w:rsidR="00CE25C3" w:rsidRPr="00CE25C3" w14:paraId="0349AAE0"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DC"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16</w:t>
            </w:r>
          </w:p>
        </w:tc>
        <w:tc>
          <w:tcPr>
            <w:tcW w:w="1530" w:type="dxa"/>
            <w:tcBorders>
              <w:top w:val="nil"/>
              <w:left w:val="nil"/>
              <w:bottom w:val="nil"/>
              <w:right w:val="single" w:sz="8" w:space="0" w:color="auto"/>
            </w:tcBorders>
            <w:shd w:val="clear" w:color="000000" w:fill="FFFFFF"/>
            <w:noWrap/>
            <w:vAlign w:val="bottom"/>
            <w:hideMark/>
          </w:tcPr>
          <w:p w14:paraId="0349AADD"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NT 3:4 Trl</w:t>
            </w:r>
          </w:p>
        </w:tc>
        <w:tc>
          <w:tcPr>
            <w:tcW w:w="968" w:type="dxa"/>
            <w:tcBorders>
              <w:top w:val="nil"/>
              <w:left w:val="nil"/>
              <w:bottom w:val="nil"/>
              <w:right w:val="nil"/>
            </w:tcBorders>
            <w:shd w:val="clear" w:color="000000" w:fill="FFFFFF"/>
            <w:vAlign w:val="bottom"/>
            <w:hideMark/>
          </w:tcPr>
          <w:p w14:paraId="0349AADE"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82%</w:t>
            </w:r>
          </w:p>
        </w:tc>
        <w:tc>
          <w:tcPr>
            <w:tcW w:w="968" w:type="dxa"/>
            <w:tcBorders>
              <w:top w:val="nil"/>
              <w:left w:val="nil"/>
              <w:bottom w:val="nil"/>
              <w:right w:val="single" w:sz="8" w:space="0" w:color="auto"/>
            </w:tcBorders>
            <w:shd w:val="clear" w:color="000000" w:fill="FFFFFF"/>
            <w:noWrap/>
            <w:vAlign w:val="bottom"/>
            <w:hideMark/>
          </w:tcPr>
          <w:p w14:paraId="0349AADF"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80%</w:t>
            </w:r>
          </w:p>
        </w:tc>
      </w:tr>
      <w:tr w:rsidR="00CE25C3" w:rsidRPr="00CE25C3" w14:paraId="0349AAE5"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E1"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17</w:t>
            </w:r>
          </w:p>
        </w:tc>
        <w:tc>
          <w:tcPr>
            <w:tcW w:w="1530" w:type="dxa"/>
            <w:tcBorders>
              <w:top w:val="nil"/>
              <w:left w:val="nil"/>
              <w:bottom w:val="nil"/>
              <w:right w:val="single" w:sz="8" w:space="0" w:color="auto"/>
            </w:tcBorders>
            <w:shd w:val="clear" w:color="000000" w:fill="FFFFFF"/>
            <w:noWrap/>
            <w:vAlign w:val="bottom"/>
            <w:hideMark/>
          </w:tcPr>
          <w:p w14:paraId="0349AAE2"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Tr 3:4 Trl</w:t>
            </w:r>
          </w:p>
        </w:tc>
        <w:tc>
          <w:tcPr>
            <w:tcW w:w="968" w:type="dxa"/>
            <w:tcBorders>
              <w:top w:val="nil"/>
              <w:left w:val="nil"/>
              <w:bottom w:val="nil"/>
              <w:right w:val="nil"/>
            </w:tcBorders>
            <w:shd w:val="clear" w:color="000000" w:fill="FFFFFF"/>
            <w:vAlign w:val="bottom"/>
            <w:hideMark/>
          </w:tcPr>
          <w:p w14:paraId="0349AAE3"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88%</w:t>
            </w:r>
          </w:p>
        </w:tc>
        <w:tc>
          <w:tcPr>
            <w:tcW w:w="968" w:type="dxa"/>
            <w:tcBorders>
              <w:top w:val="nil"/>
              <w:left w:val="nil"/>
              <w:bottom w:val="nil"/>
              <w:right w:val="single" w:sz="8" w:space="0" w:color="auto"/>
            </w:tcBorders>
            <w:shd w:val="clear" w:color="000000" w:fill="FFFFFF"/>
            <w:noWrap/>
            <w:vAlign w:val="bottom"/>
            <w:hideMark/>
          </w:tcPr>
          <w:p w14:paraId="0349AAE4"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71%</w:t>
            </w:r>
          </w:p>
        </w:tc>
      </w:tr>
      <w:tr w:rsidR="00CE25C3" w:rsidRPr="00CE25C3" w14:paraId="0349AAEA"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E6"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18</w:t>
            </w:r>
          </w:p>
        </w:tc>
        <w:tc>
          <w:tcPr>
            <w:tcW w:w="1530" w:type="dxa"/>
            <w:tcBorders>
              <w:top w:val="nil"/>
              <w:left w:val="nil"/>
              <w:bottom w:val="nil"/>
              <w:right w:val="single" w:sz="8" w:space="0" w:color="auto"/>
            </w:tcBorders>
            <w:shd w:val="clear" w:color="000000" w:fill="FFFFFF"/>
            <w:noWrap/>
            <w:vAlign w:val="bottom"/>
            <w:hideMark/>
          </w:tcPr>
          <w:p w14:paraId="0349AAE7"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Ar 3:4 Spt</w:t>
            </w:r>
          </w:p>
        </w:tc>
        <w:tc>
          <w:tcPr>
            <w:tcW w:w="968" w:type="dxa"/>
            <w:tcBorders>
              <w:top w:val="nil"/>
              <w:left w:val="nil"/>
              <w:bottom w:val="nil"/>
              <w:right w:val="nil"/>
            </w:tcBorders>
            <w:shd w:val="clear" w:color="000000" w:fill="FFFFFF"/>
            <w:vAlign w:val="bottom"/>
            <w:hideMark/>
          </w:tcPr>
          <w:p w14:paraId="0349AAE8"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73%</w:t>
            </w:r>
          </w:p>
        </w:tc>
        <w:tc>
          <w:tcPr>
            <w:tcW w:w="968" w:type="dxa"/>
            <w:tcBorders>
              <w:top w:val="nil"/>
              <w:left w:val="nil"/>
              <w:bottom w:val="nil"/>
              <w:right w:val="single" w:sz="8" w:space="0" w:color="auto"/>
            </w:tcBorders>
            <w:shd w:val="clear" w:color="000000" w:fill="FFFFFF"/>
            <w:noWrap/>
            <w:vAlign w:val="bottom"/>
            <w:hideMark/>
          </w:tcPr>
          <w:p w14:paraId="0349AAE9"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78%</w:t>
            </w:r>
          </w:p>
        </w:tc>
      </w:tr>
      <w:tr w:rsidR="00CE25C3" w:rsidRPr="00CE25C3" w14:paraId="0349AAEF"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EB"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20</w:t>
            </w:r>
          </w:p>
        </w:tc>
        <w:tc>
          <w:tcPr>
            <w:tcW w:w="1530" w:type="dxa"/>
            <w:tcBorders>
              <w:top w:val="nil"/>
              <w:left w:val="nil"/>
              <w:bottom w:val="nil"/>
              <w:right w:val="single" w:sz="8" w:space="0" w:color="auto"/>
            </w:tcBorders>
            <w:shd w:val="clear" w:color="000000" w:fill="FFFFFF"/>
            <w:noWrap/>
            <w:vAlign w:val="bottom"/>
            <w:hideMark/>
          </w:tcPr>
          <w:p w14:paraId="0349AAEC"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NT 2 Troll</w:t>
            </w:r>
          </w:p>
        </w:tc>
        <w:tc>
          <w:tcPr>
            <w:tcW w:w="968" w:type="dxa"/>
            <w:tcBorders>
              <w:top w:val="nil"/>
              <w:left w:val="nil"/>
              <w:bottom w:val="nil"/>
              <w:right w:val="nil"/>
            </w:tcBorders>
            <w:shd w:val="clear" w:color="000000" w:fill="FFFFFF"/>
            <w:vAlign w:val="bottom"/>
            <w:hideMark/>
          </w:tcPr>
          <w:p w14:paraId="0349AAED"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88%</w:t>
            </w:r>
          </w:p>
        </w:tc>
        <w:tc>
          <w:tcPr>
            <w:tcW w:w="968" w:type="dxa"/>
            <w:tcBorders>
              <w:top w:val="nil"/>
              <w:left w:val="nil"/>
              <w:bottom w:val="nil"/>
              <w:right w:val="single" w:sz="8" w:space="0" w:color="auto"/>
            </w:tcBorders>
            <w:shd w:val="clear" w:color="000000" w:fill="FFFFFF"/>
            <w:noWrap/>
            <w:vAlign w:val="bottom"/>
            <w:hideMark/>
          </w:tcPr>
          <w:p w14:paraId="0349AAEE"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91%</w:t>
            </w:r>
          </w:p>
        </w:tc>
      </w:tr>
      <w:tr w:rsidR="00CE25C3" w:rsidRPr="00CE25C3" w14:paraId="0349AAF4"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F0"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22</w:t>
            </w:r>
          </w:p>
        </w:tc>
        <w:tc>
          <w:tcPr>
            <w:tcW w:w="1530" w:type="dxa"/>
            <w:tcBorders>
              <w:top w:val="nil"/>
              <w:left w:val="nil"/>
              <w:bottom w:val="nil"/>
              <w:right w:val="single" w:sz="8" w:space="0" w:color="auto"/>
            </w:tcBorders>
            <w:shd w:val="clear" w:color="000000" w:fill="FFFFFF"/>
            <w:noWrap/>
            <w:vAlign w:val="bottom"/>
            <w:hideMark/>
          </w:tcPr>
          <w:p w14:paraId="0349AAF1"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Ar 2 Sport</w:t>
            </w:r>
          </w:p>
        </w:tc>
        <w:tc>
          <w:tcPr>
            <w:tcW w:w="968" w:type="dxa"/>
            <w:tcBorders>
              <w:top w:val="nil"/>
              <w:left w:val="nil"/>
              <w:bottom w:val="nil"/>
              <w:right w:val="nil"/>
            </w:tcBorders>
            <w:shd w:val="clear" w:color="000000" w:fill="FFFFFF"/>
            <w:vAlign w:val="bottom"/>
            <w:hideMark/>
          </w:tcPr>
          <w:p w14:paraId="0349AAF2"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138%</w:t>
            </w:r>
          </w:p>
        </w:tc>
        <w:tc>
          <w:tcPr>
            <w:tcW w:w="968" w:type="dxa"/>
            <w:tcBorders>
              <w:top w:val="nil"/>
              <w:left w:val="nil"/>
              <w:bottom w:val="nil"/>
              <w:right w:val="single" w:sz="8" w:space="0" w:color="auto"/>
            </w:tcBorders>
            <w:shd w:val="clear" w:color="000000" w:fill="FFFFFF"/>
            <w:noWrap/>
            <w:vAlign w:val="bottom"/>
            <w:hideMark/>
          </w:tcPr>
          <w:p w14:paraId="0349AAF3"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162%</w:t>
            </w:r>
          </w:p>
        </w:tc>
      </w:tr>
      <w:tr w:rsidR="00CE25C3" w:rsidRPr="00CE25C3" w14:paraId="0349AAF9"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F5"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23</w:t>
            </w:r>
          </w:p>
        </w:tc>
        <w:tc>
          <w:tcPr>
            <w:tcW w:w="1530" w:type="dxa"/>
            <w:tcBorders>
              <w:top w:val="nil"/>
              <w:left w:val="nil"/>
              <w:bottom w:val="nil"/>
              <w:right w:val="single" w:sz="8" w:space="0" w:color="auto"/>
            </w:tcBorders>
            <w:shd w:val="clear" w:color="000000" w:fill="FFFFFF"/>
            <w:noWrap/>
            <w:vAlign w:val="bottom"/>
            <w:hideMark/>
          </w:tcPr>
          <w:p w14:paraId="0349AAF6"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NT GHb Net</w:t>
            </w:r>
          </w:p>
        </w:tc>
        <w:tc>
          <w:tcPr>
            <w:tcW w:w="968" w:type="dxa"/>
            <w:tcBorders>
              <w:top w:val="nil"/>
              <w:left w:val="nil"/>
              <w:bottom w:val="nil"/>
              <w:right w:val="nil"/>
            </w:tcBorders>
            <w:shd w:val="clear" w:color="000000" w:fill="FFFFFF"/>
            <w:vAlign w:val="bottom"/>
            <w:hideMark/>
          </w:tcPr>
          <w:p w14:paraId="0349AAF7"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71%</w:t>
            </w:r>
          </w:p>
        </w:tc>
        <w:tc>
          <w:tcPr>
            <w:tcW w:w="968" w:type="dxa"/>
            <w:tcBorders>
              <w:top w:val="nil"/>
              <w:left w:val="nil"/>
              <w:bottom w:val="nil"/>
              <w:right w:val="single" w:sz="8" w:space="0" w:color="auto"/>
            </w:tcBorders>
            <w:shd w:val="clear" w:color="000000" w:fill="FFFFFF"/>
            <w:noWrap/>
            <w:vAlign w:val="bottom"/>
            <w:hideMark/>
          </w:tcPr>
          <w:p w14:paraId="0349AAF8"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23%</w:t>
            </w:r>
          </w:p>
        </w:tc>
      </w:tr>
      <w:tr w:rsidR="00CE25C3" w:rsidRPr="00CE25C3" w14:paraId="0349AAFE"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FA"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25</w:t>
            </w:r>
          </w:p>
        </w:tc>
        <w:tc>
          <w:tcPr>
            <w:tcW w:w="1530" w:type="dxa"/>
            <w:tcBorders>
              <w:top w:val="nil"/>
              <w:left w:val="nil"/>
              <w:bottom w:val="nil"/>
              <w:right w:val="single" w:sz="8" w:space="0" w:color="auto"/>
            </w:tcBorders>
            <w:shd w:val="clear" w:color="000000" w:fill="FFFFFF"/>
            <w:noWrap/>
            <w:vAlign w:val="bottom"/>
            <w:hideMark/>
          </w:tcPr>
          <w:p w14:paraId="0349AAFB"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WillapaNet</w:t>
            </w:r>
          </w:p>
        </w:tc>
        <w:tc>
          <w:tcPr>
            <w:tcW w:w="968" w:type="dxa"/>
            <w:tcBorders>
              <w:top w:val="nil"/>
              <w:left w:val="nil"/>
              <w:bottom w:val="nil"/>
              <w:right w:val="nil"/>
            </w:tcBorders>
            <w:shd w:val="clear" w:color="000000" w:fill="FFFFFF"/>
            <w:vAlign w:val="bottom"/>
            <w:hideMark/>
          </w:tcPr>
          <w:p w14:paraId="0349AAFC"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202%</w:t>
            </w:r>
          </w:p>
        </w:tc>
        <w:tc>
          <w:tcPr>
            <w:tcW w:w="968" w:type="dxa"/>
            <w:tcBorders>
              <w:top w:val="nil"/>
              <w:left w:val="nil"/>
              <w:bottom w:val="nil"/>
              <w:right w:val="single" w:sz="8" w:space="0" w:color="auto"/>
            </w:tcBorders>
            <w:shd w:val="clear" w:color="000000" w:fill="FFFFFF"/>
            <w:noWrap/>
            <w:vAlign w:val="bottom"/>
            <w:hideMark/>
          </w:tcPr>
          <w:p w14:paraId="0349AAFD"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300%</w:t>
            </w:r>
          </w:p>
        </w:tc>
      </w:tr>
      <w:tr w:rsidR="00CE25C3" w:rsidRPr="00CE25C3" w14:paraId="0349AB03"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FF"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26</w:t>
            </w:r>
          </w:p>
        </w:tc>
        <w:tc>
          <w:tcPr>
            <w:tcW w:w="1530" w:type="dxa"/>
            <w:tcBorders>
              <w:top w:val="nil"/>
              <w:left w:val="nil"/>
              <w:bottom w:val="nil"/>
              <w:right w:val="single" w:sz="8" w:space="0" w:color="auto"/>
            </w:tcBorders>
            <w:shd w:val="clear" w:color="000000" w:fill="FFFFFF"/>
            <w:noWrap/>
            <w:vAlign w:val="bottom"/>
            <w:hideMark/>
          </w:tcPr>
          <w:p w14:paraId="0349AB00"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NT 1 Troll</w:t>
            </w:r>
          </w:p>
        </w:tc>
        <w:tc>
          <w:tcPr>
            <w:tcW w:w="968" w:type="dxa"/>
            <w:tcBorders>
              <w:top w:val="nil"/>
              <w:left w:val="nil"/>
              <w:bottom w:val="nil"/>
              <w:right w:val="nil"/>
            </w:tcBorders>
            <w:shd w:val="clear" w:color="000000" w:fill="FFFFFF"/>
            <w:vAlign w:val="bottom"/>
            <w:hideMark/>
          </w:tcPr>
          <w:p w14:paraId="0349AB01"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91%</w:t>
            </w:r>
          </w:p>
        </w:tc>
        <w:tc>
          <w:tcPr>
            <w:tcW w:w="968" w:type="dxa"/>
            <w:tcBorders>
              <w:top w:val="nil"/>
              <w:left w:val="nil"/>
              <w:bottom w:val="nil"/>
              <w:right w:val="single" w:sz="8" w:space="0" w:color="auto"/>
            </w:tcBorders>
            <w:shd w:val="clear" w:color="000000" w:fill="FFFFFF"/>
            <w:noWrap/>
            <w:vAlign w:val="bottom"/>
            <w:hideMark/>
          </w:tcPr>
          <w:p w14:paraId="0349AB02"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100%</w:t>
            </w:r>
          </w:p>
        </w:tc>
      </w:tr>
      <w:tr w:rsidR="00CE25C3" w:rsidRPr="00CE25C3" w14:paraId="0349AB08"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04"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27</w:t>
            </w:r>
          </w:p>
        </w:tc>
        <w:tc>
          <w:tcPr>
            <w:tcW w:w="1530" w:type="dxa"/>
            <w:tcBorders>
              <w:top w:val="nil"/>
              <w:left w:val="nil"/>
              <w:bottom w:val="nil"/>
              <w:right w:val="single" w:sz="8" w:space="0" w:color="auto"/>
            </w:tcBorders>
            <w:shd w:val="clear" w:color="000000" w:fill="FFFFFF"/>
            <w:noWrap/>
            <w:vAlign w:val="bottom"/>
            <w:hideMark/>
          </w:tcPr>
          <w:p w14:paraId="0349AB05"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Ar 1 Sport</w:t>
            </w:r>
          </w:p>
        </w:tc>
        <w:tc>
          <w:tcPr>
            <w:tcW w:w="968" w:type="dxa"/>
            <w:tcBorders>
              <w:top w:val="nil"/>
              <w:left w:val="nil"/>
              <w:bottom w:val="nil"/>
              <w:right w:val="nil"/>
            </w:tcBorders>
            <w:shd w:val="clear" w:color="000000" w:fill="FFFFFF"/>
            <w:vAlign w:val="bottom"/>
            <w:hideMark/>
          </w:tcPr>
          <w:p w14:paraId="0349AB06"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108%</w:t>
            </w:r>
          </w:p>
        </w:tc>
        <w:tc>
          <w:tcPr>
            <w:tcW w:w="968" w:type="dxa"/>
            <w:tcBorders>
              <w:top w:val="nil"/>
              <w:left w:val="nil"/>
              <w:bottom w:val="nil"/>
              <w:right w:val="single" w:sz="8" w:space="0" w:color="auto"/>
            </w:tcBorders>
            <w:shd w:val="clear" w:color="000000" w:fill="FFFFFF"/>
            <w:noWrap/>
            <w:vAlign w:val="bottom"/>
            <w:hideMark/>
          </w:tcPr>
          <w:p w14:paraId="0349AB07"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140%</w:t>
            </w:r>
          </w:p>
        </w:tc>
      </w:tr>
      <w:tr w:rsidR="00CE25C3" w:rsidRPr="00CE25C3" w14:paraId="0349AB0D"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09"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30</w:t>
            </w:r>
          </w:p>
        </w:tc>
        <w:tc>
          <w:tcPr>
            <w:tcW w:w="1530" w:type="dxa"/>
            <w:tcBorders>
              <w:top w:val="nil"/>
              <w:left w:val="nil"/>
              <w:bottom w:val="nil"/>
              <w:right w:val="single" w:sz="8" w:space="0" w:color="auto"/>
            </w:tcBorders>
            <w:shd w:val="clear" w:color="000000" w:fill="FFFFFF"/>
            <w:noWrap/>
            <w:vAlign w:val="bottom"/>
            <w:hideMark/>
          </w:tcPr>
          <w:p w14:paraId="0349AB0A"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Cen OR Trl</w:t>
            </w:r>
          </w:p>
        </w:tc>
        <w:tc>
          <w:tcPr>
            <w:tcW w:w="968" w:type="dxa"/>
            <w:tcBorders>
              <w:top w:val="nil"/>
              <w:left w:val="nil"/>
              <w:bottom w:val="nil"/>
              <w:right w:val="nil"/>
            </w:tcBorders>
            <w:shd w:val="clear" w:color="000000" w:fill="FFFFFF"/>
            <w:vAlign w:val="bottom"/>
            <w:hideMark/>
          </w:tcPr>
          <w:p w14:paraId="0349AB0B"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104%</w:t>
            </w:r>
          </w:p>
        </w:tc>
        <w:tc>
          <w:tcPr>
            <w:tcW w:w="968" w:type="dxa"/>
            <w:tcBorders>
              <w:top w:val="nil"/>
              <w:left w:val="nil"/>
              <w:bottom w:val="nil"/>
              <w:right w:val="single" w:sz="8" w:space="0" w:color="auto"/>
            </w:tcBorders>
            <w:shd w:val="clear" w:color="000000" w:fill="FFFFFF"/>
            <w:noWrap/>
            <w:vAlign w:val="bottom"/>
            <w:hideMark/>
          </w:tcPr>
          <w:p w14:paraId="0349AB0C"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53%</w:t>
            </w:r>
          </w:p>
        </w:tc>
      </w:tr>
      <w:tr w:rsidR="00CE25C3" w:rsidRPr="00CE25C3" w14:paraId="0349AB12"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0E"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31</w:t>
            </w:r>
          </w:p>
        </w:tc>
        <w:tc>
          <w:tcPr>
            <w:tcW w:w="1530" w:type="dxa"/>
            <w:tcBorders>
              <w:top w:val="nil"/>
              <w:left w:val="nil"/>
              <w:bottom w:val="nil"/>
              <w:right w:val="single" w:sz="8" w:space="0" w:color="auto"/>
            </w:tcBorders>
            <w:shd w:val="clear" w:color="000000" w:fill="FFFFFF"/>
            <w:noWrap/>
            <w:vAlign w:val="bottom"/>
            <w:hideMark/>
          </w:tcPr>
          <w:p w14:paraId="0349AB0F"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Cen OR Spt</w:t>
            </w:r>
          </w:p>
        </w:tc>
        <w:tc>
          <w:tcPr>
            <w:tcW w:w="968" w:type="dxa"/>
            <w:tcBorders>
              <w:top w:val="nil"/>
              <w:left w:val="nil"/>
              <w:bottom w:val="nil"/>
              <w:right w:val="nil"/>
            </w:tcBorders>
            <w:shd w:val="clear" w:color="000000" w:fill="FFFFFF"/>
            <w:vAlign w:val="bottom"/>
            <w:hideMark/>
          </w:tcPr>
          <w:p w14:paraId="0349AB10"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130%</w:t>
            </w:r>
          </w:p>
        </w:tc>
        <w:tc>
          <w:tcPr>
            <w:tcW w:w="968" w:type="dxa"/>
            <w:tcBorders>
              <w:top w:val="nil"/>
              <w:left w:val="nil"/>
              <w:bottom w:val="nil"/>
              <w:right w:val="single" w:sz="8" w:space="0" w:color="auto"/>
            </w:tcBorders>
            <w:shd w:val="clear" w:color="000000" w:fill="FFFFFF"/>
            <w:noWrap/>
            <w:vAlign w:val="bottom"/>
            <w:hideMark/>
          </w:tcPr>
          <w:p w14:paraId="0349AB11"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52%</w:t>
            </w:r>
          </w:p>
        </w:tc>
      </w:tr>
      <w:tr w:rsidR="00CE25C3" w:rsidRPr="00CE25C3" w14:paraId="0349AB17"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13"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32</w:t>
            </w:r>
          </w:p>
        </w:tc>
        <w:tc>
          <w:tcPr>
            <w:tcW w:w="1530" w:type="dxa"/>
            <w:tcBorders>
              <w:top w:val="nil"/>
              <w:left w:val="nil"/>
              <w:bottom w:val="nil"/>
              <w:right w:val="single" w:sz="8" w:space="0" w:color="auto"/>
            </w:tcBorders>
            <w:shd w:val="clear" w:color="000000" w:fill="FFFFFF"/>
            <w:noWrap/>
            <w:vAlign w:val="bottom"/>
            <w:hideMark/>
          </w:tcPr>
          <w:p w14:paraId="0349AB14"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KMZ Troll</w:t>
            </w:r>
          </w:p>
        </w:tc>
        <w:tc>
          <w:tcPr>
            <w:tcW w:w="968" w:type="dxa"/>
            <w:tcBorders>
              <w:top w:val="nil"/>
              <w:left w:val="nil"/>
              <w:bottom w:val="nil"/>
              <w:right w:val="nil"/>
            </w:tcBorders>
            <w:shd w:val="clear" w:color="000000" w:fill="FFFFFF"/>
            <w:vAlign w:val="bottom"/>
            <w:hideMark/>
          </w:tcPr>
          <w:p w14:paraId="0349AB15"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12%</w:t>
            </w:r>
          </w:p>
        </w:tc>
        <w:tc>
          <w:tcPr>
            <w:tcW w:w="968" w:type="dxa"/>
            <w:tcBorders>
              <w:top w:val="nil"/>
              <w:left w:val="nil"/>
              <w:bottom w:val="nil"/>
              <w:right w:val="single" w:sz="8" w:space="0" w:color="auto"/>
            </w:tcBorders>
            <w:shd w:val="clear" w:color="000000" w:fill="FFFFFF"/>
            <w:noWrap/>
            <w:vAlign w:val="bottom"/>
            <w:hideMark/>
          </w:tcPr>
          <w:p w14:paraId="0349AB16"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5%</w:t>
            </w:r>
          </w:p>
        </w:tc>
      </w:tr>
      <w:tr w:rsidR="00CE25C3" w:rsidRPr="00CE25C3" w14:paraId="0349AB1C"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18"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33</w:t>
            </w:r>
          </w:p>
        </w:tc>
        <w:tc>
          <w:tcPr>
            <w:tcW w:w="1530" w:type="dxa"/>
            <w:tcBorders>
              <w:top w:val="nil"/>
              <w:left w:val="nil"/>
              <w:bottom w:val="nil"/>
              <w:right w:val="single" w:sz="8" w:space="0" w:color="auto"/>
            </w:tcBorders>
            <w:shd w:val="clear" w:color="000000" w:fill="FFFFFF"/>
            <w:noWrap/>
            <w:vAlign w:val="bottom"/>
            <w:hideMark/>
          </w:tcPr>
          <w:p w14:paraId="0349AB19"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KMZ Sport</w:t>
            </w:r>
          </w:p>
        </w:tc>
        <w:tc>
          <w:tcPr>
            <w:tcW w:w="968" w:type="dxa"/>
            <w:tcBorders>
              <w:top w:val="nil"/>
              <w:left w:val="nil"/>
              <w:bottom w:val="nil"/>
              <w:right w:val="nil"/>
            </w:tcBorders>
            <w:shd w:val="clear" w:color="000000" w:fill="FFFFFF"/>
            <w:vAlign w:val="bottom"/>
            <w:hideMark/>
          </w:tcPr>
          <w:p w14:paraId="0349AB1A"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10%</w:t>
            </w:r>
          </w:p>
        </w:tc>
        <w:tc>
          <w:tcPr>
            <w:tcW w:w="968" w:type="dxa"/>
            <w:tcBorders>
              <w:top w:val="nil"/>
              <w:left w:val="nil"/>
              <w:bottom w:val="nil"/>
              <w:right w:val="single" w:sz="8" w:space="0" w:color="auto"/>
            </w:tcBorders>
            <w:shd w:val="clear" w:color="000000" w:fill="FFFFFF"/>
            <w:noWrap/>
            <w:vAlign w:val="bottom"/>
            <w:hideMark/>
          </w:tcPr>
          <w:p w14:paraId="0349AB1B"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5%</w:t>
            </w:r>
          </w:p>
        </w:tc>
      </w:tr>
      <w:tr w:rsidR="00CE25C3" w:rsidRPr="00CE25C3" w14:paraId="0349AB21"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1D"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34</w:t>
            </w:r>
          </w:p>
        </w:tc>
        <w:tc>
          <w:tcPr>
            <w:tcW w:w="1530" w:type="dxa"/>
            <w:tcBorders>
              <w:top w:val="nil"/>
              <w:left w:val="nil"/>
              <w:bottom w:val="nil"/>
              <w:right w:val="single" w:sz="8" w:space="0" w:color="auto"/>
            </w:tcBorders>
            <w:shd w:val="clear" w:color="000000" w:fill="FFFFFF"/>
            <w:noWrap/>
            <w:vAlign w:val="bottom"/>
            <w:hideMark/>
          </w:tcPr>
          <w:p w14:paraId="0349AB1E"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So Cal Trl</w:t>
            </w:r>
          </w:p>
        </w:tc>
        <w:tc>
          <w:tcPr>
            <w:tcW w:w="968" w:type="dxa"/>
            <w:tcBorders>
              <w:top w:val="nil"/>
              <w:left w:val="nil"/>
              <w:bottom w:val="nil"/>
              <w:right w:val="nil"/>
            </w:tcBorders>
            <w:shd w:val="clear" w:color="000000" w:fill="FFFFFF"/>
            <w:vAlign w:val="bottom"/>
            <w:hideMark/>
          </w:tcPr>
          <w:p w14:paraId="0349AB1F"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16%</w:t>
            </w:r>
          </w:p>
        </w:tc>
        <w:tc>
          <w:tcPr>
            <w:tcW w:w="968" w:type="dxa"/>
            <w:tcBorders>
              <w:top w:val="nil"/>
              <w:left w:val="nil"/>
              <w:bottom w:val="nil"/>
              <w:right w:val="single" w:sz="8" w:space="0" w:color="auto"/>
            </w:tcBorders>
            <w:shd w:val="clear" w:color="000000" w:fill="FFFFFF"/>
            <w:noWrap/>
            <w:vAlign w:val="bottom"/>
            <w:hideMark/>
          </w:tcPr>
          <w:p w14:paraId="0349AB20"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9%</w:t>
            </w:r>
          </w:p>
        </w:tc>
      </w:tr>
      <w:tr w:rsidR="00CE25C3" w:rsidRPr="00CE25C3" w14:paraId="0349AB26"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22"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lastRenderedPageBreak/>
              <w:t>35</w:t>
            </w:r>
          </w:p>
        </w:tc>
        <w:tc>
          <w:tcPr>
            <w:tcW w:w="1530" w:type="dxa"/>
            <w:tcBorders>
              <w:top w:val="nil"/>
              <w:left w:val="nil"/>
              <w:bottom w:val="nil"/>
              <w:right w:val="single" w:sz="8" w:space="0" w:color="auto"/>
            </w:tcBorders>
            <w:shd w:val="clear" w:color="000000" w:fill="FFFFFF"/>
            <w:noWrap/>
            <w:vAlign w:val="bottom"/>
            <w:hideMark/>
          </w:tcPr>
          <w:p w14:paraId="0349AB23"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So Cal Spt</w:t>
            </w:r>
          </w:p>
        </w:tc>
        <w:tc>
          <w:tcPr>
            <w:tcW w:w="968" w:type="dxa"/>
            <w:tcBorders>
              <w:top w:val="nil"/>
              <w:left w:val="nil"/>
              <w:bottom w:val="nil"/>
              <w:right w:val="nil"/>
            </w:tcBorders>
            <w:shd w:val="clear" w:color="000000" w:fill="FFFFFF"/>
            <w:vAlign w:val="bottom"/>
            <w:hideMark/>
          </w:tcPr>
          <w:p w14:paraId="0349AB24"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33%</w:t>
            </w:r>
          </w:p>
        </w:tc>
        <w:tc>
          <w:tcPr>
            <w:tcW w:w="968" w:type="dxa"/>
            <w:tcBorders>
              <w:top w:val="nil"/>
              <w:left w:val="nil"/>
              <w:bottom w:val="nil"/>
              <w:right w:val="single" w:sz="8" w:space="0" w:color="auto"/>
            </w:tcBorders>
            <w:shd w:val="clear" w:color="000000" w:fill="FFFFFF"/>
            <w:noWrap/>
            <w:vAlign w:val="bottom"/>
            <w:hideMark/>
          </w:tcPr>
          <w:p w14:paraId="0349AB25"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24%</w:t>
            </w:r>
          </w:p>
        </w:tc>
      </w:tr>
      <w:tr w:rsidR="00CE25C3" w:rsidRPr="00CE25C3" w14:paraId="0349AB2B"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27"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36</w:t>
            </w:r>
          </w:p>
        </w:tc>
        <w:tc>
          <w:tcPr>
            <w:tcW w:w="1530" w:type="dxa"/>
            <w:tcBorders>
              <w:top w:val="nil"/>
              <w:left w:val="nil"/>
              <w:bottom w:val="nil"/>
              <w:right w:val="single" w:sz="8" w:space="0" w:color="auto"/>
            </w:tcBorders>
            <w:shd w:val="clear" w:color="000000" w:fill="FFFFFF"/>
            <w:noWrap/>
            <w:vAlign w:val="bottom"/>
            <w:hideMark/>
          </w:tcPr>
          <w:p w14:paraId="0349AB28"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Ar 7 Sport</w:t>
            </w:r>
          </w:p>
        </w:tc>
        <w:tc>
          <w:tcPr>
            <w:tcW w:w="968" w:type="dxa"/>
            <w:tcBorders>
              <w:top w:val="nil"/>
              <w:left w:val="nil"/>
              <w:bottom w:val="nil"/>
              <w:right w:val="nil"/>
            </w:tcBorders>
            <w:shd w:val="clear" w:color="000000" w:fill="FFFFFF"/>
            <w:vAlign w:val="bottom"/>
            <w:hideMark/>
          </w:tcPr>
          <w:p w14:paraId="0349AB29"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86%</w:t>
            </w:r>
          </w:p>
        </w:tc>
        <w:tc>
          <w:tcPr>
            <w:tcW w:w="968" w:type="dxa"/>
            <w:tcBorders>
              <w:top w:val="nil"/>
              <w:left w:val="nil"/>
              <w:bottom w:val="nil"/>
              <w:right w:val="single" w:sz="8" w:space="0" w:color="auto"/>
            </w:tcBorders>
            <w:shd w:val="clear" w:color="000000" w:fill="FFFFFF"/>
            <w:noWrap/>
            <w:vAlign w:val="bottom"/>
            <w:hideMark/>
          </w:tcPr>
          <w:p w14:paraId="0349AB2A"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83%</w:t>
            </w:r>
          </w:p>
        </w:tc>
      </w:tr>
      <w:tr w:rsidR="00CE25C3" w:rsidRPr="00CE25C3" w14:paraId="0349AB30"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2C"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37</w:t>
            </w:r>
          </w:p>
        </w:tc>
        <w:tc>
          <w:tcPr>
            <w:tcW w:w="1530" w:type="dxa"/>
            <w:tcBorders>
              <w:top w:val="nil"/>
              <w:left w:val="nil"/>
              <w:bottom w:val="nil"/>
              <w:right w:val="single" w:sz="8" w:space="0" w:color="auto"/>
            </w:tcBorders>
            <w:shd w:val="clear" w:color="000000" w:fill="FFFFFF"/>
            <w:noWrap/>
            <w:vAlign w:val="bottom"/>
            <w:hideMark/>
          </w:tcPr>
          <w:p w14:paraId="0349AB2D"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NT 7:7ANet</w:t>
            </w:r>
          </w:p>
        </w:tc>
        <w:tc>
          <w:tcPr>
            <w:tcW w:w="968" w:type="dxa"/>
            <w:tcBorders>
              <w:top w:val="nil"/>
              <w:left w:val="nil"/>
              <w:bottom w:val="nil"/>
              <w:right w:val="nil"/>
            </w:tcBorders>
            <w:shd w:val="clear" w:color="000000" w:fill="FFFFFF"/>
            <w:vAlign w:val="bottom"/>
            <w:hideMark/>
          </w:tcPr>
          <w:p w14:paraId="0349AB2E"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67%</w:t>
            </w:r>
          </w:p>
        </w:tc>
        <w:tc>
          <w:tcPr>
            <w:tcW w:w="968" w:type="dxa"/>
            <w:tcBorders>
              <w:top w:val="nil"/>
              <w:left w:val="nil"/>
              <w:bottom w:val="nil"/>
              <w:right w:val="single" w:sz="8" w:space="0" w:color="auto"/>
            </w:tcBorders>
            <w:shd w:val="clear" w:color="000000" w:fill="FFFFFF"/>
            <w:noWrap/>
            <w:vAlign w:val="bottom"/>
            <w:hideMark/>
          </w:tcPr>
          <w:p w14:paraId="0349AB2F"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69%</w:t>
            </w:r>
          </w:p>
        </w:tc>
      </w:tr>
      <w:tr w:rsidR="00CE25C3" w:rsidRPr="00CE25C3" w14:paraId="0349AB35"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31"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39</w:t>
            </w:r>
          </w:p>
        </w:tc>
        <w:tc>
          <w:tcPr>
            <w:tcW w:w="1530" w:type="dxa"/>
            <w:tcBorders>
              <w:top w:val="nil"/>
              <w:left w:val="nil"/>
              <w:bottom w:val="nil"/>
              <w:right w:val="single" w:sz="8" w:space="0" w:color="auto"/>
            </w:tcBorders>
            <w:shd w:val="clear" w:color="000000" w:fill="FFFFFF"/>
            <w:noWrap/>
            <w:vAlign w:val="bottom"/>
            <w:hideMark/>
          </w:tcPr>
          <w:p w14:paraId="0349AB32"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7BCDNet</w:t>
            </w:r>
          </w:p>
        </w:tc>
        <w:tc>
          <w:tcPr>
            <w:tcW w:w="968" w:type="dxa"/>
            <w:tcBorders>
              <w:top w:val="nil"/>
              <w:left w:val="nil"/>
              <w:bottom w:val="nil"/>
              <w:right w:val="nil"/>
            </w:tcBorders>
            <w:shd w:val="clear" w:color="000000" w:fill="FFFFFF"/>
            <w:vAlign w:val="bottom"/>
            <w:hideMark/>
          </w:tcPr>
          <w:p w14:paraId="0349AB33"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90%</w:t>
            </w:r>
          </w:p>
        </w:tc>
        <w:tc>
          <w:tcPr>
            <w:tcW w:w="968" w:type="dxa"/>
            <w:tcBorders>
              <w:top w:val="nil"/>
              <w:left w:val="nil"/>
              <w:bottom w:val="nil"/>
              <w:right w:val="single" w:sz="8" w:space="0" w:color="auto"/>
            </w:tcBorders>
            <w:shd w:val="clear" w:color="000000" w:fill="FFFFFF"/>
            <w:noWrap/>
            <w:vAlign w:val="bottom"/>
            <w:hideMark/>
          </w:tcPr>
          <w:p w14:paraId="0349AB34"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94%</w:t>
            </w:r>
          </w:p>
        </w:tc>
      </w:tr>
      <w:tr w:rsidR="00CE25C3" w:rsidRPr="00CE25C3" w14:paraId="0349AB3A"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36"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41</w:t>
            </w:r>
          </w:p>
        </w:tc>
        <w:tc>
          <w:tcPr>
            <w:tcW w:w="1530" w:type="dxa"/>
            <w:tcBorders>
              <w:top w:val="nil"/>
              <w:left w:val="nil"/>
              <w:bottom w:val="nil"/>
              <w:right w:val="single" w:sz="8" w:space="0" w:color="auto"/>
            </w:tcBorders>
            <w:shd w:val="clear" w:color="000000" w:fill="FFFFFF"/>
            <w:noWrap/>
            <w:vAlign w:val="bottom"/>
            <w:hideMark/>
          </w:tcPr>
          <w:p w14:paraId="0349AB37"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Tr JDF Trl</w:t>
            </w:r>
          </w:p>
        </w:tc>
        <w:tc>
          <w:tcPr>
            <w:tcW w:w="968" w:type="dxa"/>
            <w:tcBorders>
              <w:top w:val="nil"/>
              <w:left w:val="nil"/>
              <w:bottom w:val="nil"/>
              <w:right w:val="nil"/>
            </w:tcBorders>
            <w:shd w:val="clear" w:color="000000" w:fill="FFFFFF"/>
            <w:vAlign w:val="bottom"/>
            <w:hideMark/>
          </w:tcPr>
          <w:p w14:paraId="0349AB38"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57%</w:t>
            </w:r>
          </w:p>
        </w:tc>
        <w:tc>
          <w:tcPr>
            <w:tcW w:w="968" w:type="dxa"/>
            <w:tcBorders>
              <w:top w:val="nil"/>
              <w:left w:val="nil"/>
              <w:bottom w:val="nil"/>
              <w:right w:val="single" w:sz="8" w:space="0" w:color="auto"/>
            </w:tcBorders>
            <w:shd w:val="clear" w:color="000000" w:fill="FFFFFF"/>
            <w:noWrap/>
            <w:vAlign w:val="bottom"/>
            <w:hideMark/>
          </w:tcPr>
          <w:p w14:paraId="0349AB39"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44%</w:t>
            </w:r>
          </w:p>
        </w:tc>
      </w:tr>
      <w:tr w:rsidR="00CE25C3" w:rsidRPr="00CE25C3" w14:paraId="0349AB3F"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3B"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42</w:t>
            </w:r>
          </w:p>
        </w:tc>
        <w:tc>
          <w:tcPr>
            <w:tcW w:w="1530" w:type="dxa"/>
            <w:tcBorders>
              <w:top w:val="nil"/>
              <w:left w:val="nil"/>
              <w:bottom w:val="nil"/>
              <w:right w:val="single" w:sz="8" w:space="0" w:color="auto"/>
            </w:tcBorders>
            <w:shd w:val="clear" w:color="000000" w:fill="FFFFFF"/>
            <w:noWrap/>
            <w:vAlign w:val="bottom"/>
            <w:hideMark/>
          </w:tcPr>
          <w:p w14:paraId="0349AB3C"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Ar 5 Sport</w:t>
            </w:r>
          </w:p>
        </w:tc>
        <w:tc>
          <w:tcPr>
            <w:tcW w:w="968" w:type="dxa"/>
            <w:tcBorders>
              <w:top w:val="nil"/>
              <w:left w:val="nil"/>
              <w:bottom w:val="nil"/>
              <w:right w:val="nil"/>
            </w:tcBorders>
            <w:shd w:val="clear" w:color="000000" w:fill="FFFFFF"/>
            <w:vAlign w:val="bottom"/>
            <w:hideMark/>
          </w:tcPr>
          <w:p w14:paraId="0349AB3D"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144%</w:t>
            </w:r>
          </w:p>
        </w:tc>
        <w:tc>
          <w:tcPr>
            <w:tcW w:w="968" w:type="dxa"/>
            <w:tcBorders>
              <w:top w:val="nil"/>
              <w:left w:val="nil"/>
              <w:bottom w:val="nil"/>
              <w:right w:val="single" w:sz="8" w:space="0" w:color="auto"/>
            </w:tcBorders>
            <w:shd w:val="clear" w:color="000000" w:fill="FFFFFF"/>
            <w:noWrap/>
            <w:vAlign w:val="bottom"/>
            <w:hideMark/>
          </w:tcPr>
          <w:p w14:paraId="0349AB3E"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135%</w:t>
            </w:r>
          </w:p>
        </w:tc>
      </w:tr>
      <w:tr w:rsidR="00CE25C3" w:rsidRPr="00CE25C3" w14:paraId="0349AB44"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40"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43</w:t>
            </w:r>
          </w:p>
        </w:tc>
        <w:tc>
          <w:tcPr>
            <w:tcW w:w="1530" w:type="dxa"/>
            <w:tcBorders>
              <w:top w:val="nil"/>
              <w:left w:val="nil"/>
              <w:bottom w:val="nil"/>
              <w:right w:val="single" w:sz="8" w:space="0" w:color="auto"/>
            </w:tcBorders>
            <w:shd w:val="clear" w:color="000000" w:fill="FFFFFF"/>
            <w:noWrap/>
            <w:vAlign w:val="bottom"/>
            <w:hideMark/>
          </w:tcPr>
          <w:p w14:paraId="0349AB41" w14:textId="77777777" w:rsidR="00CE25C3" w:rsidRPr="00CE25C3" w:rsidRDefault="00E43509" w:rsidP="00E43509">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CE25C3" w:rsidRPr="00CE25C3">
              <w:rPr>
                <w:rFonts w:ascii="Calibri" w:eastAsia="Times New Roman" w:hAnsi="Calibri" w:cs="Calibri"/>
                <w:color w:val="000000"/>
              </w:rPr>
              <w:t>JDF Net</w:t>
            </w:r>
          </w:p>
        </w:tc>
        <w:tc>
          <w:tcPr>
            <w:tcW w:w="968" w:type="dxa"/>
            <w:tcBorders>
              <w:top w:val="nil"/>
              <w:left w:val="nil"/>
              <w:bottom w:val="nil"/>
              <w:right w:val="nil"/>
            </w:tcBorders>
            <w:shd w:val="clear" w:color="000000" w:fill="FFFFFF"/>
            <w:vAlign w:val="bottom"/>
            <w:hideMark/>
          </w:tcPr>
          <w:p w14:paraId="0349AB42"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131%</w:t>
            </w:r>
          </w:p>
        </w:tc>
        <w:tc>
          <w:tcPr>
            <w:tcW w:w="968" w:type="dxa"/>
            <w:tcBorders>
              <w:top w:val="nil"/>
              <w:left w:val="nil"/>
              <w:bottom w:val="nil"/>
              <w:right w:val="single" w:sz="8" w:space="0" w:color="auto"/>
            </w:tcBorders>
            <w:shd w:val="clear" w:color="000000" w:fill="FFFFFF"/>
            <w:noWrap/>
            <w:vAlign w:val="bottom"/>
            <w:hideMark/>
          </w:tcPr>
          <w:p w14:paraId="0349AB43"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96%</w:t>
            </w:r>
          </w:p>
        </w:tc>
      </w:tr>
      <w:tr w:rsidR="00CE25C3" w:rsidRPr="00CE25C3" w14:paraId="0349AB49"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45"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45</w:t>
            </w:r>
          </w:p>
        </w:tc>
        <w:tc>
          <w:tcPr>
            <w:tcW w:w="1530" w:type="dxa"/>
            <w:tcBorders>
              <w:top w:val="nil"/>
              <w:left w:val="nil"/>
              <w:bottom w:val="nil"/>
              <w:right w:val="single" w:sz="8" w:space="0" w:color="auto"/>
            </w:tcBorders>
            <w:shd w:val="clear" w:color="000000" w:fill="FFFFFF"/>
            <w:noWrap/>
            <w:vAlign w:val="bottom"/>
            <w:hideMark/>
          </w:tcPr>
          <w:p w14:paraId="0349AB46"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Ar 8-1 Spt</w:t>
            </w:r>
          </w:p>
        </w:tc>
        <w:tc>
          <w:tcPr>
            <w:tcW w:w="968" w:type="dxa"/>
            <w:tcBorders>
              <w:top w:val="nil"/>
              <w:left w:val="nil"/>
              <w:bottom w:val="nil"/>
              <w:right w:val="nil"/>
            </w:tcBorders>
            <w:shd w:val="clear" w:color="000000" w:fill="FFFFFF"/>
            <w:vAlign w:val="bottom"/>
            <w:hideMark/>
          </w:tcPr>
          <w:p w14:paraId="0349AB47"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67%</w:t>
            </w:r>
          </w:p>
        </w:tc>
        <w:tc>
          <w:tcPr>
            <w:tcW w:w="968" w:type="dxa"/>
            <w:tcBorders>
              <w:top w:val="nil"/>
              <w:left w:val="nil"/>
              <w:bottom w:val="nil"/>
              <w:right w:val="single" w:sz="8" w:space="0" w:color="auto"/>
            </w:tcBorders>
            <w:shd w:val="clear" w:color="000000" w:fill="FFFFFF"/>
            <w:noWrap/>
            <w:vAlign w:val="bottom"/>
            <w:hideMark/>
          </w:tcPr>
          <w:p w14:paraId="0349AB48"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66%</w:t>
            </w:r>
          </w:p>
        </w:tc>
      </w:tr>
      <w:tr w:rsidR="00CE25C3" w:rsidRPr="00CE25C3" w14:paraId="0349AB4E"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4A"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46</w:t>
            </w:r>
          </w:p>
        </w:tc>
        <w:tc>
          <w:tcPr>
            <w:tcW w:w="1530" w:type="dxa"/>
            <w:tcBorders>
              <w:top w:val="nil"/>
              <w:left w:val="nil"/>
              <w:bottom w:val="nil"/>
              <w:right w:val="single" w:sz="8" w:space="0" w:color="auto"/>
            </w:tcBorders>
            <w:shd w:val="clear" w:color="000000" w:fill="FFFFFF"/>
            <w:noWrap/>
            <w:vAlign w:val="bottom"/>
            <w:hideMark/>
          </w:tcPr>
          <w:p w14:paraId="0349AB4B" w14:textId="77777777" w:rsidR="00CE25C3" w:rsidRPr="00CE25C3" w:rsidRDefault="00E43509" w:rsidP="00E43509">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CE25C3" w:rsidRPr="00CE25C3">
              <w:rPr>
                <w:rFonts w:ascii="Calibri" w:eastAsia="Times New Roman" w:hAnsi="Calibri" w:cs="Calibri"/>
                <w:color w:val="000000"/>
              </w:rPr>
              <w:t>SkagNet</w:t>
            </w:r>
          </w:p>
        </w:tc>
        <w:tc>
          <w:tcPr>
            <w:tcW w:w="968" w:type="dxa"/>
            <w:tcBorders>
              <w:top w:val="nil"/>
              <w:left w:val="nil"/>
              <w:bottom w:val="nil"/>
              <w:right w:val="nil"/>
            </w:tcBorders>
            <w:shd w:val="clear" w:color="000000" w:fill="FFFFFF"/>
            <w:vAlign w:val="bottom"/>
            <w:hideMark/>
          </w:tcPr>
          <w:p w14:paraId="0349AB4C"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3%</w:t>
            </w:r>
          </w:p>
        </w:tc>
        <w:tc>
          <w:tcPr>
            <w:tcW w:w="968" w:type="dxa"/>
            <w:tcBorders>
              <w:top w:val="nil"/>
              <w:left w:val="nil"/>
              <w:bottom w:val="nil"/>
              <w:right w:val="single" w:sz="8" w:space="0" w:color="auto"/>
            </w:tcBorders>
            <w:shd w:val="clear" w:color="000000" w:fill="FFFFFF"/>
            <w:noWrap/>
            <w:vAlign w:val="bottom"/>
            <w:hideMark/>
          </w:tcPr>
          <w:p w14:paraId="0349AB4D"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40%</w:t>
            </w:r>
          </w:p>
        </w:tc>
      </w:tr>
      <w:tr w:rsidR="00CE25C3" w:rsidRPr="00CE25C3" w14:paraId="0349AB53"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4F"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51</w:t>
            </w:r>
          </w:p>
        </w:tc>
        <w:tc>
          <w:tcPr>
            <w:tcW w:w="1530" w:type="dxa"/>
            <w:tcBorders>
              <w:top w:val="nil"/>
              <w:left w:val="nil"/>
              <w:bottom w:val="nil"/>
              <w:right w:val="single" w:sz="8" w:space="0" w:color="auto"/>
            </w:tcBorders>
            <w:shd w:val="clear" w:color="000000" w:fill="FFFFFF"/>
            <w:noWrap/>
            <w:vAlign w:val="bottom"/>
            <w:hideMark/>
          </w:tcPr>
          <w:p w14:paraId="0349AB50" w14:textId="77777777" w:rsidR="00CE25C3" w:rsidRPr="00CE25C3" w:rsidRDefault="00E43509" w:rsidP="00E43509">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CE25C3" w:rsidRPr="00CE25C3">
              <w:rPr>
                <w:rFonts w:ascii="Calibri" w:eastAsia="Times New Roman" w:hAnsi="Calibri" w:cs="Calibri"/>
                <w:color w:val="000000"/>
              </w:rPr>
              <w:t>TulaNet</w:t>
            </w:r>
          </w:p>
        </w:tc>
        <w:tc>
          <w:tcPr>
            <w:tcW w:w="968" w:type="dxa"/>
            <w:tcBorders>
              <w:top w:val="nil"/>
              <w:left w:val="nil"/>
              <w:bottom w:val="nil"/>
              <w:right w:val="nil"/>
            </w:tcBorders>
            <w:shd w:val="clear" w:color="000000" w:fill="FFFFFF"/>
            <w:vAlign w:val="bottom"/>
            <w:hideMark/>
          </w:tcPr>
          <w:p w14:paraId="0349AB51"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198%</w:t>
            </w:r>
          </w:p>
        </w:tc>
        <w:tc>
          <w:tcPr>
            <w:tcW w:w="968" w:type="dxa"/>
            <w:tcBorders>
              <w:top w:val="nil"/>
              <w:left w:val="nil"/>
              <w:bottom w:val="nil"/>
              <w:right w:val="single" w:sz="8" w:space="0" w:color="auto"/>
            </w:tcBorders>
            <w:shd w:val="clear" w:color="000000" w:fill="FFFFFF"/>
            <w:noWrap/>
            <w:vAlign w:val="bottom"/>
            <w:hideMark/>
          </w:tcPr>
          <w:p w14:paraId="0349AB52"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103%</w:t>
            </w:r>
          </w:p>
        </w:tc>
      </w:tr>
      <w:tr w:rsidR="00CE25C3" w:rsidRPr="00CE25C3" w14:paraId="0349AB58"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54"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53</w:t>
            </w:r>
          </w:p>
        </w:tc>
        <w:tc>
          <w:tcPr>
            <w:tcW w:w="1530" w:type="dxa"/>
            <w:tcBorders>
              <w:top w:val="nil"/>
              <w:left w:val="nil"/>
              <w:bottom w:val="nil"/>
              <w:right w:val="single" w:sz="8" w:space="0" w:color="auto"/>
            </w:tcBorders>
            <w:shd w:val="clear" w:color="000000" w:fill="FFFFFF"/>
            <w:noWrap/>
            <w:vAlign w:val="bottom"/>
            <w:hideMark/>
          </w:tcPr>
          <w:p w14:paraId="0349AB55"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Ar 9 Sport</w:t>
            </w:r>
          </w:p>
        </w:tc>
        <w:tc>
          <w:tcPr>
            <w:tcW w:w="968" w:type="dxa"/>
            <w:tcBorders>
              <w:top w:val="nil"/>
              <w:left w:val="nil"/>
              <w:bottom w:val="nil"/>
              <w:right w:val="nil"/>
            </w:tcBorders>
            <w:shd w:val="clear" w:color="000000" w:fill="FFFFFF"/>
            <w:vAlign w:val="bottom"/>
            <w:hideMark/>
          </w:tcPr>
          <w:p w14:paraId="0349AB56"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131%</w:t>
            </w:r>
          </w:p>
        </w:tc>
        <w:tc>
          <w:tcPr>
            <w:tcW w:w="968" w:type="dxa"/>
            <w:tcBorders>
              <w:top w:val="nil"/>
              <w:left w:val="nil"/>
              <w:bottom w:val="nil"/>
              <w:right w:val="single" w:sz="8" w:space="0" w:color="auto"/>
            </w:tcBorders>
            <w:shd w:val="clear" w:color="000000" w:fill="FFFFFF"/>
            <w:noWrap/>
            <w:vAlign w:val="bottom"/>
            <w:hideMark/>
          </w:tcPr>
          <w:p w14:paraId="0349AB57"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116%</w:t>
            </w:r>
          </w:p>
        </w:tc>
      </w:tr>
      <w:tr w:rsidR="00CE25C3" w:rsidRPr="00CE25C3" w14:paraId="0349AB5D"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59"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54</w:t>
            </w:r>
          </w:p>
        </w:tc>
        <w:tc>
          <w:tcPr>
            <w:tcW w:w="1530" w:type="dxa"/>
            <w:tcBorders>
              <w:top w:val="nil"/>
              <w:left w:val="nil"/>
              <w:bottom w:val="nil"/>
              <w:right w:val="single" w:sz="8" w:space="0" w:color="auto"/>
            </w:tcBorders>
            <w:shd w:val="clear" w:color="000000" w:fill="FFFFFF"/>
            <w:noWrap/>
            <w:vAlign w:val="bottom"/>
            <w:hideMark/>
          </w:tcPr>
          <w:p w14:paraId="0349AB5A"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Ar 6 Sport</w:t>
            </w:r>
          </w:p>
        </w:tc>
        <w:tc>
          <w:tcPr>
            <w:tcW w:w="968" w:type="dxa"/>
            <w:tcBorders>
              <w:top w:val="nil"/>
              <w:left w:val="nil"/>
              <w:bottom w:val="nil"/>
              <w:right w:val="nil"/>
            </w:tcBorders>
            <w:shd w:val="clear" w:color="000000" w:fill="FFFFFF"/>
            <w:vAlign w:val="bottom"/>
            <w:hideMark/>
          </w:tcPr>
          <w:p w14:paraId="0349AB5B"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87%</w:t>
            </w:r>
          </w:p>
        </w:tc>
        <w:tc>
          <w:tcPr>
            <w:tcW w:w="968" w:type="dxa"/>
            <w:tcBorders>
              <w:top w:val="nil"/>
              <w:left w:val="nil"/>
              <w:bottom w:val="nil"/>
              <w:right w:val="single" w:sz="8" w:space="0" w:color="auto"/>
            </w:tcBorders>
            <w:shd w:val="clear" w:color="000000" w:fill="FFFFFF"/>
            <w:noWrap/>
            <w:vAlign w:val="bottom"/>
            <w:hideMark/>
          </w:tcPr>
          <w:p w14:paraId="0349AB5C"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81%</w:t>
            </w:r>
          </w:p>
        </w:tc>
      </w:tr>
      <w:tr w:rsidR="00CE25C3" w:rsidRPr="00CE25C3" w14:paraId="0349AB62"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5E"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56</w:t>
            </w:r>
          </w:p>
        </w:tc>
        <w:tc>
          <w:tcPr>
            <w:tcW w:w="1530" w:type="dxa"/>
            <w:tcBorders>
              <w:top w:val="nil"/>
              <w:left w:val="nil"/>
              <w:bottom w:val="nil"/>
              <w:right w:val="single" w:sz="8" w:space="0" w:color="auto"/>
            </w:tcBorders>
            <w:shd w:val="clear" w:color="000000" w:fill="FFFFFF"/>
            <w:noWrap/>
            <w:vAlign w:val="bottom"/>
            <w:hideMark/>
          </w:tcPr>
          <w:p w14:paraId="0349AB5F"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A 10 Sport</w:t>
            </w:r>
          </w:p>
        </w:tc>
        <w:tc>
          <w:tcPr>
            <w:tcW w:w="968" w:type="dxa"/>
            <w:tcBorders>
              <w:top w:val="nil"/>
              <w:left w:val="nil"/>
              <w:bottom w:val="nil"/>
              <w:right w:val="nil"/>
            </w:tcBorders>
            <w:shd w:val="clear" w:color="000000" w:fill="FFFFFF"/>
            <w:vAlign w:val="bottom"/>
            <w:hideMark/>
          </w:tcPr>
          <w:p w14:paraId="0349AB60"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126%</w:t>
            </w:r>
          </w:p>
        </w:tc>
        <w:tc>
          <w:tcPr>
            <w:tcW w:w="968" w:type="dxa"/>
            <w:tcBorders>
              <w:top w:val="nil"/>
              <w:left w:val="nil"/>
              <w:bottom w:val="nil"/>
              <w:right w:val="single" w:sz="8" w:space="0" w:color="auto"/>
            </w:tcBorders>
            <w:shd w:val="clear" w:color="000000" w:fill="FFFFFF"/>
            <w:noWrap/>
            <w:vAlign w:val="bottom"/>
            <w:hideMark/>
          </w:tcPr>
          <w:p w14:paraId="0349AB61"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118%</w:t>
            </w:r>
          </w:p>
        </w:tc>
      </w:tr>
      <w:tr w:rsidR="00CE25C3" w:rsidRPr="00CE25C3" w14:paraId="0349AB67"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63"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57</w:t>
            </w:r>
          </w:p>
        </w:tc>
        <w:tc>
          <w:tcPr>
            <w:tcW w:w="1530" w:type="dxa"/>
            <w:tcBorders>
              <w:top w:val="nil"/>
              <w:left w:val="nil"/>
              <w:bottom w:val="nil"/>
              <w:right w:val="single" w:sz="8" w:space="0" w:color="auto"/>
            </w:tcBorders>
            <w:shd w:val="clear" w:color="000000" w:fill="FFFFFF"/>
            <w:noWrap/>
            <w:vAlign w:val="bottom"/>
            <w:hideMark/>
          </w:tcPr>
          <w:p w14:paraId="0349AB64"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A 11 Sport</w:t>
            </w:r>
          </w:p>
        </w:tc>
        <w:tc>
          <w:tcPr>
            <w:tcW w:w="968" w:type="dxa"/>
            <w:tcBorders>
              <w:top w:val="nil"/>
              <w:left w:val="nil"/>
              <w:bottom w:val="nil"/>
              <w:right w:val="nil"/>
            </w:tcBorders>
            <w:shd w:val="clear" w:color="000000" w:fill="FFFFFF"/>
            <w:vAlign w:val="bottom"/>
            <w:hideMark/>
          </w:tcPr>
          <w:p w14:paraId="0349AB65"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83%</w:t>
            </w:r>
          </w:p>
        </w:tc>
        <w:tc>
          <w:tcPr>
            <w:tcW w:w="968" w:type="dxa"/>
            <w:tcBorders>
              <w:top w:val="nil"/>
              <w:left w:val="nil"/>
              <w:bottom w:val="nil"/>
              <w:right w:val="single" w:sz="8" w:space="0" w:color="auto"/>
            </w:tcBorders>
            <w:shd w:val="clear" w:color="000000" w:fill="FFFFFF"/>
            <w:noWrap/>
            <w:vAlign w:val="bottom"/>
            <w:hideMark/>
          </w:tcPr>
          <w:p w14:paraId="0349AB66"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68%</w:t>
            </w:r>
          </w:p>
        </w:tc>
      </w:tr>
      <w:tr w:rsidR="00CE25C3" w:rsidRPr="00CE25C3" w14:paraId="0349AB6C"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68"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61</w:t>
            </w:r>
          </w:p>
        </w:tc>
        <w:tc>
          <w:tcPr>
            <w:tcW w:w="1530" w:type="dxa"/>
            <w:tcBorders>
              <w:top w:val="nil"/>
              <w:left w:val="nil"/>
              <w:bottom w:val="nil"/>
              <w:right w:val="single" w:sz="8" w:space="0" w:color="auto"/>
            </w:tcBorders>
            <w:shd w:val="clear" w:color="000000" w:fill="FFFFFF"/>
            <w:noWrap/>
            <w:vAlign w:val="bottom"/>
            <w:hideMark/>
          </w:tcPr>
          <w:p w14:paraId="0349AB69"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Tr 10A Net</w:t>
            </w:r>
          </w:p>
        </w:tc>
        <w:tc>
          <w:tcPr>
            <w:tcW w:w="968" w:type="dxa"/>
            <w:tcBorders>
              <w:top w:val="nil"/>
              <w:left w:val="nil"/>
              <w:bottom w:val="nil"/>
              <w:right w:val="nil"/>
            </w:tcBorders>
            <w:shd w:val="clear" w:color="000000" w:fill="FFFFFF"/>
            <w:vAlign w:val="bottom"/>
            <w:hideMark/>
          </w:tcPr>
          <w:p w14:paraId="0349AB6A"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96%</w:t>
            </w:r>
          </w:p>
        </w:tc>
        <w:tc>
          <w:tcPr>
            <w:tcW w:w="968" w:type="dxa"/>
            <w:tcBorders>
              <w:top w:val="nil"/>
              <w:left w:val="nil"/>
              <w:bottom w:val="nil"/>
              <w:right w:val="single" w:sz="8" w:space="0" w:color="auto"/>
            </w:tcBorders>
            <w:shd w:val="clear" w:color="000000" w:fill="FFFFFF"/>
            <w:noWrap/>
            <w:vAlign w:val="bottom"/>
            <w:hideMark/>
          </w:tcPr>
          <w:p w14:paraId="0349AB6B"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114%</w:t>
            </w:r>
          </w:p>
        </w:tc>
      </w:tr>
      <w:tr w:rsidR="00CE25C3" w:rsidRPr="00CE25C3" w14:paraId="0349AB71"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6D"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63</w:t>
            </w:r>
          </w:p>
        </w:tc>
        <w:tc>
          <w:tcPr>
            <w:tcW w:w="1530" w:type="dxa"/>
            <w:tcBorders>
              <w:top w:val="nil"/>
              <w:left w:val="nil"/>
              <w:bottom w:val="nil"/>
              <w:right w:val="single" w:sz="8" w:space="0" w:color="auto"/>
            </w:tcBorders>
            <w:shd w:val="clear" w:color="000000" w:fill="FFFFFF"/>
            <w:noWrap/>
            <w:vAlign w:val="bottom"/>
            <w:hideMark/>
          </w:tcPr>
          <w:p w14:paraId="0349AB6E"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Tr 10E Net</w:t>
            </w:r>
          </w:p>
        </w:tc>
        <w:tc>
          <w:tcPr>
            <w:tcW w:w="968" w:type="dxa"/>
            <w:tcBorders>
              <w:top w:val="nil"/>
              <w:left w:val="nil"/>
              <w:bottom w:val="nil"/>
              <w:right w:val="nil"/>
            </w:tcBorders>
            <w:shd w:val="clear" w:color="000000" w:fill="FFFFFF"/>
            <w:vAlign w:val="bottom"/>
            <w:hideMark/>
          </w:tcPr>
          <w:p w14:paraId="0349AB6F"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15%</w:t>
            </w:r>
          </w:p>
        </w:tc>
        <w:tc>
          <w:tcPr>
            <w:tcW w:w="968" w:type="dxa"/>
            <w:tcBorders>
              <w:top w:val="nil"/>
              <w:left w:val="nil"/>
              <w:bottom w:val="nil"/>
              <w:right w:val="single" w:sz="8" w:space="0" w:color="auto"/>
            </w:tcBorders>
            <w:shd w:val="clear" w:color="000000" w:fill="FFFFFF"/>
            <w:noWrap/>
            <w:vAlign w:val="bottom"/>
            <w:hideMark/>
          </w:tcPr>
          <w:p w14:paraId="0349AB70"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16%</w:t>
            </w:r>
          </w:p>
        </w:tc>
      </w:tr>
      <w:tr w:rsidR="00CE25C3" w:rsidRPr="00CE25C3" w14:paraId="0349AB76"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72"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64</w:t>
            </w:r>
          </w:p>
        </w:tc>
        <w:tc>
          <w:tcPr>
            <w:tcW w:w="1530" w:type="dxa"/>
            <w:tcBorders>
              <w:top w:val="nil"/>
              <w:left w:val="nil"/>
              <w:bottom w:val="nil"/>
              <w:right w:val="single" w:sz="8" w:space="0" w:color="auto"/>
            </w:tcBorders>
            <w:shd w:val="clear" w:color="000000" w:fill="FFFFFF"/>
            <w:noWrap/>
            <w:vAlign w:val="bottom"/>
            <w:hideMark/>
          </w:tcPr>
          <w:p w14:paraId="0349AB73"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A 12 Sport</w:t>
            </w:r>
          </w:p>
        </w:tc>
        <w:tc>
          <w:tcPr>
            <w:tcW w:w="968" w:type="dxa"/>
            <w:tcBorders>
              <w:top w:val="nil"/>
              <w:left w:val="nil"/>
              <w:bottom w:val="nil"/>
              <w:right w:val="nil"/>
            </w:tcBorders>
            <w:shd w:val="clear" w:color="000000" w:fill="FFFFFF"/>
            <w:vAlign w:val="bottom"/>
            <w:hideMark/>
          </w:tcPr>
          <w:p w14:paraId="0349AB74"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113%</w:t>
            </w:r>
          </w:p>
        </w:tc>
        <w:tc>
          <w:tcPr>
            <w:tcW w:w="968" w:type="dxa"/>
            <w:tcBorders>
              <w:top w:val="nil"/>
              <w:left w:val="nil"/>
              <w:bottom w:val="nil"/>
              <w:right w:val="single" w:sz="8" w:space="0" w:color="auto"/>
            </w:tcBorders>
            <w:shd w:val="clear" w:color="000000" w:fill="FFFFFF"/>
            <w:noWrap/>
            <w:vAlign w:val="bottom"/>
            <w:hideMark/>
          </w:tcPr>
          <w:p w14:paraId="0349AB75"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82%</w:t>
            </w:r>
          </w:p>
        </w:tc>
      </w:tr>
      <w:tr w:rsidR="00CE25C3" w:rsidRPr="00CE25C3" w14:paraId="0349AB7B"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77"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65</w:t>
            </w:r>
          </w:p>
        </w:tc>
        <w:tc>
          <w:tcPr>
            <w:tcW w:w="1530" w:type="dxa"/>
            <w:tcBorders>
              <w:top w:val="nil"/>
              <w:left w:val="nil"/>
              <w:bottom w:val="nil"/>
              <w:right w:val="single" w:sz="8" w:space="0" w:color="auto"/>
            </w:tcBorders>
            <w:shd w:val="clear" w:color="000000" w:fill="FFFFFF"/>
            <w:noWrap/>
            <w:vAlign w:val="bottom"/>
            <w:hideMark/>
          </w:tcPr>
          <w:p w14:paraId="0349AB78"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HC Net</w:t>
            </w:r>
          </w:p>
        </w:tc>
        <w:tc>
          <w:tcPr>
            <w:tcW w:w="968" w:type="dxa"/>
            <w:tcBorders>
              <w:top w:val="nil"/>
              <w:left w:val="nil"/>
              <w:bottom w:val="nil"/>
              <w:right w:val="nil"/>
            </w:tcBorders>
            <w:shd w:val="clear" w:color="000000" w:fill="FFFFFF"/>
            <w:vAlign w:val="bottom"/>
            <w:hideMark/>
          </w:tcPr>
          <w:p w14:paraId="0349AB79"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81%</w:t>
            </w:r>
          </w:p>
        </w:tc>
        <w:tc>
          <w:tcPr>
            <w:tcW w:w="968" w:type="dxa"/>
            <w:tcBorders>
              <w:top w:val="nil"/>
              <w:left w:val="nil"/>
              <w:bottom w:val="nil"/>
              <w:right w:val="single" w:sz="8" w:space="0" w:color="auto"/>
            </w:tcBorders>
            <w:shd w:val="clear" w:color="000000" w:fill="FFFFFF"/>
            <w:noWrap/>
            <w:vAlign w:val="bottom"/>
            <w:hideMark/>
          </w:tcPr>
          <w:p w14:paraId="0349AB7A"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94%</w:t>
            </w:r>
          </w:p>
        </w:tc>
      </w:tr>
      <w:tr w:rsidR="00CE25C3" w:rsidRPr="00CE25C3" w14:paraId="0349AB80"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7C"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67</w:t>
            </w:r>
          </w:p>
        </w:tc>
        <w:tc>
          <w:tcPr>
            <w:tcW w:w="1530" w:type="dxa"/>
            <w:tcBorders>
              <w:top w:val="nil"/>
              <w:left w:val="nil"/>
              <w:bottom w:val="nil"/>
              <w:right w:val="single" w:sz="8" w:space="0" w:color="auto"/>
            </w:tcBorders>
            <w:shd w:val="clear" w:color="000000" w:fill="FFFFFF"/>
            <w:noWrap/>
            <w:vAlign w:val="bottom"/>
            <w:hideMark/>
          </w:tcPr>
          <w:p w14:paraId="0349AB7D"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A 13 Sport</w:t>
            </w:r>
          </w:p>
        </w:tc>
        <w:tc>
          <w:tcPr>
            <w:tcW w:w="968" w:type="dxa"/>
            <w:tcBorders>
              <w:top w:val="nil"/>
              <w:left w:val="nil"/>
              <w:bottom w:val="nil"/>
              <w:right w:val="nil"/>
            </w:tcBorders>
            <w:shd w:val="clear" w:color="000000" w:fill="FFFFFF"/>
            <w:vAlign w:val="bottom"/>
            <w:hideMark/>
          </w:tcPr>
          <w:p w14:paraId="0349AB7E"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96%</w:t>
            </w:r>
          </w:p>
        </w:tc>
        <w:tc>
          <w:tcPr>
            <w:tcW w:w="968" w:type="dxa"/>
            <w:tcBorders>
              <w:top w:val="nil"/>
              <w:left w:val="nil"/>
              <w:bottom w:val="nil"/>
              <w:right w:val="single" w:sz="8" w:space="0" w:color="auto"/>
            </w:tcBorders>
            <w:shd w:val="clear" w:color="000000" w:fill="FFFFFF"/>
            <w:noWrap/>
            <w:vAlign w:val="bottom"/>
            <w:hideMark/>
          </w:tcPr>
          <w:p w14:paraId="0349AB7F"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68%</w:t>
            </w:r>
          </w:p>
        </w:tc>
      </w:tr>
      <w:tr w:rsidR="00CE25C3" w:rsidRPr="00CE25C3" w14:paraId="0349AB85"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81"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68</w:t>
            </w:r>
          </w:p>
        </w:tc>
        <w:tc>
          <w:tcPr>
            <w:tcW w:w="1530" w:type="dxa"/>
            <w:tcBorders>
              <w:top w:val="nil"/>
              <w:left w:val="nil"/>
              <w:bottom w:val="nil"/>
              <w:right w:val="single" w:sz="8" w:space="0" w:color="auto"/>
            </w:tcBorders>
            <w:shd w:val="clear" w:color="000000" w:fill="FFFFFF"/>
            <w:noWrap/>
            <w:vAlign w:val="bottom"/>
            <w:hideMark/>
          </w:tcPr>
          <w:p w14:paraId="0349AB82"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SPS Net</w:t>
            </w:r>
          </w:p>
        </w:tc>
        <w:tc>
          <w:tcPr>
            <w:tcW w:w="968" w:type="dxa"/>
            <w:tcBorders>
              <w:top w:val="nil"/>
              <w:left w:val="nil"/>
              <w:bottom w:val="nil"/>
              <w:right w:val="nil"/>
            </w:tcBorders>
            <w:shd w:val="clear" w:color="000000" w:fill="FFFFFF"/>
            <w:vAlign w:val="bottom"/>
            <w:hideMark/>
          </w:tcPr>
          <w:p w14:paraId="0349AB83"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3%</w:t>
            </w:r>
          </w:p>
        </w:tc>
        <w:tc>
          <w:tcPr>
            <w:tcW w:w="968" w:type="dxa"/>
            <w:tcBorders>
              <w:top w:val="nil"/>
              <w:left w:val="nil"/>
              <w:bottom w:val="nil"/>
              <w:right w:val="single" w:sz="8" w:space="0" w:color="auto"/>
            </w:tcBorders>
            <w:shd w:val="clear" w:color="000000" w:fill="FFFFFF"/>
            <w:noWrap/>
            <w:vAlign w:val="bottom"/>
            <w:hideMark/>
          </w:tcPr>
          <w:p w14:paraId="0349AB84"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3%</w:t>
            </w:r>
          </w:p>
        </w:tc>
      </w:tr>
      <w:tr w:rsidR="00CE25C3" w:rsidRPr="00CE25C3" w14:paraId="0349AB8A" w14:textId="77777777" w:rsidTr="00CE25C3">
        <w:trPr>
          <w:trHeight w:val="315"/>
        </w:trPr>
        <w:tc>
          <w:tcPr>
            <w:tcW w:w="954" w:type="dxa"/>
            <w:tcBorders>
              <w:top w:val="nil"/>
              <w:left w:val="single" w:sz="8" w:space="0" w:color="auto"/>
              <w:bottom w:val="single" w:sz="8" w:space="0" w:color="auto"/>
              <w:right w:val="nil"/>
            </w:tcBorders>
            <w:shd w:val="clear" w:color="000000" w:fill="FFFFFF"/>
            <w:noWrap/>
            <w:vAlign w:val="bottom"/>
            <w:hideMark/>
          </w:tcPr>
          <w:p w14:paraId="0349AB86"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70</w:t>
            </w:r>
          </w:p>
        </w:tc>
        <w:tc>
          <w:tcPr>
            <w:tcW w:w="1530" w:type="dxa"/>
            <w:tcBorders>
              <w:top w:val="nil"/>
              <w:left w:val="nil"/>
              <w:bottom w:val="single" w:sz="8" w:space="0" w:color="auto"/>
              <w:right w:val="single" w:sz="8" w:space="0" w:color="auto"/>
            </w:tcBorders>
            <w:shd w:val="clear" w:color="000000" w:fill="FFFFFF"/>
            <w:noWrap/>
            <w:vAlign w:val="bottom"/>
            <w:hideMark/>
          </w:tcPr>
          <w:p w14:paraId="0349AB87"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13A Net</w:t>
            </w:r>
          </w:p>
        </w:tc>
        <w:tc>
          <w:tcPr>
            <w:tcW w:w="968" w:type="dxa"/>
            <w:tcBorders>
              <w:top w:val="nil"/>
              <w:left w:val="nil"/>
              <w:bottom w:val="single" w:sz="8" w:space="0" w:color="auto"/>
              <w:right w:val="nil"/>
            </w:tcBorders>
            <w:shd w:val="clear" w:color="000000" w:fill="FFFFFF"/>
            <w:vAlign w:val="bottom"/>
            <w:hideMark/>
          </w:tcPr>
          <w:p w14:paraId="0349AB88"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w:t>
            </w:r>
          </w:p>
        </w:tc>
        <w:tc>
          <w:tcPr>
            <w:tcW w:w="968" w:type="dxa"/>
            <w:tcBorders>
              <w:top w:val="nil"/>
              <w:left w:val="nil"/>
              <w:bottom w:val="single" w:sz="8" w:space="0" w:color="auto"/>
              <w:right w:val="single" w:sz="8" w:space="0" w:color="auto"/>
            </w:tcBorders>
            <w:shd w:val="clear" w:color="000000" w:fill="FFFFFF"/>
            <w:noWrap/>
            <w:vAlign w:val="bottom"/>
            <w:hideMark/>
          </w:tcPr>
          <w:p w14:paraId="0349AB89"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w:t>
            </w:r>
          </w:p>
        </w:tc>
      </w:tr>
    </w:tbl>
    <w:p w14:paraId="0349AB8B" w14:textId="77777777" w:rsidR="00CE25C3" w:rsidRPr="00CE25C3" w:rsidRDefault="00CE25C3" w:rsidP="00130F85">
      <w:pPr>
        <w:rPr>
          <w:i/>
          <w:sz w:val="20"/>
          <w:szCs w:val="20"/>
        </w:rPr>
      </w:pPr>
    </w:p>
    <w:p w14:paraId="0349AB8C" w14:textId="77777777" w:rsidR="00130F85" w:rsidRDefault="00CE25C3" w:rsidP="00CE25C3">
      <w:pPr>
        <w:pStyle w:val="Heading2"/>
      </w:pPr>
      <w:r>
        <w:t>Discussion</w:t>
      </w:r>
    </w:p>
    <w:p w14:paraId="0349AB8D" w14:textId="77777777" w:rsidR="00F66645" w:rsidRDefault="003931FA">
      <w:r>
        <w:t xml:space="preserve">Errors in total or marked escapement </w:t>
      </w:r>
      <w:r w:rsidR="00130F85">
        <w:t xml:space="preserve">estimates </w:t>
      </w:r>
      <w:r w:rsidR="00CE25C3">
        <w:t xml:space="preserve">as well as errors in total </w:t>
      </w:r>
      <w:r w:rsidR="0068150A">
        <w:t xml:space="preserve">or marked </w:t>
      </w:r>
      <w:r w:rsidR="00CE25C3">
        <w:t xml:space="preserve">catch </w:t>
      </w:r>
      <w:r w:rsidR="00130F85">
        <w:t xml:space="preserve">estimates </w:t>
      </w:r>
      <w:r>
        <w:t>are source</w:t>
      </w:r>
      <w:r w:rsidR="00C106F9">
        <w:t>s</w:t>
      </w:r>
      <w:r>
        <w:t xml:space="preserve"> of exploitation rate differences when using the “marked” versus the “total” frame of reference.</w:t>
      </w:r>
      <w:r w:rsidR="001E2951">
        <w:t xml:space="preserve"> Evaluating the magnitude of error associated with each parameter and resulting impacts on the final exploitation rate calculation will facilitate the selection of an approach.</w:t>
      </w:r>
      <w:r w:rsidR="00D00CC5">
        <w:t xml:space="preserve"> </w:t>
      </w:r>
      <w:r w:rsidR="003A0069">
        <w:t>It is noteworthy that e</w:t>
      </w:r>
      <w:r w:rsidR="00D00CC5">
        <w:t xml:space="preserve">stimates of marked parameters need not be less precise than the corresponding total estimates. This can be the case </w:t>
      </w:r>
      <w:r w:rsidR="00F701F0">
        <w:t xml:space="preserve">in places with </w:t>
      </w:r>
      <w:r w:rsidR="00D00CC5">
        <w:t>good hatchery yet poor spawning ground escapement accounting.</w:t>
      </w:r>
    </w:p>
    <w:p w14:paraId="0349AB8E" w14:textId="5BF80259" w:rsidR="001E2951" w:rsidRDefault="00BC682E">
      <w:r>
        <w:t xml:space="preserve">Model stock proportions vary widely depending on the approach used. The differences </w:t>
      </w:r>
      <w:r w:rsidR="00E43509">
        <w:t>(especially in Puget Sound fisheries</w:t>
      </w:r>
      <w:r w:rsidR="00F701F0">
        <w:t xml:space="preserve"> with 100% model stock assumption</w:t>
      </w:r>
      <w:r w:rsidR="00E43509">
        <w:t xml:space="preserve">) </w:t>
      </w:r>
      <w:r>
        <w:t>as well as the magnitude of the values</w:t>
      </w:r>
      <w:r w:rsidR="00E43509">
        <w:t>,</w:t>
      </w:r>
      <w:r>
        <w:t xml:space="preserve"> put into question whether either approach is suitable to estimate this important modeling parameter or whether independent estimates should be </w:t>
      </w:r>
      <w:r w:rsidR="000C3B6D">
        <w:t>pursued</w:t>
      </w:r>
      <w:r>
        <w:t>.</w:t>
      </w:r>
      <w:r w:rsidR="002E53C2">
        <w:t xml:space="preserve"> They also illustrate the great variability associated with the fishery expansion</w:t>
      </w:r>
      <w:r w:rsidR="00E43509">
        <w:t xml:space="preserve"> factor</w:t>
      </w:r>
      <w:r w:rsidR="002E53C2">
        <w:t>.</w:t>
      </w:r>
      <w:r>
        <w:t xml:space="preserve"> </w:t>
      </w:r>
      <w:r w:rsidR="0068150A">
        <w:t>Model stock proportions from the “Marked Calibration” should not be used</w:t>
      </w:r>
      <w:r w:rsidR="00E43509">
        <w:t xml:space="preserve"> in a FRAM run</w:t>
      </w:r>
      <w:r w:rsidR="0068150A">
        <w:t xml:space="preserve">, because </w:t>
      </w:r>
      <w:r w:rsidR="00E43509">
        <w:t>this parameter is applied to total landed catch. M</w:t>
      </w:r>
      <w:r w:rsidR="0068150A">
        <w:t>arked and unmarked stock components in a fishery can have very different model stock proportion; i.e. some Northern fisheries may have very high marked model stock proportions, but low unmarked model stock proportions, because the local non-model stocks are predominantly un-marked.</w:t>
      </w:r>
      <w:r w:rsidR="00E43509">
        <w:t xml:space="preserve"> </w:t>
      </w:r>
      <w:r w:rsidR="003A0069">
        <w:t>Regardless of these issues, model stock proportions can be a valuable tool for error checking the new base period.</w:t>
      </w:r>
    </w:p>
    <w:p w14:paraId="0349AB8F" w14:textId="77777777" w:rsidR="003A0069" w:rsidRDefault="003A0069">
      <w:r>
        <w:lastRenderedPageBreak/>
        <w:t>Exploitation</w:t>
      </w:r>
      <w:r w:rsidR="00BC682E">
        <w:t xml:space="preserve"> rates can be calculated without the use of landed catches or escapements</w:t>
      </w:r>
      <w:r w:rsidR="00D00CC5">
        <w:t>, simply</w:t>
      </w:r>
      <w:r w:rsidR="00BC682E">
        <w:t xml:space="preserve"> by generating </w:t>
      </w:r>
      <w:r w:rsidR="00E43509">
        <w:t>a CWT based cohort reconstruction</w:t>
      </w:r>
      <w:r w:rsidR="00BC682E">
        <w:t xml:space="preserve">. The creators of the original base period calibration system must have found </w:t>
      </w:r>
      <w:r w:rsidR="00D00CC5">
        <w:t xml:space="preserve">it beneficial to match CWT based catches </w:t>
      </w:r>
      <w:r w:rsidR="00F701F0">
        <w:t>to</w:t>
      </w:r>
      <w:r w:rsidR="00D00CC5">
        <w:t xml:space="preserve"> actual observed catches. Perhaps they were seeking to address sampling biases or felt a greater comfort with base period exploitation rates that produce estimated base period catches</w:t>
      </w:r>
      <w:r w:rsidR="0014309E">
        <w:t>, or they may have simply needed a method to estimate model stock proportion</w:t>
      </w:r>
      <w:r w:rsidR="00D00CC5">
        <w:t>.  However</w:t>
      </w:r>
      <w:r w:rsidR="0014309E">
        <w:t>,</w:t>
      </w:r>
      <w:r w:rsidR="00D00CC5">
        <w:t xml:space="preserve"> estimates of escapements as well as catches can be associated with variances</w:t>
      </w:r>
      <w:r w:rsidR="002E53C2">
        <w:t xml:space="preserve"> that may be larger than any biases the original method was </w:t>
      </w:r>
      <w:r w:rsidR="00F701F0">
        <w:t>aim</w:t>
      </w:r>
      <w:r w:rsidR="002E53C2">
        <w:t xml:space="preserve">ing to address. Another source of variance stems from averaging the catches as well as the escapements over all base period years and time steps. This is especially </w:t>
      </w:r>
      <w:r w:rsidR="00E335E2">
        <w:t>problematic when</w:t>
      </w:r>
      <w:r w:rsidR="002E53C2">
        <w:t xml:space="preserve"> bookend </w:t>
      </w:r>
      <w:r w:rsidR="0014309E">
        <w:t xml:space="preserve">fishing </w:t>
      </w:r>
      <w:r w:rsidR="002E53C2">
        <w:t>years</w:t>
      </w:r>
      <w:r w:rsidR="00AB6786">
        <w:t>,</w:t>
      </w:r>
      <w:r w:rsidR="002E53C2">
        <w:t xml:space="preserve"> that are </w:t>
      </w:r>
      <w:r w:rsidR="0014309E">
        <w:t xml:space="preserve">only capturing </w:t>
      </w:r>
      <w:r w:rsidR="002E53C2">
        <w:t xml:space="preserve">one or two </w:t>
      </w:r>
      <w:r w:rsidR="0014309E">
        <w:t>brood years</w:t>
      </w:r>
      <w:r w:rsidR="00AB6786">
        <w:t>, differ significantly from the average</w:t>
      </w:r>
      <w:r w:rsidR="002E53C2">
        <w:t xml:space="preserve">. </w:t>
      </w:r>
    </w:p>
    <w:p w14:paraId="0349AB90" w14:textId="77777777" w:rsidR="00BC682E" w:rsidRDefault="00F701F0">
      <w:r>
        <w:t>In line with assessing the precision of total versus marked calibration parameters, the need for fishery expansions should also be evaluated.</w:t>
      </w:r>
    </w:p>
    <w:sectPr w:rsidR="00BC6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82A83"/>
    <w:multiLevelType w:val="hybridMultilevel"/>
    <w:tmpl w:val="866439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21250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645"/>
    <w:rsid w:val="000910BA"/>
    <w:rsid w:val="000C3B6D"/>
    <w:rsid w:val="00130F85"/>
    <w:rsid w:val="0014309E"/>
    <w:rsid w:val="001C1210"/>
    <w:rsid w:val="001E2951"/>
    <w:rsid w:val="002E53C2"/>
    <w:rsid w:val="003931FA"/>
    <w:rsid w:val="003A0069"/>
    <w:rsid w:val="00485A96"/>
    <w:rsid w:val="00565D82"/>
    <w:rsid w:val="005A617F"/>
    <w:rsid w:val="0064371D"/>
    <w:rsid w:val="0068150A"/>
    <w:rsid w:val="006C2D5A"/>
    <w:rsid w:val="007C331F"/>
    <w:rsid w:val="008D13EB"/>
    <w:rsid w:val="00AB6786"/>
    <w:rsid w:val="00B65B85"/>
    <w:rsid w:val="00BC682E"/>
    <w:rsid w:val="00C106F9"/>
    <w:rsid w:val="00CE25C3"/>
    <w:rsid w:val="00D00CC5"/>
    <w:rsid w:val="00DE1158"/>
    <w:rsid w:val="00E335E2"/>
    <w:rsid w:val="00E43509"/>
    <w:rsid w:val="00E60D86"/>
    <w:rsid w:val="00EB4A5A"/>
    <w:rsid w:val="00F66645"/>
    <w:rsid w:val="00F7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9A952"/>
  <w15:docId w15:val="{4E99D095-4021-44DA-96D8-0E3651B52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6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6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6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66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5A96"/>
    <w:pPr>
      <w:ind w:left="720"/>
      <w:contextualSpacing/>
    </w:pPr>
  </w:style>
  <w:style w:type="character" w:styleId="PlaceholderText">
    <w:name w:val="Placeholder Text"/>
    <w:basedOn w:val="DefaultParagraphFont"/>
    <w:uiPriority w:val="99"/>
    <w:semiHidden/>
    <w:rsid w:val="00DE1158"/>
    <w:rPr>
      <w:color w:val="808080"/>
    </w:rPr>
  </w:style>
  <w:style w:type="paragraph" w:styleId="BalloonText">
    <w:name w:val="Balloon Text"/>
    <w:basedOn w:val="Normal"/>
    <w:link w:val="BalloonTextChar"/>
    <w:uiPriority w:val="99"/>
    <w:semiHidden/>
    <w:unhideWhenUsed/>
    <w:rsid w:val="00DE1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1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5699">
      <w:bodyDiv w:val="1"/>
      <w:marLeft w:val="0"/>
      <w:marRight w:val="0"/>
      <w:marTop w:val="0"/>
      <w:marBottom w:val="0"/>
      <w:divBdr>
        <w:top w:val="none" w:sz="0" w:space="0" w:color="auto"/>
        <w:left w:val="none" w:sz="0" w:space="0" w:color="auto"/>
        <w:bottom w:val="none" w:sz="0" w:space="0" w:color="auto"/>
        <w:right w:val="none" w:sz="0" w:space="0" w:color="auto"/>
      </w:divBdr>
    </w:div>
    <w:div w:id="54876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E9114A9D0DECB469CD3434F7556ACE4" ma:contentTypeVersion="15" ma:contentTypeDescription="Create a new document." ma:contentTypeScope="" ma:versionID="d7c6d40c49ba7a98dce712687acf420b">
  <xsd:schema xmlns:xsd="http://www.w3.org/2001/XMLSchema" xmlns:xs="http://www.w3.org/2001/XMLSchema" xmlns:p="http://schemas.microsoft.com/office/2006/metadata/properties" xmlns:ns1="http://schemas.microsoft.com/sharepoint/v3" xmlns:ns2="62120a19-a38a-4c78-8e86-03b65bdcf4fa" xmlns:ns3="671c5c8a-d1dd-40a7-bcfd-3ed591bedb5d" targetNamespace="http://schemas.microsoft.com/office/2006/metadata/properties" ma:root="true" ma:fieldsID="5f8f7844aaab423fe57564514e62d9bb" ns1:_="" ns2:_="" ns3:_="">
    <xsd:import namespace="http://schemas.microsoft.com/sharepoint/v3"/>
    <xsd:import namespace="62120a19-a38a-4c78-8e86-03b65bdcf4fa"/>
    <xsd:import namespace="671c5c8a-d1dd-40a7-bcfd-3ed591bedb5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120a19-a38a-4c78-8e86-03b65bdcf4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60a6a1c-50a4-4ec0-87e3-f00760ffe76b"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1c5c8a-d1dd-40a7-bcfd-3ed591bedb5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07117b2-5798-43ae-96a3-b908cf62dcef}" ma:internalName="TaxCatchAll" ma:showField="CatchAllData" ma:web="671c5c8a-d1dd-40a7-bcfd-3ed591bedb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B408B6-7D73-45B6-B71C-339BE9B96258}">
  <ds:schemaRefs>
    <ds:schemaRef ds:uri="http://schemas.openxmlformats.org/officeDocument/2006/bibliography"/>
  </ds:schemaRefs>
</ds:datastoreItem>
</file>

<file path=customXml/itemProps2.xml><?xml version="1.0" encoding="utf-8"?>
<ds:datastoreItem xmlns:ds="http://schemas.openxmlformats.org/officeDocument/2006/customXml" ds:itemID="{2217B8ED-1FB5-4A38-8A91-25D79B5CCC7E}"/>
</file>

<file path=customXml/itemProps3.xml><?xml version="1.0" encoding="utf-8"?>
<ds:datastoreItem xmlns:ds="http://schemas.openxmlformats.org/officeDocument/2006/customXml" ds:itemID="{97F0557C-E4FD-4720-9E25-D008D2DB6CE0}"/>
</file>

<file path=docProps/app.xml><?xml version="1.0" encoding="utf-8"?>
<Properties xmlns="http://schemas.openxmlformats.org/officeDocument/2006/extended-properties" xmlns:vt="http://schemas.openxmlformats.org/officeDocument/2006/docPropsVTypes">
  <Template>Normal.dotm</Template>
  <TotalTime>11</TotalTime>
  <Pages>5</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WDFW</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Angelika</dc:creator>
  <cp:lastModifiedBy>Angelika</cp:lastModifiedBy>
  <cp:revision>3</cp:revision>
  <dcterms:created xsi:type="dcterms:W3CDTF">2023-05-17T09:26:00Z</dcterms:created>
  <dcterms:modified xsi:type="dcterms:W3CDTF">2023-05-22T10:11:00Z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2023-05-17T09:23:51Z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0647a798-e20b-41f1-9565-2a19fcd9e0e0</vt:lpwstr>
  </property>
  <property fmtid="{D5CDD505-2E9C-101B-9397-08002B2CF9AE}" pid="8" name="MSIP_Label_45011977-b912-4387-97a4-f4c94a801377_ContentBits">
    <vt:lpwstr>0</vt:lpwstr>
  </property>
</Properties>
</file>