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1F5" w:rsidRPr="00F571F5" w:rsidRDefault="00F571F5" w:rsidP="0085260B">
      <w:pPr>
        <w:widowControl/>
        <w:jc w:val="left"/>
        <w:rPr>
          <w:rFonts w:ascii="宋体" w:hAnsi="宋体" w:cs="宋体" w:hint="eastAsia"/>
          <w:kern w:val="0"/>
          <w:sz w:val="24"/>
          <w:szCs w:val="24"/>
        </w:rPr>
      </w:pPr>
    </w:p>
    <w:p w:rsidR="00F571F5" w:rsidRPr="00F571F5" w:rsidRDefault="00F571F5" w:rsidP="00F571F5">
      <w:pPr>
        <w:widowControl/>
        <w:wordWrap w:val="0"/>
        <w:spacing w:before="100" w:beforeAutospacing="1" w:after="100" w:afterAutospacing="1"/>
        <w:jc w:val="center"/>
        <w:outlineLvl w:val="3"/>
        <w:rPr>
          <w:rFonts w:ascii="ˎ̥" w:hAnsi="ˎ̥" w:cs="宋体" w:hint="eastAsia"/>
          <w:b/>
          <w:bCs/>
          <w:kern w:val="0"/>
          <w:sz w:val="24"/>
          <w:szCs w:val="24"/>
        </w:rPr>
      </w:pPr>
      <w:r w:rsidRPr="00F571F5">
        <w:rPr>
          <w:rFonts w:ascii="ˎ̥" w:hAnsi="ˎ̥" w:cs="宋体" w:hint="eastAsia"/>
          <w:b/>
          <w:bCs/>
          <w:kern w:val="0"/>
          <w:sz w:val="24"/>
          <w:szCs w:val="24"/>
        </w:rPr>
        <w:t>亿玛</w:t>
      </w:r>
      <w:r w:rsidRPr="00F571F5">
        <w:rPr>
          <w:rFonts w:ascii="ˎ̥" w:hAnsi="ˎ̥" w:cs="宋体"/>
          <w:b/>
          <w:bCs/>
          <w:kern w:val="0"/>
          <w:sz w:val="24"/>
          <w:szCs w:val="24"/>
        </w:rPr>
        <w:t>公司薪酬制度</w:t>
      </w:r>
      <w:r w:rsidRPr="00F571F5">
        <w:rPr>
          <w:rFonts w:ascii="ˎ̥" w:hAnsi="ˎ̥" w:cs="宋体" w:hint="eastAsia"/>
          <w:b/>
          <w:bCs/>
          <w:kern w:val="0"/>
          <w:sz w:val="24"/>
          <w:szCs w:val="24"/>
        </w:rPr>
        <w:t>与管理办法</w:t>
      </w:r>
    </w:p>
    <w:p w:rsidR="00F571F5" w:rsidRPr="00900DD8" w:rsidRDefault="00F571F5" w:rsidP="00F571F5">
      <w:pPr>
        <w:widowControl/>
        <w:wordWrap w:val="0"/>
        <w:spacing w:before="100" w:beforeAutospacing="1" w:after="100" w:afterAutospacing="1"/>
        <w:jc w:val="center"/>
        <w:outlineLvl w:val="3"/>
        <w:rPr>
          <w:rFonts w:ascii="ˎ̥" w:hAnsi="ˎ̥" w:cs="宋体" w:hint="eastAsia"/>
          <w:bCs/>
          <w:color w:val="FF0000"/>
          <w:kern w:val="0"/>
          <w:sz w:val="24"/>
          <w:szCs w:val="24"/>
        </w:rPr>
      </w:pPr>
      <w:r w:rsidRPr="00900DD8">
        <w:rPr>
          <w:rFonts w:ascii="ˎ̥" w:hAnsi="ˎ̥" w:cs="宋体" w:hint="eastAsia"/>
          <w:bCs/>
          <w:color w:val="FF0000"/>
          <w:kern w:val="0"/>
          <w:sz w:val="24"/>
          <w:szCs w:val="24"/>
        </w:rPr>
        <w:t>（</w:t>
      </w:r>
      <w:r w:rsidR="005B2292">
        <w:rPr>
          <w:rFonts w:ascii="ˎ̥" w:hAnsi="ˎ̥" w:cs="宋体" w:hint="eastAsia"/>
          <w:bCs/>
          <w:color w:val="FF0000"/>
          <w:kern w:val="0"/>
          <w:sz w:val="24"/>
          <w:szCs w:val="24"/>
        </w:rPr>
        <w:t>2012</w:t>
      </w:r>
      <w:r w:rsidR="005E4AC9">
        <w:rPr>
          <w:rFonts w:ascii="ˎ̥" w:hAnsi="ˎ̥" w:cs="宋体" w:hint="eastAsia"/>
          <w:bCs/>
          <w:color w:val="FF0000"/>
          <w:kern w:val="0"/>
          <w:sz w:val="24"/>
          <w:szCs w:val="24"/>
        </w:rPr>
        <w:t>年</w:t>
      </w:r>
      <w:r w:rsidR="00240F3F">
        <w:rPr>
          <w:rFonts w:ascii="ˎ̥" w:hAnsi="ˎ̥" w:cs="宋体" w:hint="eastAsia"/>
          <w:bCs/>
          <w:color w:val="FF0000"/>
          <w:kern w:val="0"/>
          <w:sz w:val="24"/>
          <w:szCs w:val="24"/>
        </w:rPr>
        <w:t>11</w:t>
      </w:r>
      <w:r w:rsidR="005E4AC9">
        <w:rPr>
          <w:rFonts w:ascii="ˎ̥" w:hAnsi="ˎ̥" w:cs="宋体" w:hint="eastAsia"/>
          <w:bCs/>
          <w:color w:val="FF0000"/>
          <w:kern w:val="0"/>
          <w:sz w:val="24"/>
          <w:szCs w:val="24"/>
        </w:rPr>
        <w:t>月</w:t>
      </w:r>
      <w:r w:rsidR="001B0970">
        <w:rPr>
          <w:rFonts w:ascii="ˎ̥" w:hAnsi="ˎ̥" w:cs="宋体" w:hint="eastAsia"/>
          <w:bCs/>
          <w:color w:val="FF0000"/>
          <w:kern w:val="0"/>
          <w:sz w:val="24"/>
          <w:szCs w:val="24"/>
        </w:rPr>
        <w:t>修订</w:t>
      </w:r>
      <w:r w:rsidRPr="00900DD8">
        <w:rPr>
          <w:rFonts w:ascii="ˎ̥" w:hAnsi="ˎ̥" w:cs="宋体" w:hint="eastAsia"/>
          <w:bCs/>
          <w:color w:val="FF0000"/>
          <w:kern w:val="0"/>
          <w:sz w:val="24"/>
          <w:szCs w:val="24"/>
        </w:rPr>
        <w:t>版）</w:t>
      </w:r>
    </w:p>
    <w:p w:rsidR="00F571F5" w:rsidRPr="00F571F5" w:rsidRDefault="00F571F5" w:rsidP="00F571F5">
      <w:pPr>
        <w:widowControl/>
        <w:wordWrap w:val="0"/>
        <w:spacing w:before="100" w:beforeAutospacing="1" w:after="100" w:afterAutospacing="1"/>
        <w:jc w:val="left"/>
        <w:rPr>
          <w:rFonts w:ascii="宋体" w:hAnsi="宋体" w:cs="宋体"/>
          <w:kern w:val="0"/>
          <w:sz w:val="24"/>
          <w:szCs w:val="24"/>
        </w:rPr>
      </w:pPr>
      <w:r w:rsidRPr="00F571F5">
        <w:rPr>
          <w:rFonts w:ascii="ˎ̥" w:hAnsi="ˎ̥" w:cs="宋体"/>
          <w:kern w:val="0"/>
          <w:sz w:val="24"/>
          <w:szCs w:val="24"/>
        </w:rPr>
        <w:t> </w:t>
      </w:r>
      <w:r w:rsidRPr="00F571F5">
        <w:rPr>
          <w:rFonts w:ascii="宋体" w:hAnsi="宋体" w:cs="宋体"/>
          <w:kern w:val="0"/>
          <w:sz w:val="24"/>
          <w:szCs w:val="24"/>
        </w:rPr>
        <w:t> </w:t>
      </w:r>
    </w:p>
    <w:p w:rsidR="00F571F5" w:rsidRPr="00F571F5" w:rsidRDefault="00F571F5" w:rsidP="00F571F5">
      <w:pPr>
        <w:widowControl/>
        <w:wordWrap w:val="0"/>
        <w:spacing w:before="100" w:beforeAutospacing="1" w:after="100" w:afterAutospacing="1"/>
        <w:jc w:val="center"/>
        <w:rPr>
          <w:rFonts w:ascii="宋体" w:hAnsi="宋体" w:cs="宋体"/>
          <w:kern w:val="0"/>
          <w:sz w:val="24"/>
          <w:szCs w:val="24"/>
        </w:rPr>
      </w:pPr>
      <w:r w:rsidRPr="00F571F5">
        <w:rPr>
          <w:rFonts w:ascii="宋体" w:hAnsi="宋体" w:cs="宋体"/>
          <w:kern w:val="0"/>
          <w:sz w:val="24"/>
          <w:szCs w:val="24"/>
        </w:rPr>
        <w:t>第一章  总则</w:t>
      </w:r>
    </w:p>
    <w:p w:rsidR="00F571F5" w:rsidRPr="00F571F5" w:rsidRDefault="00F571F5" w:rsidP="00F571F5">
      <w:pPr>
        <w:widowControl/>
        <w:wordWrap w:val="0"/>
        <w:spacing w:before="100" w:beforeAutospacing="1" w:after="100" w:afterAutospacing="1"/>
        <w:jc w:val="left"/>
        <w:rPr>
          <w:rFonts w:ascii="宋体" w:hAnsi="宋体" w:cs="宋体"/>
          <w:kern w:val="0"/>
          <w:sz w:val="24"/>
          <w:szCs w:val="24"/>
        </w:rPr>
      </w:pPr>
      <w:r w:rsidRPr="00F571F5">
        <w:rPr>
          <w:rFonts w:ascii="宋体" w:hAnsi="宋体" w:cs="宋体"/>
          <w:kern w:val="0"/>
          <w:sz w:val="24"/>
          <w:szCs w:val="24"/>
        </w:rPr>
        <w:t>第一条  目的</w:t>
      </w:r>
      <w:r w:rsidRPr="00F571F5">
        <w:rPr>
          <w:rFonts w:ascii="宋体" w:hAnsi="宋体" w:cs="宋体" w:hint="eastAsia"/>
          <w:kern w:val="0"/>
          <w:sz w:val="24"/>
          <w:szCs w:val="24"/>
        </w:rPr>
        <w:t>宗旨</w:t>
      </w:r>
    </w:p>
    <w:p w:rsidR="00F571F5" w:rsidRPr="00F571F5" w:rsidRDefault="00F571F5" w:rsidP="00F571F5">
      <w:pPr>
        <w:widowControl/>
        <w:wordWrap w:val="0"/>
        <w:spacing w:before="100" w:beforeAutospacing="1" w:after="100" w:afterAutospacing="1"/>
        <w:ind w:firstLine="570"/>
        <w:jc w:val="left"/>
        <w:rPr>
          <w:rFonts w:ascii="宋体" w:hAnsi="宋体" w:cs="宋体"/>
          <w:kern w:val="0"/>
          <w:sz w:val="24"/>
          <w:szCs w:val="24"/>
        </w:rPr>
      </w:pPr>
      <w:r w:rsidRPr="00F571F5">
        <w:rPr>
          <w:rFonts w:ascii="宋体" w:hAnsi="宋体" w:cs="宋体"/>
          <w:kern w:val="0"/>
          <w:sz w:val="24"/>
          <w:szCs w:val="24"/>
        </w:rPr>
        <w:t>为了充分发挥员工的积极性和创造性，鼓励员工长期地为公司的发展做出贡献，保证公司经营目标的实现，</w:t>
      </w:r>
      <w:r w:rsidR="005B2292">
        <w:rPr>
          <w:rFonts w:ascii="宋体" w:hAnsi="宋体" w:cs="宋体" w:hint="eastAsia"/>
          <w:kern w:val="0"/>
          <w:sz w:val="24"/>
          <w:szCs w:val="24"/>
        </w:rPr>
        <w:t>基于公司</w:t>
      </w:r>
      <w:r w:rsidR="005B2292" w:rsidRPr="005B2292">
        <w:rPr>
          <w:rFonts w:ascii="宋体" w:hAnsi="宋体" w:cs="宋体" w:hint="eastAsia"/>
          <w:color w:val="FF0000"/>
          <w:kern w:val="0"/>
          <w:sz w:val="24"/>
          <w:szCs w:val="24"/>
        </w:rPr>
        <w:t>“开放、合伙、创新和服务”</w:t>
      </w:r>
      <w:r w:rsidR="00B21360">
        <w:rPr>
          <w:rFonts w:ascii="宋体" w:hAnsi="宋体" w:cs="宋体" w:hint="eastAsia"/>
          <w:kern w:val="0"/>
          <w:sz w:val="24"/>
          <w:szCs w:val="24"/>
        </w:rPr>
        <w:t>的文化精神</w:t>
      </w:r>
      <w:r w:rsidR="005B2292">
        <w:rPr>
          <w:rFonts w:ascii="宋体" w:hAnsi="宋体" w:cs="宋体" w:hint="eastAsia"/>
          <w:kern w:val="0"/>
          <w:sz w:val="24"/>
          <w:szCs w:val="24"/>
        </w:rPr>
        <w:t>，</w:t>
      </w:r>
      <w:r w:rsidRPr="00F571F5">
        <w:rPr>
          <w:rFonts w:ascii="宋体" w:hAnsi="宋体" w:cs="宋体"/>
          <w:kern w:val="0"/>
          <w:sz w:val="24"/>
          <w:szCs w:val="24"/>
        </w:rPr>
        <w:t>本着“以人为本”和公平公正、科学合理的原则，按照国家有关劳动人事管理政策和公司相关规章制度，根据公司经营理念和管理模式的实际情况，</w:t>
      </w:r>
      <w:r w:rsidR="00901975" w:rsidRPr="00901975">
        <w:rPr>
          <w:rFonts w:ascii="宋体" w:hAnsi="宋体" w:cs="宋体" w:hint="eastAsia"/>
          <w:color w:val="FF0000"/>
          <w:kern w:val="0"/>
          <w:sz w:val="24"/>
          <w:szCs w:val="24"/>
        </w:rPr>
        <w:t>构建有市场竞争力的薪酬水平、结构与机制，</w:t>
      </w:r>
      <w:r w:rsidRPr="00F571F5">
        <w:rPr>
          <w:rFonts w:ascii="宋体" w:hAnsi="宋体" w:cs="宋体"/>
          <w:kern w:val="0"/>
          <w:sz w:val="24"/>
          <w:szCs w:val="24"/>
        </w:rPr>
        <w:t>特制定本制度</w:t>
      </w:r>
      <w:r w:rsidRPr="00F571F5">
        <w:rPr>
          <w:rFonts w:ascii="宋体" w:hAnsi="宋体" w:cs="宋体" w:hint="eastAsia"/>
          <w:kern w:val="0"/>
          <w:sz w:val="24"/>
          <w:szCs w:val="24"/>
        </w:rPr>
        <w:t>与管理办法</w:t>
      </w:r>
      <w:r w:rsidRPr="00F571F5">
        <w:rPr>
          <w:rFonts w:ascii="宋体" w:hAnsi="宋体" w:cs="宋体"/>
          <w:kern w:val="0"/>
          <w:sz w:val="24"/>
          <w:szCs w:val="24"/>
        </w:rPr>
        <w:t>。</w:t>
      </w:r>
    </w:p>
    <w:p w:rsidR="00F571F5" w:rsidRPr="00F571F5" w:rsidRDefault="00F571F5" w:rsidP="00F571F5">
      <w:pPr>
        <w:widowControl/>
        <w:wordWrap w:val="0"/>
        <w:spacing w:before="100" w:beforeAutospacing="1" w:after="100" w:afterAutospacing="1"/>
        <w:jc w:val="left"/>
        <w:rPr>
          <w:rFonts w:ascii="宋体" w:hAnsi="宋体" w:cs="宋体"/>
          <w:kern w:val="0"/>
          <w:sz w:val="24"/>
          <w:szCs w:val="24"/>
        </w:rPr>
      </w:pPr>
      <w:r w:rsidRPr="00F571F5">
        <w:rPr>
          <w:rFonts w:ascii="宋体" w:hAnsi="宋体" w:cs="宋体"/>
          <w:kern w:val="0"/>
          <w:sz w:val="24"/>
          <w:szCs w:val="24"/>
        </w:rPr>
        <w:t>第二条  指导思想</w:t>
      </w:r>
    </w:p>
    <w:p w:rsidR="00F571F5" w:rsidRPr="00F571F5" w:rsidRDefault="00901975" w:rsidP="00F571F5">
      <w:pPr>
        <w:widowControl/>
        <w:numPr>
          <w:ilvl w:val="0"/>
          <w:numId w:val="8"/>
        </w:numPr>
        <w:wordWrap w:val="0"/>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结构导向：</w:t>
      </w:r>
      <w:r w:rsidR="00F571F5" w:rsidRPr="00901975">
        <w:rPr>
          <w:rFonts w:ascii="宋体" w:hAnsi="宋体" w:cs="宋体" w:hint="eastAsia"/>
          <w:color w:val="FF0000"/>
          <w:kern w:val="0"/>
          <w:sz w:val="24"/>
          <w:szCs w:val="24"/>
        </w:rPr>
        <w:t>不仅要追求</w:t>
      </w:r>
      <w:r w:rsidRPr="00901975">
        <w:rPr>
          <w:rFonts w:ascii="宋体" w:hAnsi="宋体" w:cs="宋体" w:hint="eastAsia"/>
          <w:color w:val="FF0000"/>
          <w:kern w:val="0"/>
          <w:sz w:val="24"/>
          <w:szCs w:val="24"/>
        </w:rPr>
        <w:t>薪酬水平的吸引力，</w:t>
      </w:r>
      <w:r w:rsidR="00F571F5" w:rsidRPr="00901975">
        <w:rPr>
          <w:rFonts w:ascii="宋体" w:hAnsi="宋体" w:cs="宋体" w:hint="eastAsia"/>
          <w:color w:val="FF0000"/>
          <w:kern w:val="0"/>
          <w:sz w:val="24"/>
          <w:szCs w:val="24"/>
        </w:rPr>
        <w:t>更要追求</w:t>
      </w:r>
      <w:r w:rsidRPr="00901975">
        <w:rPr>
          <w:rFonts w:ascii="宋体" w:hAnsi="宋体" w:cs="宋体" w:hint="eastAsia"/>
          <w:color w:val="FF0000"/>
          <w:kern w:val="0"/>
          <w:sz w:val="24"/>
          <w:szCs w:val="24"/>
        </w:rPr>
        <w:t>薪酬结构的竞争力</w:t>
      </w:r>
      <w:r w:rsidR="00F571F5" w:rsidRPr="00F571F5">
        <w:rPr>
          <w:rFonts w:ascii="宋体" w:hAnsi="宋体" w:cs="宋体" w:hint="eastAsia"/>
          <w:kern w:val="0"/>
          <w:sz w:val="24"/>
          <w:szCs w:val="24"/>
        </w:rPr>
        <w:t>；</w:t>
      </w:r>
    </w:p>
    <w:p w:rsidR="00F571F5" w:rsidRPr="00F571F5" w:rsidRDefault="00F571F5" w:rsidP="00F571F5">
      <w:pPr>
        <w:widowControl/>
        <w:numPr>
          <w:ilvl w:val="0"/>
          <w:numId w:val="8"/>
        </w:numPr>
        <w:wordWrap w:val="0"/>
        <w:spacing w:before="100" w:beforeAutospacing="1" w:after="100" w:afterAutospacing="1"/>
        <w:jc w:val="left"/>
        <w:rPr>
          <w:rFonts w:ascii="宋体" w:hAnsi="宋体" w:cs="宋体"/>
          <w:kern w:val="0"/>
          <w:sz w:val="24"/>
          <w:szCs w:val="24"/>
        </w:rPr>
      </w:pPr>
      <w:r w:rsidRPr="00F571F5">
        <w:rPr>
          <w:rFonts w:ascii="宋体" w:hAnsi="宋体" w:cs="宋体" w:hint="eastAsia"/>
          <w:kern w:val="0"/>
          <w:sz w:val="24"/>
          <w:szCs w:val="24"/>
        </w:rPr>
        <w:t>结果导向：“</w:t>
      </w:r>
      <w:r w:rsidRPr="00F571F5">
        <w:rPr>
          <w:rFonts w:ascii="宋体" w:hAnsi="宋体" w:cs="宋体"/>
          <w:kern w:val="0"/>
          <w:sz w:val="24"/>
          <w:szCs w:val="24"/>
        </w:rPr>
        <w:t>各尽所能，按劳分配</w:t>
      </w:r>
      <w:r w:rsidRPr="00F571F5">
        <w:rPr>
          <w:rFonts w:ascii="宋体" w:hAnsi="宋体" w:cs="宋体" w:hint="eastAsia"/>
          <w:kern w:val="0"/>
          <w:sz w:val="24"/>
          <w:szCs w:val="24"/>
        </w:rPr>
        <w:t>”不应是一句口号，更是一项具体措施；</w:t>
      </w:r>
    </w:p>
    <w:p w:rsidR="00F571F5" w:rsidRPr="00F571F5" w:rsidRDefault="00F571F5" w:rsidP="00F571F5">
      <w:pPr>
        <w:widowControl/>
        <w:numPr>
          <w:ilvl w:val="0"/>
          <w:numId w:val="8"/>
        </w:numPr>
        <w:wordWrap w:val="0"/>
        <w:spacing w:before="100" w:beforeAutospacing="1" w:after="100" w:afterAutospacing="1"/>
        <w:jc w:val="left"/>
        <w:rPr>
          <w:rFonts w:ascii="宋体" w:hAnsi="宋体" w:cs="宋体"/>
          <w:kern w:val="0"/>
          <w:sz w:val="24"/>
          <w:szCs w:val="24"/>
        </w:rPr>
      </w:pPr>
      <w:r w:rsidRPr="00F571F5">
        <w:rPr>
          <w:rFonts w:ascii="宋体" w:hAnsi="宋体" w:cs="宋体" w:hint="eastAsia"/>
          <w:kern w:val="0"/>
          <w:sz w:val="24"/>
          <w:szCs w:val="24"/>
        </w:rPr>
        <w:t>成长导向：</w:t>
      </w:r>
      <w:r w:rsidRPr="00F571F5">
        <w:rPr>
          <w:rFonts w:ascii="宋体" w:hAnsi="宋体" w:cs="宋体"/>
          <w:kern w:val="0"/>
          <w:sz w:val="24"/>
          <w:szCs w:val="24"/>
        </w:rPr>
        <w:t>坚持工资增长幅度与公司</w:t>
      </w:r>
      <w:r w:rsidRPr="00F571F5">
        <w:rPr>
          <w:rFonts w:ascii="宋体" w:hAnsi="宋体" w:cs="宋体" w:hint="eastAsia"/>
          <w:kern w:val="0"/>
          <w:sz w:val="24"/>
          <w:szCs w:val="24"/>
        </w:rPr>
        <w:t>经营业绩与效益相挂钩；</w:t>
      </w:r>
    </w:p>
    <w:p w:rsidR="00F571F5" w:rsidRPr="00F571F5" w:rsidRDefault="00F571F5" w:rsidP="00F571F5">
      <w:pPr>
        <w:widowControl/>
        <w:numPr>
          <w:ilvl w:val="0"/>
          <w:numId w:val="8"/>
        </w:numPr>
        <w:wordWrap w:val="0"/>
        <w:spacing w:before="100" w:beforeAutospacing="1" w:after="100" w:afterAutospacing="1"/>
        <w:jc w:val="left"/>
        <w:rPr>
          <w:rFonts w:ascii="宋体" w:hAnsi="宋体" w:cs="宋体"/>
          <w:kern w:val="0"/>
          <w:sz w:val="24"/>
          <w:szCs w:val="24"/>
        </w:rPr>
      </w:pPr>
      <w:r w:rsidRPr="00F571F5">
        <w:rPr>
          <w:rFonts w:ascii="宋体" w:hAnsi="宋体" w:cs="宋体" w:hint="eastAsia"/>
          <w:kern w:val="0"/>
          <w:sz w:val="24"/>
          <w:szCs w:val="24"/>
        </w:rPr>
        <w:t>市场导向：逐步构建与行业内其他公司相比更具有市场竞争力的薪酬制度；</w:t>
      </w:r>
    </w:p>
    <w:p w:rsidR="00F571F5" w:rsidRPr="00F571F5" w:rsidRDefault="00F571F5" w:rsidP="00F571F5">
      <w:pPr>
        <w:widowControl/>
        <w:numPr>
          <w:ilvl w:val="0"/>
          <w:numId w:val="8"/>
        </w:numPr>
        <w:wordWrap w:val="0"/>
        <w:spacing w:before="100" w:beforeAutospacing="1" w:after="100" w:afterAutospacing="1"/>
        <w:jc w:val="left"/>
        <w:rPr>
          <w:rFonts w:ascii="宋体" w:hAnsi="宋体" w:cs="宋体"/>
          <w:kern w:val="0"/>
          <w:sz w:val="24"/>
          <w:szCs w:val="24"/>
        </w:rPr>
      </w:pPr>
      <w:r w:rsidRPr="00F571F5">
        <w:rPr>
          <w:rFonts w:ascii="宋体" w:hAnsi="宋体" w:cs="宋体" w:hint="eastAsia"/>
          <w:kern w:val="0"/>
          <w:sz w:val="24"/>
          <w:szCs w:val="24"/>
        </w:rPr>
        <w:t>长期导向：</w:t>
      </w:r>
      <w:r w:rsidR="005B2292" w:rsidRPr="005B2292">
        <w:rPr>
          <w:rFonts w:ascii="宋体" w:hAnsi="宋体" w:cs="宋体" w:hint="eastAsia"/>
          <w:color w:val="FF0000"/>
          <w:kern w:val="0"/>
          <w:sz w:val="24"/>
          <w:szCs w:val="24"/>
        </w:rPr>
        <w:t>建立和完善“</w:t>
      </w:r>
      <w:r w:rsidR="005B2292">
        <w:rPr>
          <w:rFonts w:ascii="宋体" w:hAnsi="宋体" w:cs="宋体" w:hint="eastAsia"/>
          <w:color w:val="FF0000"/>
          <w:kern w:val="0"/>
          <w:sz w:val="24"/>
          <w:szCs w:val="24"/>
        </w:rPr>
        <w:t>亿玛</w:t>
      </w:r>
      <w:r w:rsidR="005B2292" w:rsidRPr="005B2292">
        <w:rPr>
          <w:rFonts w:ascii="宋体" w:hAnsi="宋体" w:cs="宋体" w:hint="eastAsia"/>
          <w:color w:val="FF0000"/>
          <w:kern w:val="0"/>
          <w:sz w:val="24"/>
          <w:szCs w:val="24"/>
        </w:rPr>
        <w:t>全员</w:t>
      </w:r>
      <w:r w:rsidR="005B2292">
        <w:rPr>
          <w:rFonts w:ascii="宋体" w:hAnsi="宋体" w:cs="宋体" w:hint="eastAsia"/>
          <w:color w:val="FF0000"/>
          <w:kern w:val="0"/>
          <w:sz w:val="24"/>
          <w:szCs w:val="24"/>
        </w:rPr>
        <w:t>年度</w:t>
      </w:r>
      <w:r w:rsidR="005B2292" w:rsidRPr="005B2292">
        <w:rPr>
          <w:rFonts w:ascii="宋体" w:hAnsi="宋体" w:cs="宋体" w:hint="eastAsia"/>
          <w:color w:val="FF0000"/>
          <w:kern w:val="0"/>
          <w:sz w:val="24"/>
          <w:szCs w:val="24"/>
        </w:rPr>
        <w:t>利润分享计划”，</w:t>
      </w:r>
      <w:r w:rsidR="005B2292">
        <w:rPr>
          <w:rFonts w:ascii="宋体" w:hAnsi="宋体" w:cs="宋体" w:hint="eastAsia"/>
          <w:kern w:val="0"/>
          <w:sz w:val="24"/>
          <w:szCs w:val="24"/>
        </w:rPr>
        <w:t>同时</w:t>
      </w:r>
      <w:r w:rsidRPr="00F571F5">
        <w:rPr>
          <w:rFonts w:ascii="宋体" w:hAnsi="宋体" w:cs="宋体" w:hint="eastAsia"/>
          <w:kern w:val="0"/>
          <w:sz w:val="24"/>
          <w:szCs w:val="24"/>
        </w:rPr>
        <w:t>对核心关键骨干员工以及管理岗位实施长期期权激励制度；</w:t>
      </w:r>
    </w:p>
    <w:p w:rsidR="00F571F5" w:rsidRPr="00F571F5" w:rsidRDefault="00F571F5" w:rsidP="00F571F5">
      <w:pPr>
        <w:widowControl/>
        <w:numPr>
          <w:ilvl w:val="0"/>
          <w:numId w:val="8"/>
        </w:numPr>
        <w:wordWrap w:val="0"/>
        <w:spacing w:before="100" w:beforeAutospacing="1" w:after="100" w:afterAutospacing="1"/>
        <w:jc w:val="left"/>
        <w:rPr>
          <w:rFonts w:ascii="宋体" w:hAnsi="宋体" w:cs="宋体"/>
          <w:kern w:val="0"/>
          <w:sz w:val="24"/>
          <w:szCs w:val="24"/>
        </w:rPr>
      </w:pPr>
      <w:r w:rsidRPr="00F571F5">
        <w:rPr>
          <w:rFonts w:ascii="宋体" w:hAnsi="宋体" w:cs="宋体" w:hint="eastAsia"/>
          <w:kern w:val="0"/>
          <w:sz w:val="24"/>
          <w:szCs w:val="24"/>
        </w:rPr>
        <w:t>激励导向：逐步扩大薪酬档次落差，加大对能力突出优秀人才和责任重大、技术含量高等关键岗位的激励力度；</w:t>
      </w:r>
    </w:p>
    <w:p w:rsidR="00F571F5" w:rsidRPr="00F571F5" w:rsidRDefault="00F571F5" w:rsidP="00F571F5">
      <w:pPr>
        <w:widowControl/>
        <w:wordWrap w:val="0"/>
        <w:spacing w:before="100" w:beforeAutospacing="1" w:after="100" w:afterAutospacing="1"/>
        <w:jc w:val="left"/>
        <w:rPr>
          <w:rFonts w:ascii="宋体" w:hAnsi="宋体" w:cs="宋体"/>
          <w:kern w:val="0"/>
          <w:sz w:val="24"/>
          <w:szCs w:val="24"/>
        </w:rPr>
      </w:pPr>
      <w:r w:rsidRPr="00F571F5">
        <w:rPr>
          <w:rFonts w:ascii="宋体" w:hAnsi="宋体" w:cs="宋体"/>
          <w:kern w:val="0"/>
          <w:sz w:val="24"/>
          <w:szCs w:val="24"/>
        </w:rPr>
        <w:t>第三条  范围</w:t>
      </w:r>
    </w:p>
    <w:p w:rsidR="00F571F5" w:rsidRPr="00F571F5" w:rsidRDefault="00F571F5" w:rsidP="00F571F5">
      <w:pPr>
        <w:widowControl/>
        <w:wordWrap w:val="0"/>
        <w:spacing w:before="100" w:beforeAutospacing="1" w:after="100" w:afterAutospacing="1"/>
        <w:ind w:firstLine="570"/>
        <w:jc w:val="left"/>
        <w:rPr>
          <w:rFonts w:ascii="宋体" w:hAnsi="宋体" w:cs="宋体"/>
          <w:kern w:val="0"/>
          <w:sz w:val="24"/>
          <w:szCs w:val="24"/>
        </w:rPr>
      </w:pPr>
      <w:r w:rsidRPr="00F571F5">
        <w:rPr>
          <w:rFonts w:ascii="宋体" w:hAnsi="宋体" w:cs="宋体"/>
          <w:kern w:val="0"/>
          <w:sz w:val="24"/>
          <w:szCs w:val="24"/>
        </w:rPr>
        <w:t>公司</w:t>
      </w:r>
      <w:r w:rsidRPr="00F571F5">
        <w:rPr>
          <w:rFonts w:ascii="宋体" w:hAnsi="宋体" w:cs="宋体" w:hint="eastAsia"/>
          <w:kern w:val="0"/>
          <w:sz w:val="24"/>
          <w:szCs w:val="24"/>
        </w:rPr>
        <w:t>在职全体员工</w:t>
      </w:r>
      <w:r w:rsidRPr="00F571F5">
        <w:rPr>
          <w:rFonts w:ascii="宋体" w:hAnsi="宋体" w:cs="宋体"/>
          <w:kern w:val="0"/>
          <w:sz w:val="24"/>
          <w:szCs w:val="24"/>
        </w:rPr>
        <w:t>的薪酬管理除国家法律法规或公司另有文件规定外，均需依照本制度执行。 </w:t>
      </w:r>
    </w:p>
    <w:p w:rsidR="00F571F5" w:rsidRPr="00F571F5" w:rsidRDefault="00F571F5" w:rsidP="00F571F5">
      <w:pPr>
        <w:widowControl/>
        <w:wordWrap w:val="0"/>
        <w:spacing w:before="100" w:beforeAutospacing="1" w:after="100" w:afterAutospacing="1"/>
        <w:jc w:val="center"/>
        <w:rPr>
          <w:rFonts w:ascii="宋体" w:hAnsi="宋体" w:cs="宋体"/>
          <w:kern w:val="0"/>
          <w:sz w:val="24"/>
          <w:szCs w:val="24"/>
        </w:rPr>
      </w:pPr>
      <w:r w:rsidRPr="00F571F5">
        <w:rPr>
          <w:rFonts w:ascii="宋体" w:hAnsi="宋体" w:cs="宋体"/>
          <w:kern w:val="0"/>
          <w:sz w:val="24"/>
          <w:szCs w:val="24"/>
        </w:rPr>
        <w:t>第二章  薪酬办法</w:t>
      </w:r>
    </w:p>
    <w:p w:rsidR="00F571F5" w:rsidRPr="00F571F5" w:rsidRDefault="00F571F5" w:rsidP="00F571F5">
      <w:pPr>
        <w:widowControl/>
        <w:wordWrap w:val="0"/>
        <w:spacing w:before="100" w:beforeAutospacing="1" w:after="100" w:afterAutospacing="1"/>
        <w:jc w:val="left"/>
        <w:rPr>
          <w:rFonts w:ascii="宋体" w:hAnsi="宋体" w:cs="宋体"/>
          <w:kern w:val="0"/>
          <w:sz w:val="24"/>
          <w:szCs w:val="24"/>
        </w:rPr>
      </w:pPr>
      <w:r w:rsidRPr="00F571F5">
        <w:rPr>
          <w:rFonts w:ascii="宋体" w:hAnsi="宋体" w:cs="宋体"/>
          <w:kern w:val="0"/>
          <w:sz w:val="24"/>
          <w:szCs w:val="24"/>
        </w:rPr>
        <w:t>第一条  薪酬构成及定义</w:t>
      </w:r>
    </w:p>
    <w:p w:rsidR="00F571F5" w:rsidRPr="00F571F5" w:rsidRDefault="00F571F5" w:rsidP="00F571F5">
      <w:pPr>
        <w:widowControl/>
        <w:wordWrap w:val="0"/>
        <w:spacing w:before="100" w:beforeAutospacing="1" w:after="100" w:afterAutospacing="1"/>
        <w:jc w:val="left"/>
        <w:rPr>
          <w:rFonts w:ascii="宋体" w:hAnsi="宋体" w:cs="宋体"/>
          <w:kern w:val="0"/>
          <w:sz w:val="24"/>
          <w:szCs w:val="24"/>
        </w:rPr>
      </w:pPr>
      <w:r w:rsidRPr="00F571F5">
        <w:rPr>
          <w:rFonts w:ascii="宋体" w:hAnsi="宋体" w:cs="宋体" w:hint="eastAsia"/>
          <w:kern w:val="0"/>
          <w:sz w:val="24"/>
          <w:szCs w:val="24"/>
        </w:rPr>
        <w:t>1、公司全体正式员工</w:t>
      </w:r>
      <w:r w:rsidR="005820F3">
        <w:rPr>
          <w:rFonts w:ascii="宋体" w:hAnsi="宋体" w:cs="宋体" w:hint="eastAsia"/>
          <w:kern w:val="0"/>
          <w:sz w:val="24"/>
          <w:szCs w:val="24"/>
        </w:rPr>
        <w:t>薪酬</w:t>
      </w:r>
      <w:r w:rsidRPr="00F571F5">
        <w:rPr>
          <w:rFonts w:ascii="宋体" w:hAnsi="宋体" w:cs="宋体" w:hint="eastAsia"/>
          <w:kern w:val="0"/>
          <w:sz w:val="24"/>
          <w:szCs w:val="24"/>
        </w:rPr>
        <w:t>结构均为</w:t>
      </w:r>
      <w:r w:rsidRPr="005820F3">
        <w:rPr>
          <w:rFonts w:ascii="宋体" w:hAnsi="宋体" w:cs="宋体" w:hint="eastAsia"/>
          <w:color w:val="FF0000"/>
          <w:kern w:val="0"/>
          <w:sz w:val="24"/>
          <w:szCs w:val="24"/>
        </w:rPr>
        <w:t>固定工资</w:t>
      </w:r>
      <w:r w:rsidR="005820F3" w:rsidRPr="005820F3">
        <w:rPr>
          <w:rFonts w:ascii="宋体" w:hAnsi="宋体" w:cs="宋体" w:hint="eastAsia"/>
          <w:color w:val="FF0000"/>
          <w:kern w:val="0"/>
          <w:sz w:val="24"/>
          <w:szCs w:val="24"/>
        </w:rPr>
        <w:t>（月度发放）</w:t>
      </w:r>
      <w:r w:rsidRPr="005820F3">
        <w:rPr>
          <w:rFonts w:ascii="宋体" w:hAnsi="宋体" w:cs="宋体" w:hint="eastAsia"/>
          <w:color w:val="FF0000"/>
          <w:kern w:val="0"/>
          <w:sz w:val="24"/>
          <w:szCs w:val="24"/>
        </w:rPr>
        <w:t>+提成</w:t>
      </w:r>
      <w:r w:rsidR="005820F3" w:rsidRPr="005820F3">
        <w:rPr>
          <w:rFonts w:ascii="宋体" w:hAnsi="宋体" w:cs="宋体" w:hint="eastAsia"/>
          <w:color w:val="FF0000"/>
          <w:kern w:val="0"/>
          <w:sz w:val="24"/>
          <w:szCs w:val="24"/>
        </w:rPr>
        <w:t>奖励</w:t>
      </w:r>
      <w:r w:rsidRPr="005820F3">
        <w:rPr>
          <w:rFonts w:ascii="宋体" w:hAnsi="宋体" w:cs="宋体" w:hint="eastAsia"/>
          <w:color w:val="FF0000"/>
          <w:kern w:val="0"/>
          <w:sz w:val="24"/>
          <w:szCs w:val="24"/>
        </w:rPr>
        <w:t>/</w:t>
      </w:r>
      <w:r w:rsidR="00240F3F">
        <w:rPr>
          <w:rFonts w:ascii="宋体" w:hAnsi="宋体" w:cs="宋体" w:hint="eastAsia"/>
          <w:color w:val="FF0000"/>
          <w:kern w:val="0"/>
          <w:sz w:val="24"/>
          <w:szCs w:val="24"/>
        </w:rPr>
        <w:t>绩效奖金（</w:t>
      </w:r>
      <w:r w:rsidR="005820F3" w:rsidRPr="005820F3">
        <w:rPr>
          <w:rFonts w:ascii="宋体" w:hAnsi="宋体" w:cs="宋体" w:hint="eastAsia"/>
          <w:color w:val="FF0000"/>
          <w:kern w:val="0"/>
          <w:sz w:val="24"/>
          <w:szCs w:val="24"/>
        </w:rPr>
        <w:t>季度发放）+</w:t>
      </w:r>
      <w:r w:rsidR="005B2292">
        <w:rPr>
          <w:rFonts w:ascii="宋体" w:hAnsi="宋体" w:cs="宋体" w:hint="eastAsia"/>
          <w:color w:val="FF0000"/>
          <w:kern w:val="0"/>
          <w:sz w:val="24"/>
          <w:szCs w:val="24"/>
        </w:rPr>
        <w:t>年度</w:t>
      </w:r>
      <w:r w:rsidR="005820F3" w:rsidRPr="005820F3">
        <w:rPr>
          <w:rFonts w:ascii="宋体" w:hAnsi="宋体" w:cs="宋体" w:hint="eastAsia"/>
          <w:color w:val="FF0000"/>
          <w:kern w:val="0"/>
          <w:sz w:val="24"/>
          <w:szCs w:val="24"/>
        </w:rPr>
        <w:t>利润分红奖励（年度审计后核发）</w:t>
      </w:r>
      <w:r w:rsidR="005820F3">
        <w:rPr>
          <w:rFonts w:ascii="宋体" w:hAnsi="宋体" w:cs="宋体" w:hint="eastAsia"/>
          <w:color w:val="FF0000"/>
          <w:kern w:val="0"/>
          <w:sz w:val="24"/>
          <w:szCs w:val="24"/>
        </w:rPr>
        <w:t>+其他奖励</w:t>
      </w:r>
      <w:r w:rsidR="00EA65E9">
        <w:rPr>
          <w:rFonts w:ascii="宋体" w:hAnsi="宋体" w:cs="宋体" w:hint="eastAsia"/>
          <w:color w:val="FF0000"/>
          <w:kern w:val="0"/>
          <w:sz w:val="24"/>
          <w:szCs w:val="24"/>
        </w:rPr>
        <w:t>或补贴</w:t>
      </w:r>
      <w:r w:rsidR="005820F3">
        <w:rPr>
          <w:rFonts w:ascii="宋体" w:hAnsi="宋体" w:cs="宋体" w:hint="eastAsia"/>
          <w:color w:val="FF0000"/>
          <w:kern w:val="0"/>
          <w:sz w:val="24"/>
          <w:szCs w:val="24"/>
        </w:rPr>
        <w:t>四</w:t>
      </w:r>
      <w:r w:rsidRPr="005820F3">
        <w:rPr>
          <w:rFonts w:ascii="宋体" w:hAnsi="宋体" w:cs="宋体" w:hint="eastAsia"/>
          <w:color w:val="FF0000"/>
          <w:kern w:val="0"/>
          <w:sz w:val="24"/>
          <w:szCs w:val="24"/>
        </w:rPr>
        <w:t>部分组成</w:t>
      </w:r>
      <w:r w:rsidRPr="00F571F5">
        <w:rPr>
          <w:rFonts w:ascii="宋体" w:hAnsi="宋体" w:cs="宋体" w:hint="eastAsia"/>
          <w:kern w:val="0"/>
          <w:sz w:val="24"/>
          <w:szCs w:val="24"/>
        </w:rPr>
        <w:t>，核心关键骨干人员由公司管理层推荐给董事会负责给予发放期权长期激励；</w:t>
      </w:r>
    </w:p>
    <w:p w:rsidR="00F571F5" w:rsidRPr="00EA65E9" w:rsidRDefault="00F571F5" w:rsidP="00F571F5">
      <w:pPr>
        <w:widowControl/>
        <w:wordWrap w:val="0"/>
        <w:spacing w:before="100" w:beforeAutospacing="1" w:after="100" w:afterAutospacing="1"/>
        <w:jc w:val="left"/>
        <w:rPr>
          <w:rFonts w:ascii="宋体" w:hAnsi="宋体" w:cs="宋体"/>
          <w:color w:val="FF0000"/>
          <w:kern w:val="0"/>
          <w:sz w:val="24"/>
          <w:szCs w:val="24"/>
        </w:rPr>
      </w:pPr>
      <w:r w:rsidRPr="00F571F5">
        <w:rPr>
          <w:rFonts w:ascii="宋体" w:hAnsi="宋体" w:cs="宋体" w:hint="eastAsia"/>
          <w:kern w:val="0"/>
          <w:sz w:val="24"/>
          <w:szCs w:val="24"/>
        </w:rPr>
        <w:t>2、固定</w:t>
      </w:r>
      <w:r w:rsidRPr="00F571F5">
        <w:rPr>
          <w:rFonts w:ascii="宋体" w:hAnsi="宋体" w:cs="宋体"/>
          <w:kern w:val="0"/>
          <w:sz w:val="24"/>
          <w:szCs w:val="24"/>
        </w:rPr>
        <w:t>工资</w:t>
      </w:r>
      <w:r w:rsidRPr="00F571F5">
        <w:rPr>
          <w:rFonts w:ascii="宋体" w:hAnsi="宋体" w:cs="宋体" w:hint="eastAsia"/>
          <w:kern w:val="0"/>
          <w:sz w:val="24"/>
          <w:szCs w:val="24"/>
        </w:rPr>
        <w:t>：固定工资</w:t>
      </w:r>
      <w:r w:rsidRPr="00F571F5">
        <w:rPr>
          <w:rFonts w:ascii="宋体" w:hAnsi="宋体" w:cs="宋体"/>
          <w:kern w:val="0"/>
          <w:sz w:val="24"/>
          <w:szCs w:val="24"/>
        </w:rPr>
        <w:t>按照</w:t>
      </w:r>
      <w:r w:rsidRPr="00F571F5">
        <w:rPr>
          <w:rFonts w:ascii="宋体" w:hAnsi="宋体" w:cs="宋体" w:hint="eastAsia"/>
          <w:kern w:val="0"/>
          <w:sz w:val="24"/>
          <w:szCs w:val="24"/>
        </w:rPr>
        <w:t>各岗位行业内平均水平，以及每位员工的任职岗位、资历、经验和能力等确定。</w:t>
      </w:r>
      <w:r w:rsidRPr="00EA65E9">
        <w:rPr>
          <w:rFonts w:ascii="宋体" w:hAnsi="宋体" w:cs="宋体" w:hint="eastAsia"/>
          <w:color w:val="FF0000"/>
          <w:kern w:val="0"/>
          <w:sz w:val="24"/>
          <w:szCs w:val="24"/>
        </w:rPr>
        <w:t>固定工资由基本工资+岗位津贴+管理津贴（非管理人员没有管理津贴）组成。其中，管理津贴为固定工资的20%，岗位津贴为固定工资的30%。</w:t>
      </w:r>
    </w:p>
    <w:p w:rsidR="00F571F5" w:rsidRPr="00B8578B" w:rsidRDefault="00F571F5" w:rsidP="00F571F5">
      <w:pPr>
        <w:widowControl/>
        <w:wordWrap w:val="0"/>
        <w:spacing w:before="100" w:beforeAutospacing="1" w:after="100" w:afterAutospacing="1"/>
        <w:jc w:val="left"/>
        <w:rPr>
          <w:rFonts w:ascii="宋体" w:hAnsi="宋体" w:cs="宋体"/>
          <w:color w:val="000000"/>
          <w:kern w:val="0"/>
          <w:sz w:val="24"/>
          <w:szCs w:val="24"/>
        </w:rPr>
      </w:pPr>
      <w:r w:rsidRPr="00B8578B">
        <w:rPr>
          <w:rFonts w:ascii="宋体" w:hAnsi="宋体" w:cs="宋体" w:hint="eastAsia"/>
          <w:color w:val="000000"/>
          <w:kern w:val="0"/>
          <w:sz w:val="24"/>
          <w:szCs w:val="24"/>
        </w:rPr>
        <w:lastRenderedPageBreak/>
        <w:t>3</w:t>
      </w:r>
      <w:r w:rsidR="005820F3">
        <w:rPr>
          <w:rFonts w:ascii="宋体" w:hAnsi="宋体" w:cs="宋体" w:hint="eastAsia"/>
          <w:color w:val="000000"/>
          <w:kern w:val="0"/>
          <w:sz w:val="24"/>
          <w:szCs w:val="24"/>
        </w:rPr>
        <w:t>、</w:t>
      </w:r>
      <w:r w:rsidR="005820F3" w:rsidRPr="00F571F5">
        <w:rPr>
          <w:rFonts w:ascii="宋体" w:hAnsi="宋体" w:cs="宋体" w:hint="eastAsia"/>
          <w:kern w:val="0"/>
          <w:sz w:val="24"/>
          <w:szCs w:val="24"/>
        </w:rPr>
        <w:t>提成</w:t>
      </w:r>
      <w:r w:rsidR="005820F3">
        <w:rPr>
          <w:rFonts w:ascii="宋体" w:hAnsi="宋体" w:cs="宋体" w:hint="eastAsia"/>
          <w:kern w:val="0"/>
          <w:sz w:val="24"/>
          <w:szCs w:val="24"/>
        </w:rPr>
        <w:t>奖励</w:t>
      </w:r>
      <w:r w:rsidR="005820F3" w:rsidRPr="00F571F5">
        <w:rPr>
          <w:rFonts w:ascii="宋体" w:hAnsi="宋体" w:cs="宋体" w:hint="eastAsia"/>
          <w:kern w:val="0"/>
          <w:sz w:val="24"/>
          <w:szCs w:val="24"/>
        </w:rPr>
        <w:t>：提成根据“公司年度考核奖惩制度”以及各业务板块制定的提成制度，在</w:t>
      </w:r>
      <w:r w:rsidR="005820F3">
        <w:rPr>
          <w:rFonts w:ascii="宋体" w:hAnsi="宋体" w:cs="宋体" w:hint="eastAsia"/>
          <w:kern w:val="0"/>
          <w:sz w:val="24"/>
          <w:szCs w:val="24"/>
        </w:rPr>
        <w:t>业务</w:t>
      </w:r>
      <w:r w:rsidR="005820F3" w:rsidRPr="00F571F5">
        <w:rPr>
          <w:rFonts w:ascii="宋体" w:hAnsi="宋体" w:cs="宋体"/>
          <w:kern w:val="0"/>
          <w:sz w:val="24"/>
          <w:szCs w:val="24"/>
        </w:rPr>
        <w:t>业绩达到一定任务量时给予</w:t>
      </w:r>
      <w:r w:rsidR="005820F3" w:rsidRPr="00F571F5">
        <w:rPr>
          <w:rFonts w:ascii="宋体" w:hAnsi="宋体" w:cs="宋体" w:hint="eastAsia"/>
          <w:kern w:val="0"/>
          <w:sz w:val="24"/>
          <w:szCs w:val="24"/>
        </w:rPr>
        <w:t>的与业绩结果挂钩的</w:t>
      </w:r>
      <w:r w:rsidR="005820F3" w:rsidRPr="00F571F5">
        <w:rPr>
          <w:rFonts w:ascii="宋体" w:hAnsi="宋体" w:cs="宋体"/>
          <w:kern w:val="0"/>
          <w:sz w:val="24"/>
          <w:szCs w:val="24"/>
        </w:rPr>
        <w:t>提成奖励</w:t>
      </w:r>
      <w:r w:rsidR="005820F3" w:rsidRPr="00F571F5">
        <w:rPr>
          <w:rFonts w:ascii="宋体" w:hAnsi="宋体" w:cs="宋体" w:hint="eastAsia"/>
          <w:kern w:val="0"/>
          <w:sz w:val="24"/>
          <w:szCs w:val="24"/>
        </w:rPr>
        <w:t>。</w:t>
      </w:r>
    </w:p>
    <w:p w:rsidR="00F571F5" w:rsidRDefault="005820F3" w:rsidP="00F571F5">
      <w:pPr>
        <w:widowControl/>
        <w:wordWrap w:val="0"/>
        <w:spacing w:before="100" w:beforeAutospacing="1" w:after="100" w:afterAutospacing="1"/>
        <w:jc w:val="left"/>
        <w:rPr>
          <w:rFonts w:ascii="宋体" w:hAnsi="宋体" w:cs="宋体"/>
          <w:color w:val="000000"/>
          <w:kern w:val="0"/>
          <w:sz w:val="24"/>
          <w:szCs w:val="24"/>
        </w:rPr>
      </w:pPr>
      <w:r>
        <w:rPr>
          <w:rFonts w:ascii="宋体" w:hAnsi="宋体" w:cs="宋体" w:hint="eastAsia"/>
          <w:kern w:val="0"/>
          <w:sz w:val="24"/>
          <w:szCs w:val="24"/>
        </w:rPr>
        <w:t>4</w:t>
      </w:r>
      <w:r w:rsidR="00F571F5" w:rsidRPr="00F571F5">
        <w:rPr>
          <w:rFonts w:ascii="宋体" w:hAnsi="宋体" w:cs="宋体" w:hint="eastAsia"/>
          <w:kern w:val="0"/>
          <w:sz w:val="24"/>
          <w:szCs w:val="24"/>
        </w:rPr>
        <w:t>、</w:t>
      </w:r>
      <w:r>
        <w:rPr>
          <w:rFonts w:ascii="宋体" w:hAnsi="宋体" w:cs="宋体" w:hint="eastAsia"/>
          <w:color w:val="000000"/>
          <w:kern w:val="0"/>
          <w:sz w:val="24"/>
          <w:szCs w:val="24"/>
        </w:rPr>
        <w:t>绩效奖金</w:t>
      </w:r>
      <w:r w:rsidR="00577C5B">
        <w:rPr>
          <w:rFonts w:ascii="宋体" w:hAnsi="宋体" w:cs="宋体" w:hint="eastAsia"/>
          <w:color w:val="000000"/>
          <w:kern w:val="0"/>
          <w:sz w:val="24"/>
          <w:szCs w:val="24"/>
        </w:rPr>
        <w:t>：绩效奖金</w:t>
      </w:r>
      <w:r w:rsidRPr="00B8578B">
        <w:rPr>
          <w:rFonts w:ascii="宋体" w:hAnsi="宋体" w:cs="宋体" w:hint="eastAsia"/>
          <w:color w:val="000000"/>
          <w:kern w:val="0"/>
          <w:sz w:val="24"/>
          <w:szCs w:val="24"/>
        </w:rPr>
        <w:t>根据“</w:t>
      </w:r>
      <w:r>
        <w:rPr>
          <w:rFonts w:ascii="宋体" w:hAnsi="宋体" w:cs="宋体" w:hint="eastAsia"/>
          <w:color w:val="000000"/>
          <w:kern w:val="0"/>
          <w:sz w:val="24"/>
          <w:szCs w:val="24"/>
        </w:rPr>
        <w:t>公司年度考核奖惩制度”以及各非业务板块制定的绩效考核制度，按照非</w:t>
      </w:r>
      <w:r w:rsidRPr="00B8578B">
        <w:rPr>
          <w:rFonts w:ascii="宋体" w:hAnsi="宋体" w:cs="宋体" w:hint="eastAsia"/>
          <w:color w:val="000000"/>
          <w:kern w:val="0"/>
          <w:sz w:val="24"/>
          <w:szCs w:val="24"/>
        </w:rPr>
        <w:t>业务板块员工绩效评估以及员工绩效考核基数</w:t>
      </w:r>
      <w:r w:rsidRPr="00B8578B">
        <w:rPr>
          <w:rFonts w:ascii="宋体" w:hAnsi="宋体" w:cs="宋体"/>
          <w:color w:val="000000"/>
          <w:kern w:val="0"/>
          <w:sz w:val="24"/>
          <w:szCs w:val="24"/>
        </w:rPr>
        <w:t>给予</w:t>
      </w:r>
      <w:r w:rsidRPr="00B8578B">
        <w:rPr>
          <w:rFonts w:ascii="宋体" w:hAnsi="宋体" w:cs="宋体" w:hint="eastAsia"/>
          <w:color w:val="000000"/>
          <w:kern w:val="0"/>
          <w:sz w:val="24"/>
          <w:szCs w:val="24"/>
        </w:rPr>
        <w:t>的与绩效结果挂钩的浮动</w:t>
      </w:r>
      <w:r w:rsidRPr="00B8578B">
        <w:rPr>
          <w:rFonts w:ascii="宋体" w:hAnsi="宋体" w:cs="宋体"/>
          <w:color w:val="000000"/>
          <w:kern w:val="0"/>
          <w:sz w:val="24"/>
          <w:szCs w:val="24"/>
        </w:rPr>
        <w:t>奖励</w:t>
      </w:r>
      <w:r w:rsidRPr="00B8578B">
        <w:rPr>
          <w:rFonts w:ascii="宋体" w:hAnsi="宋体" w:cs="宋体" w:hint="eastAsia"/>
          <w:color w:val="000000"/>
          <w:kern w:val="0"/>
          <w:sz w:val="24"/>
          <w:szCs w:val="24"/>
        </w:rPr>
        <w:t>。绩效基数</w:t>
      </w:r>
      <w:r w:rsidR="00577C5B">
        <w:rPr>
          <w:rFonts w:ascii="宋体" w:hAnsi="宋体" w:cs="宋体" w:hint="eastAsia"/>
          <w:color w:val="000000"/>
          <w:kern w:val="0"/>
          <w:sz w:val="24"/>
          <w:szCs w:val="24"/>
        </w:rPr>
        <w:t>原则上</w:t>
      </w:r>
      <w:r w:rsidRPr="00B8578B">
        <w:rPr>
          <w:rFonts w:ascii="宋体" w:hAnsi="宋体" w:cs="宋体" w:hint="eastAsia"/>
          <w:color w:val="000000"/>
          <w:kern w:val="0"/>
          <w:sz w:val="24"/>
          <w:szCs w:val="24"/>
        </w:rPr>
        <w:t>为固定工资的10-30%。</w:t>
      </w:r>
    </w:p>
    <w:p w:rsidR="005820F3" w:rsidRPr="00577C5B" w:rsidRDefault="005820F3" w:rsidP="00F571F5">
      <w:pPr>
        <w:widowControl/>
        <w:wordWrap w:val="0"/>
        <w:spacing w:before="100" w:beforeAutospacing="1" w:after="100" w:afterAutospacing="1"/>
        <w:jc w:val="left"/>
        <w:rPr>
          <w:rFonts w:ascii="宋体" w:hAnsi="宋体" w:cs="宋体"/>
          <w:color w:val="FF0000"/>
          <w:kern w:val="0"/>
          <w:sz w:val="24"/>
          <w:szCs w:val="24"/>
        </w:rPr>
      </w:pPr>
      <w:r w:rsidRPr="00577C5B">
        <w:rPr>
          <w:rFonts w:ascii="宋体" w:hAnsi="宋体" w:cs="宋体" w:hint="eastAsia"/>
          <w:color w:val="FF0000"/>
          <w:kern w:val="0"/>
          <w:sz w:val="24"/>
          <w:szCs w:val="24"/>
        </w:rPr>
        <w:t>5、</w:t>
      </w:r>
      <w:r w:rsidR="005535F3">
        <w:rPr>
          <w:rFonts w:ascii="宋体" w:hAnsi="宋体" w:cs="宋体" w:hint="eastAsia"/>
          <w:color w:val="FF0000"/>
          <w:kern w:val="0"/>
          <w:sz w:val="24"/>
          <w:szCs w:val="24"/>
        </w:rPr>
        <w:t>年度</w:t>
      </w:r>
      <w:r w:rsidR="004760EE">
        <w:rPr>
          <w:rFonts w:ascii="宋体" w:hAnsi="宋体" w:cs="宋体" w:hint="eastAsia"/>
          <w:color w:val="FF0000"/>
          <w:kern w:val="0"/>
          <w:sz w:val="24"/>
          <w:szCs w:val="24"/>
        </w:rPr>
        <w:t>利润分享计划</w:t>
      </w:r>
      <w:r w:rsidRPr="00577C5B">
        <w:rPr>
          <w:rFonts w:ascii="宋体" w:hAnsi="宋体" w:cs="宋体" w:hint="eastAsia"/>
          <w:color w:val="FF0000"/>
          <w:kern w:val="0"/>
          <w:sz w:val="24"/>
          <w:szCs w:val="24"/>
        </w:rPr>
        <w:t>：</w:t>
      </w:r>
      <w:r w:rsidR="00AE071A">
        <w:rPr>
          <w:rFonts w:ascii="宋体" w:hAnsi="宋体" w:cs="宋体" w:hint="eastAsia"/>
          <w:color w:val="FF0000"/>
          <w:kern w:val="0"/>
          <w:sz w:val="24"/>
          <w:szCs w:val="24"/>
        </w:rPr>
        <w:t>从2013年开始，</w:t>
      </w:r>
      <w:r w:rsidR="005535F3">
        <w:rPr>
          <w:rFonts w:ascii="宋体" w:hAnsi="宋体" w:cs="宋体" w:hint="eastAsia"/>
          <w:color w:val="FF0000"/>
          <w:kern w:val="0"/>
          <w:sz w:val="24"/>
          <w:szCs w:val="24"/>
        </w:rPr>
        <w:t>年度</w:t>
      </w:r>
      <w:r w:rsidR="004760EE">
        <w:rPr>
          <w:rFonts w:ascii="宋体" w:hAnsi="宋体" w:cs="宋体" w:hint="eastAsia"/>
          <w:color w:val="FF0000"/>
          <w:kern w:val="0"/>
          <w:sz w:val="24"/>
          <w:szCs w:val="24"/>
        </w:rPr>
        <w:t>利润分享计划</w:t>
      </w:r>
      <w:r w:rsidR="00577C5B" w:rsidRPr="00577C5B">
        <w:rPr>
          <w:rFonts w:ascii="宋体" w:hAnsi="宋体" w:cs="宋体" w:hint="eastAsia"/>
          <w:color w:val="FF0000"/>
          <w:kern w:val="0"/>
          <w:sz w:val="24"/>
          <w:szCs w:val="24"/>
        </w:rPr>
        <w:t>是</w:t>
      </w:r>
      <w:r w:rsidRPr="00577C5B">
        <w:rPr>
          <w:rFonts w:ascii="宋体" w:hAnsi="宋体" w:cs="宋体" w:hint="eastAsia"/>
          <w:color w:val="FF0000"/>
          <w:kern w:val="0"/>
          <w:sz w:val="24"/>
          <w:szCs w:val="24"/>
        </w:rPr>
        <w:t>根据</w:t>
      </w:r>
      <w:r w:rsidR="00577C5B" w:rsidRPr="00577C5B">
        <w:rPr>
          <w:rFonts w:ascii="宋体" w:hAnsi="宋体" w:cs="宋体" w:hint="eastAsia"/>
          <w:color w:val="FF0000"/>
          <w:kern w:val="0"/>
          <w:sz w:val="24"/>
          <w:szCs w:val="24"/>
        </w:rPr>
        <w:t>“年度考核奖惩制度”</w:t>
      </w:r>
      <w:r w:rsidRPr="00577C5B">
        <w:rPr>
          <w:rFonts w:ascii="宋体" w:hAnsi="宋体" w:cs="宋体" w:hint="eastAsia"/>
          <w:color w:val="FF0000"/>
          <w:kern w:val="0"/>
          <w:sz w:val="24"/>
          <w:szCs w:val="24"/>
        </w:rPr>
        <w:t>，</w:t>
      </w:r>
      <w:r w:rsidR="00577C5B" w:rsidRPr="00577C5B">
        <w:rPr>
          <w:rFonts w:ascii="宋体" w:hAnsi="宋体" w:cs="宋体" w:hint="eastAsia"/>
          <w:color w:val="FF0000"/>
          <w:kern w:val="0"/>
          <w:sz w:val="24"/>
          <w:szCs w:val="24"/>
        </w:rPr>
        <w:t>在每年度依据审计后的公司年度利润</w:t>
      </w:r>
      <w:r w:rsidR="00C03A81">
        <w:rPr>
          <w:rFonts w:ascii="宋体" w:hAnsi="宋体" w:cs="宋体" w:hint="eastAsia"/>
          <w:color w:val="FF0000"/>
          <w:kern w:val="0"/>
          <w:sz w:val="24"/>
          <w:szCs w:val="24"/>
        </w:rPr>
        <w:t>5%+超额部分2</w:t>
      </w:r>
      <w:r w:rsidR="00577C5B" w:rsidRPr="00577C5B">
        <w:rPr>
          <w:rFonts w:ascii="宋体" w:hAnsi="宋体" w:cs="宋体" w:hint="eastAsia"/>
          <w:color w:val="FF0000"/>
          <w:kern w:val="0"/>
          <w:sz w:val="24"/>
          <w:szCs w:val="24"/>
        </w:rPr>
        <w:t>0%</w:t>
      </w:r>
      <w:r w:rsidR="00C03A81">
        <w:rPr>
          <w:rFonts w:ascii="宋体" w:hAnsi="宋体" w:cs="宋体" w:hint="eastAsia"/>
          <w:color w:val="FF0000"/>
          <w:kern w:val="0"/>
          <w:sz w:val="24"/>
          <w:szCs w:val="24"/>
        </w:rPr>
        <w:t>比例用于分红奖励，具体分配则依据“公司年度利润</w:t>
      </w:r>
      <w:r w:rsidR="00577C5B" w:rsidRPr="00577C5B">
        <w:rPr>
          <w:rFonts w:ascii="宋体" w:hAnsi="宋体" w:cs="宋体" w:hint="eastAsia"/>
          <w:color w:val="FF0000"/>
          <w:kern w:val="0"/>
          <w:sz w:val="24"/>
          <w:szCs w:val="24"/>
        </w:rPr>
        <w:t>分享计划奖励分配和实施细则”进行核算发放。</w:t>
      </w:r>
    </w:p>
    <w:p w:rsidR="00F571F5" w:rsidRDefault="005820F3" w:rsidP="00F571F5">
      <w:pPr>
        <w:widowControl/>
        <w:wordWrap w:val="0"/>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6</w:t>
      </w:r>
      <w:r w:rsidR="00F571F5" w:rsidRPr="00F571F5">
        <w:rPr>
          <w:rFonts w:ascii="宋体" w:hAnsi="宋体" w:cs="宋体" w:hint="eastAsia"/>
          <w:kern w:val="0"/>
          <w:sz w:val="24"/>
          <w:szCs w:val="24"/>
        </w:rPr>
        <w:t>、</w:t>
      </w:r>
      <w:r>
        <w:rPr>
          <w:rFonts w:ascii="宋体" w:hAnsi="宋体" w:cs="宋体" w:hint="eastAsia"/>
          <w:kern w:val="0"/>
          <w:sz w:val="24"/>
          <w:szCs w:val="24"/>
        </w:rPr>
        <w:t>其他奖励</w:t>
      </w:r>
      <w:r w:rsidR="00EA65E9">
        <w:rPr>
          <w:rFonts w:ascii="宋体" w:hAnsi="宋体" w:cs="宋体" w:hint="eastAsia"/>
          <w:kern w:val="0"/>
          <w:sz w:val="24"/>
          <w:szCs w:val="24"/>
        </w:rPr>
        <w:t>或补贴</w:t>
      </w:r>
      <w:r w:rsidR="00F571F5" w:rsidRPr="00F571F5">
        <w:rPr>
          <w:rFonts w:ascii="宋体" w:hAnsi="宋体" w:cs="宋体" w:hint="eastAsia"/>
          <w:kern w:val="0"/>
          <w:sz w:val="24"/>
          <w:szCs w:val="24"/>
        </w:rPr>
        <w:t>：</w:t>
      </w:r>
      <w:r>
        <w:rPr>
          <w:rFonts w:ascii="宋体" w:hAnsi="宋体" w:cs="宋体" w:hint="eastAsia"/>
          <w:kern w:val="0"/>
          <w:sz w:val="24"/>
          <w:szCs w:val="24"/>
        </w:rPr>
        <w:t>其他奖励</w:t>
      </w:r>
      <w:r w:rsidR="00F571F5" w:rsidRPr="00F571F5">
        <w:rPr>
          <w:rFonts w:ascii="宋体" w:hAnsi="宋体" w:cs="宋体" w:hint="eastAsia"/>
          <w:kern w:val="0"/>
          <w:sz w:val="24"/>
          <w:szCs w:val="24"/>
        </w:rPr>
        <w:t>是根据“公司年度考核奖惩制度”或者是根据公司管理层理会制定的各类临时性奖惩规定，以体现各级员工个人综合工作表现、行为、成果为基础和体现公司整体绩效和经营指标完成比率为依据，给予以</w:t>
      </w:r>
      <w:r w:rsidR="005535F3">
        <w:rPr>
          <w:rFonts w:ascii="宋体" w:hAnsi="宋体" w:cs="宋体" w:hint="eastAsia"/>
          <w:kern w:val="0"/>
          <w:sz w:val="24"/>
          <w:szCs w:val="24"/>
        </w:rPr>
        <w:t>月度、季度、半年度、</w:t>
      </w:r>
      <w:r w:rsidR="00F571F5" w:rsidRPr="00F571F5">
        <w:rPr>
          <w:rFonts w:ascii="宋体" w:hAnsi="宋体" w:cs="宋体" w:hint="eastAsia"/>
          <w:kern w:val="0"/>
          <w:sz w:val="24"/>
          <w:szCs w:val="24"/>
        </w:rPr>
        <w:t>年度</w:t>
      </w:r>
      <w:r w:rsidR="005535F3" w:rsidRPr="005535F3">
        <w:rPr>
          <w:rFonts w:ascii="宋体" w:hAnsi="宋体" w:cs="宋体" w:hint="eastAsia"/>
          <w:color w:val="FF0000"/>
          <w:kern w:val="0"/>
          <w:sz w:val="24"/>
          <w:szCs w:val="24"/>
        </w:rPr>
        <w:t>或者项目</w:t>
      </w:r>
      <w:r w:rsidR="00F571F5" w:rsidRPr="00F571F5">
        <w:rPr>
          <w:rFonts w:ascii="宋体" w:hAnsi="宋体" w:cs="宋体" w:hint="eastAsia"/>
          <w:kern w:val="0"/>
          <w:sz w:val="24"/>
          <w:szCs w:val="24"/>
        </w:rPr>
        <w:t>为周期进行的</w:t>
      </w:r>
      <w:r w:rsidR="00EA65E9">
        <w:rPr>
          <w:rFonts w:ascii="宋体" w:hAnsi="宋体" w:cs="宋体" w:hint="eastAsia"/>
          <w:kern w:val="0"/>
          <w:sz w:val="24"/>
          <w:szCs w:val="24"/>
        </w:rPr>
        <w:t>其他奖励或补贴</w:t>
      </w:r>
      <w:r w:rsidR="00F571F5" w:rsidRPr="00F571F5">
        <w:rPr>
          <w:rFonts w:ascii="宋体" w:hAnsi="宋体" w:cs="宋体" w:hint="eastAsia"/>
          <w:kern w:val="0"/>
          <w:sz w:val="24"/>
          <w:szCs w:val="24"/>
        </w:rPr>
        <w:t>。</w:t>
      </w:r>
    </w:p>
    <w:p w:rsidR="00E805F5" w:rsidRPr="00E805F5" w:rsidRDefault="00E805F5" w:rsidP="00F571F5">
      <w:pPr>
        <w:widowControl/>
        <w:wordWrap w:val="0"/>
        <w:spacing w:before="100" w:beforeAutospacing="1" w:after="100" w:afterAutospacing="1"/>
        <w:jc w:val="left"/>
        <w:rPr>
          <w:rFonts w:ascii="宋体" w:hAnsi="宋体" w:cs="宋体"/>
          <w:color w:val="FF0000"/>
          <w:kern w:val="0"/>
          <w:sz w:val="24"/>
          <w:szCs w:val="24"/>
        </w:rPr>
      </w:pPr>
      <w:r w:rsidRPr="00E805F5">
        <w:rPr>
          <w:rFonts w:ascii="宋体" w:hAnsi="宋体" w:cs="宋体" w:hint="eastAsia"/>
          <w:color w:val="FF0000"/>
          <w:kern w:val="0"/>
          <w:sz w:val="24"/>
          <w:szCs w:val="24"/>
        </w:rPr>
        <w:t>7、公司</w:t>
      </w:r>
      <w:r>
        <w:rPr>
          <w:rFonts w:ascii="宋体" w:hAnsi="宋体" w:cs="宋体" w:hint="eastAsia"/>
          <w:color w:val="FF0000"/>
          <w:kern w:val="0"/>
          <w:sz w:val="24"/>
          <w:szCs w:val="24"/>
        </w:rPr>
        <w:t>将</w:t>
      </w:r>
      <w:r w:rsidRPr="00E805F5">
        <w:rPr>
          <w:rFonts w:ascii="宋体" w:hAnsi="宋体" w:cs="宋体" w:hint="eastAsia"/>
          <w:color w:val="FF0000"/>
          <w:kern w:val="0"/>
          <w:sz w:val="24"/>
          <w:szCs w:val="24"/>
        </w:rPr>
        <w:t>不断</w:t>
      </w:r>
      <w:r>
        <w:rPr>
          <w:rFonts w:ascii="宋体" w:hAnsi="宋体" w:cs="宋体" w:hint="eastAsia"/>
          <w:color w:val="FF0000"/>
          <w:kern w:val="0"/>
          <w:sz w:val="24"/>
          <w:szCs w:val="24"/>
        </w:rPr>
        <w:t>跟踪统计</w:t>
      </w:r>
      <w:r w:rsidRPr="00E805F5">
        <w:rPr>
          <w:rFonts w:ascii="宋体" w:hAnsi="宋体" w:cs="宋体" w:hint="eastAsia"/>
          <w:color w:val="FF0000"/>
          <w:kern w:val="0"/>
          <w:sz w:val="24"/>
          <w:szCs w:val="24"/>
        </w:rPr>
        <w:t>分析和</w:t>
      </w:r>
      <w:r>
        <w:rPr>
          <w:rFonts w:ascii="宋体" w:hAnsi="宋体" w:cs="宋体" w:hint="eastAsia"/>
          <w:color w:val="FF0000"/>
          <w:kern w:val="0"/>
          <w:sz w:val="24"/>
          <w:szCs w:val="24"/>
        </w:rPr>
        <w:t>优化</w:t>
      </w:r>
      <w:r w:rsidRPr="00E805F5">
        <w:rPr>
          <w:rFonts w:ascii="宋体" w:hAnsi="宋体" w:cs="宋体" w:hint="eastAsia"/>
          <w:color w:val="FF0000"/>
          <w:kern w:val="0"/>
          <w:sz w:val="24"/>
          <w:szCs w:val="24"/>
        </w:rPr>
        <w:t>完善不同类别人才（营运</w:t>
      </w:r>
      <w:r w:rsidR="008F7BB2">
        <w:rPr>
          <w:rFonts w:ascii="宋体" w:hAnsi="宋体" w:cs="宋体" w:hint="eastAsia"/>
          <w:color w:val="FF0000"/>
          <w:kern w:val="0"/>
          <w:sz w:val="24"/>
          <w:szCs w:val="24"/>
        </w:rPr>
        <w:t>职能</w:t>
      </w:r>
      <w:r w:rsidRPr="00E805F5">
        <w:rPr>
          <w:rFonts w:ascii="宋体" w:hAnsi="宋体" w:cs="宋体" w:hint="eastAsia"/>
          <w:color w:val="FF0000"/>
          <w:kern w:val="0"/>
          <w:sz w:val="24"/>
          <w:szCs w:val="24"/>
        </w:rPr>
        <w:t>人才</w:t>
      </w:r>
      <w:r w:rsidR="005535F3">
        <w:rPr>
          <w:rFonts w:ascii="宋体" w:hAnsi="宋体" w:cs="宋体"/>
          <w:color w:val="FF0000"/>
          <w:kern w:val="0"/>
          <w:sz w:val="24"/>
          <w:szCs w:val="24"/>
        </w:rPr>
        <w:t>—</w:t>
      </w:r>
      <w:r w:rsidR="005535F3">
        <w:rPr>
          <w:rFonts w:ascii="宋体" w:hAnsi="宋体" w:cs="宋体" w:hint="eastAsia"/>
          <w:color w:val="FF0000"/>
          <w:kern w:val="0"/>
          <w:sz w:val="24"/>
          <w:szCs w:val="24"/>
        </w:rPr>
        <w:t>P路线</w:t>
      </w:r>
      <w:r w:rsidRPr="00E805F5">
        <w:rPr>
          <w:rFonts w:ascii="宋体" w:hAnsi="宋体" w:cs="宋体" w:hint="eastAsia"/>
          <w:color w:val="FF0000"/>
          <w:kern w:val="0"/>
          <w:sz w:val="24"/>
          <w:szCs w:val="24"/>
        </w:rPr>
        <w:t>、产品技术人才</w:t>
      </w:r>
      <w:r w:rsidR="005535F3">
        <w:rPr>
          <w:rFonts w:ascii="宋体" w:hAnsi="宋体" w:cs="宋体"/>
          <w:color w:val="FF0000"/>
          <w:kern w:val="0"/>
          <w:sz w:val="24"/>
          <w:szCs w:val="24"/>
        </w:rPr>
        <w:t>—</w:t>
      </w:r>
      <w:r w:rsidR="005535F3">
        <w:rPr>
          <w:rFonts w:ascii="宋体" w:hAnsi="宋体" w:cs="宋体" w:hint="eastAsia"/>
          <w:color w:val="FF0000"/>
          <w:kern w:val="0"/>
          <w:sz w:val="24"/>
          <w:szCs w:val="24"/>
        </w:rPr>
        <w:t>T路线</w:t>
      </w:r>
      <w:r w:rsidRPr="00E805F5">
        <w:rPr>
          <w:rFonts w:ascii="宋体" w:hAnsi="宋体" w:cs="宋体" w:hint="eastAsia"/>
          <w:color w:val="FF0000"/>
          <w:kern w:val="0"/>
          <w:sz w:val="24"/>
          <w:szCs w:val="24"/>
        </w:rPr>
        <w:t>、管理人才</w:t>
      </w:r>
      <w:r w:rsidR="005535F3">
        <w:rPr>
          <w:rFonts w:ascii="宋体" w:hAnsi="宋体" w:cs="宋体"/>
          <w:color w:val="FF0000"/>
          <w:kern w:val="0"/>
          <w:sz w:val="24"/>
          <w:szCs w:val="24"/>
        </w:rPr>
        <w:t>—</w:t>
      </w:r>
      <w:r w:rsidR="005535F3">
        <w:rPr>
          <w:rFonts w:ascii="宋体" w:hAnsi="宋体" w:cs="宋体" w:hint="eastAsia"/>
          <w:color w:val="FF0000"/>
          <w:kern w:val="0"/>
          <w:sz w:val="24"/>
          <w:szCs w:val="24"/>
        </w:rPr>
        <w:t>M路线</w:t>
      </w:r>
      <w:r w:rsidRPr="00E805F5">
        <w:rPr>
          <w:rFonts w:ascii="宋体" w:hAnsi="宋体" w:cs="宋体" w:hint="eastAsia"/>
          <w:color w:val="FF0000"/>
          <w:kern w:val="0"/>
          <w:sz w:val="24"/>
          <w:szCs w:val="24"/>
        </w:rPr>
        <w:t>）在固定工资、季度提成/奖金</w:t>
      </w:r>
      <w:r>
        <w:rPr>
          <w:rFonts w:ascii="宋体" w:hAnsi="宋体" w:cs="宋体" w:hint="eastAsia"/>
          <w:color w:val="FF0000"/>
          <w:kern w:val="0"/>
          <w:sz w:val="24"/>
          <w:szCs w:val="24"/>
        </w:rPr>
        <w:t>、年度</w:t>
      </w:r>
      <w:r w:rsidR="00183261">
        <w:rPr>
          <w:rFonts w:ascii="宋体" w:hAnsi="宋体" w:cs="宋体" w:hint="eastAsia"/>
          <w:color w:val="FF0000"/>
          <w:kern w:val="0"/>
          <w:sz w:val="24"/>
          <w:szCs w:val="24"/>
        </w:rPr>
        <w:t>利润分享奖励</w:t>
      </w:r>
      <w:r>
        <w:rPr>
          <w:rFonts w:ascii="宋体" w:hAnsi="宋体" w:cs="宋体" w:hint="eastAsia"/>
          <w:color w:val="FF0000"/>
          <w:kern w:val="0"/>
          <w:sz w:val="24"/>
          <w:szCs w:val="24"/>
        </w:rPr>
        <w:t>、以及</w:t>
      </w:r>
      <w:r w:rsidRPr="00E805F5">
        <w:rPr>
          <w:rFonts w:ascii="宋体" w:hAnsi="宋体" w:cs="宋体" w:hint="eastAsia"/>
          <w:color w:val="FF0000"/>
          <w:kern w:val="0"/>
          <w:sz w:val="24"/>
          <w:szCs w:val="24"/>
        </w:rPr>
        <w:t>长期期权</w:t>
      </w:r>
      <w:r>
        <w:rPr>
          <w:rFonts w:ascii="宋体" w:hAnsi="宋体" w:cs="宋体" w:hint="eastAsia"/>
          <w:color w:val="FF0000"/>
          <w:kern w:val="0"/>
          <w:sz w:val="24"/>
          <w:szCs w:val="24"/>
        </w:rPr>
        <w:t>激励等</w:t>
      </w:r>
      <w:r w:rsidRPr="00E805F5">
        <w:rPr>
          <w:rFonts w:ascii="宋体" w:hAnsi="宋体" w:cs="宋体" w:hint="eastAsia"/>
          <w:color w:val="FF0000"/>
          <w:kern w:val="0"/>
          <w:sz w:val="24"/>
          <w:szCs w:val="24"/>
        </w:rPr>
        <w:t>四大薪酬结构之间的合理比例，确保总体薪酬富有</w:t>
      </w:r>
      <w:r w:rsidR="00F42998">
        <w:rPr>
          <w:rFonts w:ascii="宋体" w:hAnsi="宋体" w:cs="宋体" w:hint="eastAsia"/>
          <w:color w:val="FF0000"/>
          <w:kern w:val="0"/>
          <w:sz w:val="24"/>
          <w:szCs w:val="24"/>
        </w:rPr>
        <w:t>市场竞争力，薪酬结构</w:t>
      </w:r>
      <w:r w:rsidRPr="00E805F5">
        <w:rPr>
          <w:rFonts w:ascii="宋体" w:hAnsi="宋体" w:cs="宋体" w:hint="eastAsia"/>
          <w:color w:val="FF0000"/>
          <w:kern w:val="0"/>
          <w:sz w:val="24"/>
          <w:szCs w:val="24"/>
        </w:rPr>
        <w:t>富有活力与动力。</w:t>
      </w:r>
    </w:p>
    <w:p w:rsidR="00F571F5" w:rsidRPr="00F571F5" w:rsidRDefault="00F571F5" w:rsidP="00F571F5">
      <w:pPr>
        <w:widowControl/>
        <w:wordWrap w:val="0"/>
        <w:spacing w:before="100" w:beforeAutospacing="1" w:after="100" w:afterAutospacing="1"/>
        <w:jc w:val="left"/>
        <w:rPr>
          <w:rFonts w:ascii="宋体" w:hAnsi="宋体" w:cs="宋体"/>
          <w:kern w:val="0"/>
          <w:sz w:val="24"/>
          <w:szCs w:val="24"/>
        </w:rPr>
      </w:pPr>
      <w:r w:rsidRPr="00F571F5">
        <w:rPr>
          <w:rFonts w:ascii="宋体" w:hAnsi="宋体" w:cs="宋体"/>
          <w:kern w:val="0"/>
          <w:sz w:val="24"/>
          <w:szCs w:val="24"/>
        </w:rPr>
        <w:t>第</w:t>
      </w:r>
      <w:r w:rsidRPr="00F571F5">
        <w:rPr>
          <w:rFonts w:ascii="宋体" w:hAnsi="宋体" w:cs="宋体" w:hint="eastAsia"/>
          <w:kern w:val="0"/>
          <w:sz w:val="24"/>
          <w:szCs w:val="24"/>
        </w:rPr>
        <w:t>二</w:t>
      </w:r>
      <w:r w:rsidRPr="00F571F5">
        <w:rPr>
          <w:rFonts w:ascii="宋体" w:hAnsi="宋体" w:cs="宋体"/>
          <w:kern w:val="0"/>
          <w:sz w:val="24"/>
          <w:szCs w:val="24"/>
        </w:rPr>
        <w:t>条  薪酬</w:t>
      </w:r>
      <w:r w:rsidRPr="00F571F5">
        <w:rPr>
          <w:rFonts w:ascii="宋体" w:hAnsi="宋体" w:cs="宋体" w:hint="eastAsia"/>
          <w:kern w:val="0"/>
          <w:sz w:val="24"/>
          <w:szCs w:val="24"/>
        </w:rPr>
        <w:t>计算方法</w:t>
      </w:r>
    </w:p>
    <w:p w:rsidR="00F571F5" w:rsidRPr="00F571F5" w:rsidRDefault="00F571F5" w:rsidP="00F571F5">
      <w:pPr>
        <w:widowControl/>
        <w:numPr>
          <w:ilvl w:val="0"/>
          <w:numId w:val="9"/>
        </w:numPr>
        <w:wordWrap w:val="0"/>
        <w:spacing w:before="100" w:beforeAutospacing="1" w:after="100" w:afterAutospacing="1"/>
        <w:jc w:val="left"/>
        <w:rPr>
          <w:rFonts w:ascii="宋体" w:hAnsi="宋体" w:cs="宋体"/>
          <w:kern w:val="0"/>
          <w:sz w:val="24"/>
          <w:szCs w:val="24"/>
        </w:rPr>
      </w:pPr>
      <w:r w:rsidRPr="00F571F5">
        <w:rPr>
          <w:rFonts w:ascii="宋体" w:hAnsi="宋体" w:cs="宋体" w:hint="eastAsia"/>
          <w:kern w:val="0"/>
          <w:sz w:val="24"/>
          <w:szCs w:val="24"/>
        </w:rPr>
        <w:t>固定工资：员工的固定工资计算核发工作日为当月实际工作日（除节假日外），不足满勤者以实际出勤工作日计发工资。</w:t>
      </w:r>
    </w:p>
    <w:p w:rsidR="00F571F5" w:rsidRPr="00F571F5" w:rsidRDefault="00F571F5" w:rsidP="00F571F5">
      <w:pPr>
        <w:widowControl/>
        <w:wordWrap w:val="0"/>
        <w:spacing w:before="100" w:beforeAutospacing="1" w:after="100" w:afterAutospacing="1"/>
        <w:ind w:firstLineChars="150" w:firstLine="360"/>
        <w:jc w:val="left"/>
        <w:rPr>
          <w:rFonts w:ascii="宋体" w:hAnsi="宋体" w:cs="宋体"/>
          <w:kern w:val="0"/>
          <w:sz w:val="24"/>
          <w:szCs w:val="24"/>
        </w:rPr>
      </w:pPr>
      <w:r w:rsidRPr="00F571F5">
        <w:rPr>
          <w:rFonts w:ascii="宋体" w:hAnsi="宋体" w:cs="宋体" w:hint="eastAsia"/>
          <w:kern w:val="0"/>
          <w:sz w:val="24"/>
          <w:szCs w:val="24"/>
        </w:rPr>
        <w:t xml:space="preserve">每月应发固定工资=当月实际出勤工作日×当月日固定工资数额 </w:t>
      </w:r>
    </w:p>
    <w:p w:rsidR="00F571F5" w:rsidRDefault="00F571F5" w:rsidP="00F571F5">
      <w:pPr>
        <w:widowControl/>
        <w:wordWrap w:val="0"/>
        <w:spacing w:before="100" w:beforeAutospacing="1" w:after="100" w:afterAutospacing="1"/>
        <w:ind w:firstLineChars="150" w:firstLine="360"/>
        <w:jc w:val="left"/>
        <w:rPr>
          <w:rFonts w:ascii="宋体" w:hAnsi="宋体" w:cs="宋体"/>
          <w:kern w:val="0"/>
          <w:sz w:val="24"/>
          <w:szCs w:val="24"/>
        </w:rPr>
      </w:pPr>
      <w:r w:rsidRPr="00F571F5">
        <w:rPr>
          <w:rFonts w:ascii="宋体" w:hAnsi="宋体" w:cs="宋体" w:hint="eastAsia"/>
          <w:kern w:val="0"/>
          <w:sz w:val="24"/>
          <w:szCs w:val="24"/>
        </w:rPr>
        <w:t>日固定工资数额=当月固定工资数额÷当月实际工作日</w:t>
      </w:r>
    </w:p>
    <w:p w:rsidR="006C7016" w:rsidRPr="006C7016" w:rsidRDefault="006C7016" w:rsidP="00F571F5">
      <w:pPr>
        <w:widowControl/>
        <w:wordWrap w:val="0"/>
        <w:spacing w:before="100" w:beforeAutospacing="1" w:after="100" w:afterAutospacing="1"/>
        <w:ind w:firstLineChars="150" w:firstLine="360"/>
        <w:jc w:val="left"/>
        <w:rPr>
          <w:rFonts w:ascii="宋体" w:hAnsi="宋体" w:cs="宋体"/>
          <w:color w:val="FF0000"/>
          <w:kern w:val="0"/>
          <w:sz w:val="24"/>
          <w:szCs w:val="24"/>
        </w:rPr>
      </w:pPr>
      <w:r w:rsidRPr="006C7016">
        <w:rPr>
          <w:rFonts w:ascii="宋体" w:hAnsi="宋体" w:cs="宋体" w:hint="eastAsia"/>
          <w:color w:val="FF0000"/>
          <w:kern w:val="0"/>
          <w:sz w:val="24"/>
          <w:szCs w:val="24"/>
        </w:rPr>
        <w:t>固定工资为月度发放。</w:t>
      </w:r>
    </w:p>
    <w:p w:rsidR="00F571F5" w:rsidRPr="00F571F5" w:rsidRDefault="006C7016" w:rsidP="00F571F5">
      <w:pPr>
        <w:widowControl/>
        <w:numPr>
          <w:ilvl w:val="0"/>
          <w:numId w:val="9"/>
        </w:numPr>
        <w:wordWrap w:val="0"/>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绩效奖金</w:t>
      </w:r>
      <w:r w:rsidR="00F571F5" w:rsidRPr="00F571F5">
        <w:rPr>
          <w:rFonts w:ascii="宋体" w:hAnsi="宋体" w:cs="宋体" w:hint="eastAsia"/>
          <w:kern w:val="0"/>
          <w:sz w:val="24"/>
          <w:szCs w:val="24"/>
        </w:rPr>
        <w:t>：员工的绩效奖励计算核发工作日为当月实际工作日（除节假日外），不足满勤者以实际出勤工作日计发工资。</w:t>
      </w:r>
    </w:p>
    <w:p w:rsidR="00F571F5" w:rsidRPr="00F571F5" w:rsidRDefault="00F571F5" w:rsidP="00B8578B">
      <w:pPr>
        <w:widowControl/>
        <w:wordWrap w:val="0"/>
        <w:spacing w:before="100" w:beforeAutospacing="1" w:after="100" w:afterAutospacing="1"/>
        <w:ind w:firstLineChars="150" w:firstLine="360"/>
        <w:jc w:val="left"/>
        <w:rPr>
          <w:rFonts w:ascii="宋体" w:hAnsi="宋体" w:cs="宋体"/>
          <w:kern w:val="0"/>
          <w:sz w:val="24"/>
          <w:szCs w:val="24"/>
        </w:rPr>
      </w:pPr>
      <w:r w:rsidRPr="00F571F5">
        <w:rPr>
          <w:rFonts w:ascii="宋体" w:hAnsi="宋体" w:cs="宋体" w:hint="eastAsia"/>
          <w:kern w:val="0"/>
          <w:sz w:val="24"/>
          <w:szCs w:val="24"/>
        </w:rPr>
        <w:t>应发绩效</w:t>
      </w:r>
      <w:r w:rsidR="006C7016">
        <w:rPr>
          <w:rFonts w:ascii="宋体" w:hAnsi="宋体" w:cs="宋体" w:hint="eastAsia"/>
          <w:kern w:val="0"/>
          <w:sz w:val="24"/>
          <w:szCs w:val="24"/>
        </w:rPr>
        <w:t>奖金</w:t>
      </w:r>
      <w:r w:rsidRPr="00F571F5">
        <w:rPr>
          <w:rFonts w:ascii="宋体" w:hAnsi="宋体" w:cs="宋体" w:hint="eastAsia"/>
          <w:kern w:val="0"/>
          <w:sz w:val="24"/>
          <w:szCs w:val="24"/>
        </w:rPr>
        <w:t>=</w:t>
      </w:r>
      <w:r w:rsidR="006C7016">
        <w:rPr>
          <w:rFonts w:ascii="宋体" w:hAnsi="宋体" w:cs="宋体" w:hint="eastAsia"/>
          <w:kern w:val="0"/>
          <w:sz w:val="24"/>
          <w:szCs w:val="24"/>
        </w:rPr>
        <w:t>当月实际出勤工作日×当月日绩效奖金</w:t>
      </w:r>
      <w:r w:rsidRPr="00F571F5">
        <w:rPr>
          <w:rFonts w:ascii="宋体" w:hAnsi="宋体" w:cs="宋体" w:hint="eastAsia"/>
          <w:kern w:val="0"/>
          <w:sz w:val="24"/>
          <w:szCs w:val="24"/>
        </w:rPr>
        <w:t>数额</w:t>
      </w:r>
    </w:p>
    <w:p w:rsidR="00F571F5" w:rsidRPr="00F571F5" w:rsidRDefault="006C7016" w:rsidP="00F571F5">
      <w:pPr>
        <w:widowControl/>
        <w:wordWrap w:val="0"/>
        <w:spacing w:before="100" w:beforeAutospacing="1" w:after="100" w:afterAutospacing="1"/>
        <w:ind w:firstLineChars="150" w:firstLine="360"/>
        <w:jc w:val="left"/>
        <w:rPr>
          <w:rFonts w:ascii="宋体" w:hAnsi="宋体" w:cs="宋体"/>
          <w:kern w:val="0"/>
          <w:sz w:val="24"/>
          <w:szCs w:val="24"/>
        </w:rPr>
      </w:pPr>
      <w:r>
        <w:rPr>
          <w:rFonts w:ascii="宋体" w:hAnsi="宋体" w:cs="宋体" w:hint="eastAsia"/>
          <w:kern w:val="0"/>
          <w:sz w:val="24"/>
          <w:szCs w:val="24"/>
        </w:rPr>
        <w:t>日绩效奖金</w:t>
      </w:r>
      <w:r w:rsidR="00F571F5" w:rsidRPr="00F571F5">
        <w:rPr>
          <w:rFonts w:ascii="宋体" w:hAnsi="宋体" w:cs="宋体" w:hint="eastAsia"/>
          <w:kern w:val="0"/>
          <w:sz w:val="24"/>
          <w:szCs w:val="24"/>
        </w:rPr>
        <w:t>数额=当月绩效奖励考核数额÷当月实际工作日</w:t>
      </w:r>
    </w:p>
    <w:p w:rsidR="00F571F5" w:rsidRPr="00F571F5" w:rsidRDefault="00F571F5" w:rsidP="00F571F5">
      <w:pPr>
        <w:widowControl/>
        <w:wordWrap w:val="0"/>
        <w:spacing w:before="100" w:beforeAutospacing="1" w:after="100" w:afterAutospacing="1"/>
        <w:ind w:firstLineChars="150" w:firstLine="360"/>
        <w:jc w:val="left"/>
        <w:rPr>
          <w:rFonts w:ascii="宋体" w:hAnsi="宋体" w:cs="宋体"/>
          <w:kern w:val="0"/>
          <w:sz w:val="24"/>
          <w:szCs w:val="24"/>
        </w:rPr>
      </w:pPr>
      <w:r w:rsidRPr="00F571F5">
        <w:rPr>
          <w:rFonts w:ascii="宋体" w:hAnsi="宋体" w:cs="宋体" w:hint="eastAsia"/>
          <w:kern w:val="0"/>
          <w:sz w:val="24"/>
          <w:szCs w:val="24"/>
        </w:rPr>
        <w:t>当月绩效考核数额=绩效基数×绩效发放系数</w:t>
      </w:r>
    </w:p>
    <w:p w:rsidR="00F571F5" w:rsidRPr="006C7016" w:rsidRDefault="00F571F5" w:rsidP="00F571F5">
      <w:pPr>
        <w:widowControl/>
        <w:wordWrap w:val="0"/>
        <w:spacing w:before="100" w:beforeAutospacing="1" w:after="100" w:afterAutospacing="1"/>
        <w:jc w:val="left"/>
        <w:rPr>
          <w:rFonts w:ascii="宋体" w:hAnsi="宋体" w:cs="宋体"/>
          <w:color w:val="FF0000"/>
          <w:kern w:val="0"/>
          <w:sz w:val="24"/>
          <w:szCs w:val="24"/>
        </w:rPr>
      </w:pPr>
      <w:r w:rsidRPr="00F571F5">
        <w:rPr>
          <w:rFonts w:ascii="宋体" w:hAnsi="宋体" w:cs="宋体" w:hint="eastAsia"/>
          <w:kern w:val="0"/>
          <w:sz w:val="24"/>
          <w:szCs w:val="24"/>
        </w:rPr>
        <w:t xml:space="preserve">  </w:t>
      </w:r>
      <w:r w:rsidRPr="006C7016">
        <w:rPr>
          <w:rFonts w:ascii="宋体" w:hAnsi="宋体" w:cs="宋体" w:hint="eastAsia"/>
          <w:color w:val="FF0000"/>
          <w:kern w:val="0"/>
          <w:sz w:val="24"/>
          <w:szCs w:val="24"/>
        </w:rPr>
        <w:t xml:space="preserve"> 高管人员绩效</w:t>
      </w:r>
      <w:r w:rsidR="006C7016" w:rsidRPr="006C7016">
        <w:rPr>
          <w:rFonts w:ascii="宋体" w:hAnsi="宋体" w:cs="宋体" w:hint="eastAsia"/>
          <w:color w:val="FF0000"/>
          <w:kern w:val="0"/>
          <w:sz w:val="24"/>
          <w:szCs w:val="24"/>
        </w:rPr>
        <w:t>奖金核算与发放按照公司“年度考核奖惩制度”相关内容进行。</w:t>
      </w:r>
    </w:p>
    <w:p w:rsidR="006C7016" w:rsidRPr="006C7016" w:rsidRDefault="00F571F5" w:rsidP="00F571F5">
      <w:pPr>
        <w:widowControl/>
        <w:wordWrap w:val="0"/>
        <w:spacing w:before="100" w:beforeAutospacing="1" w:after="100" w:afterAutospacing="1"/>
        <w:jc w:val="left"/>
        <w:rPr>
          <w:rFonts w:ascii="宋体" w:hAnsi="宋体" w:cs="宋体"/>
          <w:color w:val="FF0000"/>
          <w:kern w:val="0"/>
          <w:sz w:val="24"/>
          <w:szCs w:val="24"/>
        </w:rPr>
      </w:pPr>
      <w:r w:rsidRPr="00F571F5">
        <w:rPr>
          <w:rFonts w:ascii="宋体" w:hAnsi="宋体" w:cs="宋体" w:hint="eastAsia"/>
          <w:kern w:val="0"/>
          <w:sz w:val="24"/>
          <w:szCs w:val="24"/>
        </w:rPr>
        <w:t xml:space="preserve">   </w:t>
      </w:r>
      <w:r w:rsidR="00240F3F">
        <w:rPr>
          <w:rFonts w:ascii="宋体" w:hAnsi="宋体" w:cs="宋体" w:hint="eastAsia"/>
          <w:color w:val="FF0000"/>
          <w:kern w:val="0"/>
          <w:sz w:val="24"/>
          <w:szCs w:val="24"/>
        </w:rPr>
        <w:t>绩效奖金为</w:t>
      </w:r>
      <w:r w:rsidR="006C7016" w:rsidRPr="006C7016">
        <w:rPr>
          <w:rFonts w:ascii="宋体" w:hAnsi="宋体" w:cs="宋体" w:hint="eastAsia"/>
          <w:color w:val="FF0000"/>
          <w:kern w:val="0"/>
          <w:sz w:val="24"/>
          <w:szCs w:val="24"/>
        </w:rPr>
        <w:t>季度发放。</w:t>
      </w:r>
    </w:p>
    <w:p w:rsidR="00F571F5" w:rsidRPr="00F571F5" w:rsidRDefault="00F571F5" w:rsidP="00F571F5">
      <w:pPr>
        <w:widowControl/>
        <w:wordWrap w:val="0"/>
        <w:spacing w:before="100" w:beforeAutospacing="1" w:after="100" w:afterAutospacing="1"/>
        <w:jc w:val="left"/>
        <w:rPr>
          <w:rFonts w:ascii="宋体" w:hAnsi="宋体" w:cs="宋体"/>
          <w:kern w:val="0"/>
          <w:sz w:val="24"/>
          <w:szCs w:val="24"/>
        </w:rPr>
      </w:pPr>
      <w:r w:rsidRPr="00F571F5">
        <w:rPr>
          <w:rFonts w:ascii="宋体" w:hAnsi="宋体" w:cs="宋体" w:hint="eastAsia"/>
          <w:kern w:val="0"/>
          <w:sz w:val="24"/>
          <w:szCs w:val="24"/>
        </w:rPr>
        <w:t>3</w:t>
      </w:r>
      <w:r w:rsidR="006C7016">
        <w:rPr>
          <w:rFonts w:ascii="宋体" w:hAnsi="宋体" w:cs="宋体" w:hint="eastAsia"/>
          <w:kern w:val="0"/>
          <w:sz w:val="24"/>
          <w:szCs w:val="24"/>
        </w:rPr>
        <w:t>、提成奖励</w:t>
      </w:r>
      <w:r w:rsidRPr="00F571F5">
        <w:rPr>
          <w:rFonts w:ascii="宋体" w:hAnsi="宋体" w:cs="宋体" w:hint="eastAsia"/>
          <w:kern w:val="0"/>
          <w:sz w:val="24"/>
          <w:szCs w:val="24"/>
        </w:rPr>
        <w:t>：按照相关规定</w:t>
      </w:r>
      <w:r w:rsidR="006C7016" w:rsidRPr="006C7016">
        <w:rPr>
          <w:rFonts w:ascii="宋体" w:hAnsi="宋体" w:cs="宋体" w:hint="eastAsia"/>
          <w:color w:val="FF0000"/>
          <w:kern w:val="0"/>
          <w:sz w:val="24"/>
          <w:szCs w:val="24"/>
        </w:rPr>
        <w:t>季度发放</w:t>
      </w:r>
      <w:r w:rsidR="006C7016">
        <w:rPr>
          <w:rFonts w:ascii="宋体" w:hAnsi="宋体" w:cs="宋体" w:hint="eastAsia"/>
          <w:kern w:val="0"/>
          <w:sz w:val="24"/>
          <w:szCs w:val="24"/>
        </w:rPr>
        <w:t>。</w:t>
      </w:r>
    </w:p>
    <w:p w:rsidR="00F571F5" w:rsidRPr="00F571F5" w:rsidRDefault="00F571F5" w:rsidP="00F571F5">
      <w:pPr>
        <w:widowControl/>
        <w:wordWrap w:val="0"/>
        <w:spacing w:before="100" w:beforeAutospacing="1" w:after="100" w:afterAutospacing="1"/>
        <w:jc w:val="left"/>
        <w:rPr>
          <w:rFonts w:ascii="宋体" w:hAnsi="宋体" w:cs="宋体"/>
          <w:kern w:val="0"/>
          <w:sz w:val="24"/>
          <w:szCs w:val="24"/>
        </w:rPr>
      </w:pPr>
      <w:r w:rsidRPr="00F571F5">
        <w:rPr>
          <w:rFonts w:ascii="宋体" w:hAnsi="宋体" w:cs="宋体"/>
          <w:kern w:val="0"/>
          <w:sz w:val="24"/>
          <w:szCs w:val="24"/>
        </w:rPr>
        <w:lastRenderedPageBreak/>
        <w:t>第</w:t>
      </w:r>
      <w:r w:rsidRPr="00F571F5">
        <w:rPr>
          <w:rFonts w:ascii="宋体" w:hAnsi="宋体" w:cs="宋体" w:hint="eastAsia"/>
          <w:kern w:val="0"/>
          <w:sz w:val="24"/>
          <w:szCs w:val="24"/>
        </w:rPr>
        <w:t>三</w:t>
      </w:r>
      <w:r w:rsidRPr="00F571F5">
        <w:rPr>
          <w:rFonts w:ascii="宋体" w:hAnsi="宋体" w:cs="宋体"/>
          <w:kern w:val="0"/>
          <w:sz w:val="24"/>
          <w:szCs w:val="24"/>
        </w:rPr>
        <w:t>条  薪酬</w:t>
      </w:r>
      <w:r w:rsidRPr="00F571F5">
        <w:rPr>
          <w:rFonts w:ascii="宋体" w:hAnsi="宋体" w:cs="宋体" w:hint="eastAsia"/>
          <w:kern w:val="0"/>
          <w:sz w:val="24"/>
          <w:szCs w:val="24"/>
        </w:rPr>
        <w:t>发放办法</w:t>
      </w:r>
    </w:p>
    <w:p w:rsidR="00F571F5" w:rsidRDefault="00F571F5" w:rsidP="00F571F5">
      <w:pPr>
        <w:widowControl/>
        <w:numPr>
          <w:ilvl w:val="0"/>
          <w:numId w:val="10"/>
        </w:numPr>
        <w:wordWrap w:val="0"/>
        <w:spacing w:before="100" w:beforeAutospacing="1" w:after="100" w:afterAutospacing="1"/>
        <w:jc w:val="left"/>
        <w:rPr>
          <w:rFonts w:ascii="宋体" w:hAnsi="宋体" w:cs="宋体"/>
          <w:kern w:val="0"/>
          <w:sz w:val="24"/>
          <w:szCs w:val="24"/>
        </w:rPr>
      </w:pPr>
      <w:r w:rsidRPr="00F571F5">
        <w:rPr>
          <w:rFonts w:ascii="宋体" w:hAnsi="宋体" w:cs="宋体" w:hint="eastAsia"/>
          <w:kern w:val="0"/>
          <w:sz w:val="24"/>
          <w:szCs w:val="24"/>
        </w:rPr>
        <w:t>月度工资：当月度工资在下一月度的</w:t>
      </w:r>
      <w:r w:rsidR="00B8578B">
        <w:rPr>
          <w:rFonts w:ascii="宋体" w:hAnsi="宋体" w:cs="宋体" w:hint="eastAsia"/>
          <w:kern w:val="0"/>
          <w:sz w:val="24"/>
          <w:szCs w:val="24"/>
        </w:rPr>
        <w:t>15</w:t>
      </w:r>
      <w:r w:rsidRPr="00F571F5">
        <w:rPr>
          <w:rFonts w:ascii="宋体" w:hAnsi="宋体" w:cs="宋体" w:hint="eastAsia"/>
          <w:kern w:val="0"/>
          <w:sz w:val="24"/>
          <w:szCs w:val="24"/>
        </w:rPr>
        <w:t>日发放，遇节假日或公休日则提前至最近的工作日发放；</w:t>
      </w:r>
    </w:p>
    <w:p w:rsidR="00B45DAD" w:rsidRDefault="00B45DAD" w:rsidP="00B45DAD">
      <w:pPr>
        <w:widowControl/>
        <w:numPr>
          <w:ilvl w:val="0"/>
          <w:numId w:val="10"/>
        </w:numPr>
        <w:wordWrap w:val="0"/>
        <w:spacing w:before="100" w:beforeAutospacing="1" w:after="100" w:afterAutospacing="1"/>
        <w:jc w:val="left"/>
        <w:rPr>
          <w:rFonts w:ascii="宋体" w:hAnsi="宋体" w:cs="宋体"/>
          <w:kern w:val="0"/>
          <w:sz w:val="24"/>
        </w:rPr>
      </w:pPr>
      <w:r>
        <w:rPr>
          <w:rFonts w:ascii="宋体" w:hAnsi="宋体" w:cs="宋体" w:hint="eastAsia"/>
          <w:kern w:val="0"/>
          <w:sz w:val="24"/>
          <w:szCs w:val="24"/>
        </w:rPr>
        <w:t>绩效</w:t>
      </w:r>
      <w:r w:rsidR="006A25CD">
        <w:rPr>
          <w:rFonts w:ascii="宋体" w:hAnsi="宋体" w:cs="宋体" w:hint="eastAsia"/>
          <w:kern w:val="0"/>
          <w:sz w:val="24"/>
          <w:szCs w:val="24"/>
        </w:rPr>
        <w:t>奖金</w:t>
      </w:r>
      <w:r>
        <w:rPr>
          <w:rFonts w:ascii="宋体" w:hAnsi="宋体" w:cs="宋体" w:hint="eastAsia"/>
          <w:kern w:val="0"/>
          <w:sz w:val="24"/>
          <w:szCs w:val="24"/>
        </w:rPr>
        <w:t>及提成</w:t>
      </w:r>
      <w:r w:rsidR="006A25CD">
        <w:rPr>
          <w:rFonts w:ascii="宋体" w:hAnsi="宋体" w:cs="宋体" w:hint="eastAsia"/>
          <w:kern w:val="0"/>
          <w:sz w:val="24"/>
          <w:szCs w:val="24"/>
        </w:rPr>
        <w:t>奖励</w:t>
      </w:r>
      <w:r>
        <w:rPr>
          <w:rFonts w:ascii="宋体" w:hAnsi="宋体" w:cs="宋体" w:hint="eastAsia"/>
          <w:kern w:val="0"/>
          <w:sz w:val="24"/>
          <w:szCs w:val="24"/>
        </w:rPr>
        <w:t>：</w:t>
      </w:r>
      <w:r w:rsidR="006A25CD">
        <w:rPr>
          <w:rFonts w:ascii="宋体" w:hAnsi="宋体" w:cs="宋体" w:hint="eastAsia"/>
          <w:kern w:val="0"/>
          <w:sz w:val="24"/>
          <w:szCs w:val="24"/>
        </w:rPr>
        <w:t>绩效奖金及提成奖励</w:t>
      </w:r>
      <w:r>
        <w:rPr>
          <w:rFonts w:ascii="宋体" w:hAnsi="宋体" w:cs="宋体" w:hint="eastAsia"/>
          <w:kern w:val="0"/>
          <w:sz w:val="24"/>
        </w:rPr>
        <w:t>累计季度发放，即：在下一个季度的第一个月</w:t>
      </w:r>
      <w:r w:rsidRPr="00CA67A3">
        <w:rPr>
          <w:rFonts w:ascii="宋体" w:hAnsi="宋体" w:cs="宋体" w:hint="eastAsia"/>
          <w:kern w:val="0"/>
          <w:sz w:val="24"/>
        </w:rPr>
        <w:t>工资发放日发放</w:t>
      </w:r>
      <w:r>
        <w:rPr>
          <w:rFonts w:ascii="宋体" w:hAnsi="宋体" w:cs="宋体" w:hint="eastAsia"/>
          <w:kern w:val="0"/>
          <w:sz w:val="24"/>
        </w:rPr>
        <w:t>；</w:t>
      </w:r>
    </w:p>
    <w:p w:rsidR="00F571F5" w:rsidRDefault="00F571F5" w:rsidP="00F571F5">
      <w:pPr>
        <w:widowControl/>
        <w:numPr>
          <w:ilvl w:val="0"/>
          <w:numId w:val="10"/>
        </w:numPr>
        <w:wordWrap w:val="0"/>
        <w:spacing w:before="100" w:beforeAutospacing="1" w:after="100" w:afterAutospacing="1"/>
        <w:jc w:val="left"/>
        <w:rPr>
          <w:rFonts w:ascii="宋体" w:hAnsi="宋体" w:cs="宋体"/>
          <w:kern w:val="0"/>
          <w:sz w:val="24"/>
          <w:szCs w:val="24"/>
        </w:rPr>
      </w:pPr>
      <w:r w:rsidRPr="00F571F5">
        <w:rPr>
          <w:rFonts w:ascii="宋体" w:hAnsi="宋体" w:cs="宋体" w:hint="eastAsia"/>
          <w:kern w:val="0"/>
          <w:sz w:val="24"/>
          <w:szCs w:val="24"/>
        </w:rPr>
        <w:t>年终</w:t>
      </w:r>
      <w:r w:rsidR="006A25CD">
        <w:rPr>
          <w:rFonts w:ascii="宋体" w:hAnsi="宋体" w:cs="宋体" w:hint="eastAsia"/>
          <w:kern w:val="0"/>
          <w:sz w:val="24"/>
          <w:szCs w:val="24"/>
        </w:rPr>
        <w:t>考核</w:t>
      </w:r>
      <w:r w:rsidRPr="00F571F5">
        <w:rPr>
          <w:rFonts w:ascii="宋体" w:hAnsi="宋体" w:cs="宋体" w:hint="eastAsia"/>
          <w:kern w:val="0"/>
          <w:sz w:val="24"/>
          <w:szCs w:val="24"/>
        </w:rPr>
        <w:t>奖励：年终</w:t>
      </w:r>
      <w:r w:rsidR="006A25CD">
        <w:rPr>
          <w:rFonts w:ascii="宋体" w:hAnsi="宋体" w:cs="宋体" w:hint="eastAsia"/>
          <w:kern w:val="0"/>
          <w:sz w:val="24"/>
          <w:szCs w:val="24"/>
        </w:rPr>
        <w:t>考核</w:t>
      </w:r>
      <w:r w:rsidRPr="00F571F5">
        <w:rPr>
          <w:rFonts w:ascii="宋体" w:hAnsi="宋体" w:cs="宋体" w:hint="eastAsia"/>
          <w:kern w:val="0"/>
          <w:sz w:val="24"/>
          <w:szCs w:val="24"/>
        </w:rPr>
        <w:t>奖励</w:t>
      </w:r>
      <w:r w:rsidR="00FB0A8D">
        <w:rPr>
          <w:rFonts w:ascii="宋体" w:hAnsi="宋体" w:cs="宋体" w:hint="eastAsia"/>
          <w:kern w:val="0"/>
          <w:sz w:val="24"/>
          <w:szCs w:val="24"/>
        </w:rPr>
        <w:t>（通过年度“1+1+1”考核）</w:t>
      </w:r>
      <w:r w:rsidRPr="00F571F5">
        <w:rPr>
          <w:rFonts w:ascii="宋体" w:hAnsi="宋体" w:cs="宋体" w:hint="eastAsia"/>
          <w:kern w:val="0"/>
          <w:sz w:val="24"/>
          <w:szCs w:val="24"/>
        </w:rPr>
        <w:t>于次年第2月月度工资发放日发放或者在年度</w:t>
      </w:r>
      <w:r w:rsidR="006A25CD">
        <w:rPr>
          <w:rFonts w:ascii="宋体" w:hAnsi="宋体" w:cs="宋体" w:hint="eastAsia"/>
          <w:kern w:val="0"/>
          <w:sz w:val="24"/>
          <w:szCs w:val="24"/>
        </w:rPr>
        <w:t>考核</w:t>
      </w:r>
      <w:r w:rsidRPr="00F571F5">
        <w:rPr>
          <w:rFonts w:ascii="宋体" w:hAnsi="宋体" w:cs="宋体" w:hint="eastAsia"/>
          <w:kern w:val="0"/>
          <w:sz w:val="24"/>
          <w:szCs w:val="24"/>
        </w:rPr>
        <w:t>奖励计算核发之后的第一个月度工资发放日发放；</w:t>
      </w:r>
    </w:p>
    <w:p w:rsidR="00FB0A8D" w:rsidRPr="00F571F5" w:rsidRDefault="00240F3F" w:rsidP="00F571F5">
      <w:pPr>
        <w:widowControl/>
        <w:numPr>
          <w:ilvl w:val="0"/>
          <w:numId w:val="10"/>
        </w:numPr>
        <w:wordWrap w:val="0"/>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年度</w:t>
      </w:r>
      <w:r w:rsidR="00CB43F7">
        <w:rPr>
          <w:rFonts w:ascii="宋体" w:hAnsi="宋体" w:cs="宋体" w:hint="eastAsia"/>
          <w:kern w:val="0"/>
          <w:sz w:val="24"/>
          <w:szCs w:val="24"/>
        </w:rPr>
        <w:t>利润</w:t>
      </w:r>
      <w:r w:rsidR="002741DB">
        <w:rPr>
          <w:rFonts w:ascii="宋体" w:hAnsi="宋体" w:cs="宋体" w:hint="eastAsia"/>
          <w:kern w:val="0"/>
          <w:sz w:val="24"/>
          <w:szCs w:val="24"/>
        </w:rPr>
        <w:t>分红奖励</w:t>
      </w:r>
      <w:r w:rsidR="00FB0A8D">
        <w:rPr>
          <w:rFonts w:ascii="宋体" w:hAnsi="宋体" w:cs="宋体" w:hint="eastAsia"/>
          <w:kern w:val="0"/>
          <w:sz w:val="24"/>
          <w:szCs w:val="24"/>
        </w:rPr>
        <w:t>：</w:t>
      </w:r>
      <w:r>
        <w:rPr>
          <w:rFonts w:ascii="宋体" w:hAnsi="宋体" w:cs="宋体" w:hint="eastAsia"/>
          <w:kern w:val="0"/>
          <w:sz w:val="24"/>
          <w:szCs w:val="24"/>
        </w:rPr>
        <w:t>年度</w:t>
      </w:r>
      <w:r w:rsidR="00CB43F7">
        <w:rPr>
          <w:rFonts w:ascii="宋体" w:hAnsi="宋体" w:cs="宋体" w:hint="eastAsia"/>
          <w:kern w:val="0"/>
          <w:sz w:val="24"/>
          <w:szCs w:val="24"/>
        </w:rPr>
        <w:t>利润</w:t>
      </w:r>
      <w:r w:rsidR="002741DB">
        <w:rPr>
          <w:rFonts w:ascii="宋体" w:hAnsi="宋体" w:cs="宋体" w:hint="eastAsia"/>
          <w:kern w:val="0"/>
          <w:sz w:val="24"/>
          <w:szCs w:val="24"/>
        </w:rPr>
        <w:t>分红</w:t>
      </w:r>
      <w:r w:rsidR="00CB43F7">
        <w:rPr>
          <w:rFonts w:ascii="宋体" w:hAnsi="宋体" w:cs="宋体" w:hint="eastAsia"/>
          <w:kern w:val="0"/>
          <w:sz w:val="24"/>
          <w:szCs w:val="24"/>
        </w:rPr>
        <w:t>奖励</w:t>
      </w:r>
      <w:r w:rsidR="002741DB">
        <w:rPr>
          <w:rFonts w:ascii="宋体" w:hAnsi="宋体" w:cs="宋体" w:hint="eastAsia"/>
          <w:kern w:val="0"/>
          <w:sz w:val="24"/>
          <w:szCs w:val="24"/>
        </w:rPr>
        <w:t>于次年二季度完成</w:t>
      </w:r>
      <w:r w:rsidR="00A95C8C">
        <w:rPr>
          <w:rFonts w:ascii="宋体" w:hAnsi="宋体" w:cs="宋体" w:hint="eastAsia"/>
          <w:kern w:val="0"/>
          <w:sz w:val="24"/>
          <w:szCs w:val="24"/>
        </w:rPr>
        <w:t>财务</w:t>
      </w:r>
      <w:r w:rsidR="002741DB">
        <w:rPr>
          <w:rFonts w:ascii="宋体" w:hAnsi="宋体" w:cs="宋体" w:hint="eastAsia"/>
          <w:kern w:val="0"/>
          <w:sz w:val="24"/>
          <w:szCs w:val="24"/>
        </w:rPr>
        <w:t>审计工作</w:t>
      </w:r>
      <w:r w:rsidR="00A95C8C">
        <w:rPr>
          <w:rFonts w:ascii="宋体" w:hAnsi="宋体" w:cs="宋体" w:hint="eastAsia"/>
          <w:kern w:val="0"/>
          <w:sz w:val="24"/>
          <w:szCs w:val="24"/>
        </w:rPr>
        <w:t>后</w:t>
      </w:r>
      <w:r w:rsidR="006A25CD">
        <w:rPr>
          <w:rFonts w:ascii="宋体" w:hAnsi="宋体" w:cs="宋体" w:hint="eastAsia"/>
          <w:kern w:val="0"/>
          <w:sz w:val="24"/>
          <w:szCs w:val="24"/>
        </w:rPr>
        <w:t>核算</w:t>
      </w:r>
      <w:r w:rsidR="00A95C8C">
        <w:rPr>
          <w:rFonts w:ascii="宋体" w:hAnsi="宋体" w:cs="宋体" w:hint="eastAsia"/>
          <w:kern w:val="0"/>
          <w:sz w:val="24"/>
          <w:szCs w:val="24"/>
        </w:rPr>
        <w:t>发放；</w:t>
      </w:r>
    </w:p>
    <w:p w:rsidR="00F571F5" w:rsidRPr="00F571F5" w:rsidRDefault="00F571F5" w:rsidP="00F571F5">
      <w:pPr>
        <w:widowControl/>
        <w:numPr>
          <w:ilvl w:val="0"/>
          <w:numId w:val="10"/>
        </w:numPr>
        <w:wordWrap w:val="0"/>
        <w:spacing w:before="100" w:beforeAutospacing="1" w:after="100" w:afterAutospacing="1"/>
        <w:jc w:val="left"/>
        <w:rPr>
          <w:rFonts w:ascii="宋体" w:hAnsi="宋体" w:cs="宋体"/>
          <w:kern w:val="0"/>
          <w:sz w:val="24"/>
          <w:szCs w:val="24"/>
        </w:rPr>
      </w:pPr>
      <w:r w:rsidRPr="00F571F5">
        <w:rPr>
          <w:rFonts w:ascii="宋体" w:hAnsi="宋体" w:cs="宋体" w:hint="eastAsia"/>
          <w:kern w:val="0"/>
          <w:sz w:val="24"/>
          <w:szCs w:val="24"/>
        </w:rPr>
        <w:t>发放形式：所有薪资均通过公司企业网上银行，以银行转账的形式发放。</w:t>
      </w:r>
    </w:p>
    <w:p w:rsidR="00F571F5" w:rsidRPr="00F571F5" w:rsidRDefault="00F571F5" w:rsidP="00F571F5">
      <w:pPr>
        <w:widowControl/>
        <w:wordWrap w:val="0"/>
        <w:spacing w:before="100" w:beforeAutospacing="1" w:after="100" w:afterAutospacing="1"/>
        <w:jc w:val="left"/>
        <w:rPr>
          <w:rFonts w:ascii="宋体" w:hAnsi="宋体" w:cs="宋体"/>
          <w:kern w:val="0"/>
          <w:sz w:val="24"/>
          <w:szCs w:val="24"/>
        </w:rPr>
      </w:pPr>
      <w:r w:rsidRPr="00F571F5">
        <w:rPr>
          <w:rFonts w:ascii="宋体" w:hAnsi="宋体" w:cs="宋体"/>
          <w:kern w:val="0"/>
          <w:sz w:val="24"/>
          <w:szCs w:val="24"/>
        </w:rPr>
        <w:t>第</w:t>
      </w:r>
      <w:r w:rsidRPr="00F571F5">
        <w:rPr>
          <w:rFonts w:ascii="宋体" w:hAnsi="宋体" w:cs="宋体" w:hint="eastAsia"/>
          <w:kern w:val="0"/>
          <w:sz w:val="24"/>
          <w:szCs w:val="24"/>
        </w:rPr>
        <w:t>四</w:t>
      </w:r>
      <w:r w:rsidRPr="00F571F5">
        <w:rPr>
          <w:rFonts w:ascii="宋体" w:hAnsi="宋体" w:cs="宋体"/>
          <w:kern w:val="0"/>
          <w:sz w:val="24"/>
          <w:szCs w:val="24"/>
        </w:rPr>
        <w:t xml:space="preserve">条  </w:t>
      </w:r>
      <w:r w:rsidRPr="00F571F5">
        <w:rPr>
          <w:rFonts w:ascii="宋体" w:hAnsi="宋体" w:cs="宋体" w:hint="eastAsia"/>
          <w:kern w:val="0"/>
          <w:sz w:val="24"/>
          <w:szCs w:val="24"/>
        </w:rPr>
        <w:t>假期</w:t>
      </w:r>
      <w:r w:rsidRPr="00F571F5">
        <w:rPr>
          <w:rFonts w:ascii="宋体" w:hAnsi="宋体" w:cs="宋体"/>
          <w:kern w:val="0"/>
          <w:sz w:val="24"/>
          <w:szCs w:val="24"/>
        </w:rPr>
        <w:t>薪酬</w:t>
      </w:r>
      <w:r w:rsidRPr="00F571F5">
        <w:rPr>
          <w:rFonts w:ascii="宋体" w:hAnsi="宋体" w:cs="宋体" w:hint="eastAsia"/>
          <w:kern w:val="0"/>
          <w:sz w:val="24"/>
          <w:szCs w:val="24"/>
        </w:rPr>
        <w:t>规定</w:t>
      </w:r>
    </w:p>
    <w:p w:rsidR="00F571F5" w:rsidRPr="00F571F5" w:rsidRDefault="00712186" w:rsidP="00F571F5">
      <w:pPr>
        <w:widowControl/>
        <w:numPr>
          <w:ilvl w:val="0"/>
          <w:numId w:val="11"/>
        </w:numPr>
        <w:wordWrap w:val="0"/>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病假：符合请假手续的病假，按照国</w:t>
      </w:r>
      <w:r w:rsidR="00240F3F">
        <w:rPr>
          <w:rFonts w:ascii="宋体" w:hAnsi="宋体" w:cs="宋体" w:hint="eastAsia"/>
          <w:kern w:val="0"/>
          <w:sz w:val="24"/>
          <w:szCs w:val="24"/>
        </w:rPr>
        <w:t>家相关政策规定</w:t>
      </w:r>
      <w:r w:rsidR="00F571F5" w:rsidRPr="00F571F5">
        <w:rPr>
          <w:rFonts w:ascii="宋体" w:hAnsi="宋体" w:cs="宋体" w:hint="eastAsia"/>
          <w:kern w:val="0"/>
          <w:sz w:val="24"/>
          <w:szCs w:val="24"/>
        </w:rPr>
        <w:t>扣除请假</w:t>
      </w:r>
      <w:r w:rsidR="00F571F5" w:rsidRPr="00240F3F">
        <w:rPr>
          <w:rFonts w:ascii="宋体" w:hAnsi="宋体" w:cs="宋体" w:hint="eastAsia"/>
          <w:color w:val="FF0000"/>
          <w:kern w:val="0"/>
          <w:sz w:val="24"/>
          <w:szCs w:val="24"/>
        </w:rPr>
        <w:t>当天</w:t>
      </w:r>
      <w:r w:rsidR="00240F3F" w:rsidRPr="00240F3F">
        <w:rPr>
          <w:rFonts w:ascii="宋体" w:hAnsi="宋体" w:cs="宋体" w:hint="eastAsia"/>
          <w:color w:val="FF0000"/>
          <w:kern w:val="0"/>
          <w:sz w:val="24"/>
          <w:szCs w:val="24"/>
        </w:rPr>
        <w:t>部分</w:t>
      </w:r>
      <w:r w:rsidR="00F571F5" w:rsidRPr="00F571F5">
        <w:rPr>
          <w:rFonts w:ascii="宋体" w:hAnsi="宋体" w:cs="宋体" w:hint="eastAsia"/>
          <w:kern w:val="0"/>
          <w:sz w:val="24"/>
          <w:szCs w:val="24"/>
        </w:rPr>
        <w:t>薪资（固定工资+</w:t>
      </w:r>
      <w:r w:rsidR="006A25CD">
        <w:rPr>
          <w:rFonts w:ascii="宋体" w:hAnsi="宋体" w:cs="宋体" w:hint="eastAsia"/>
          <w:kern w:val="0"/>
          <w:sz w:val="24"/>
          <w:szCs w:val="24"/>
        </w:rPr>
        <w:t>绩效奖金</w:t>
      </w:r>
      <w:r w:rsidR="00F571F5" w:rsidRPr="00F571F5">
        <w:rPr>
          <w:rFonts w:ascii="宋体" w:hAnsi="宋体" w:cs="宋体" w:hint="eastAsia"/>
          <w:kern w:val="0"/>
          <w:sz w:val="24"/>
          <w:szCs w:val="24"/>
        </w:rPr>
        <w:t>）。</w:t>
      </w:r>
    </w:p>
    <w:p w:rsidR="00F571F5" w:rsidRPr="00F571F5" w:rsidRDefault="00F571F5" w:rsidP="00F571F5">
      <w:pPr>
        <w:widowControl/>
        <w:numPr>
          <w:ilvl w:val="0"/>
          <w:numId w:val="11"/>
        </w:numPr>
        <w:wordWrap w:val="0"/>
        <w:spacing w:before="100" w:beforeAutospacing="1" w:after="100" w:afterAutospacing="1"/>
        <w:jc w:val="left"/>
        <w:rPr>
          <w:rFonts w:ascii="宋体" w:hAnsi="宋体" w:cs="宋体"/>
          <w:kern w:val="0"/>
          <w:sz w:val="24"/>
          <w:szCs w:val="24"/>
        </w:rPr>
      </w:pPr>
      <w:r w:rsidRPr="00F571F5">
        <w:rPr>
          <w:rFonts w:ascii="宋体" w:hAnsi="宋体" w:cs="宋体" w:hint="eastAsia"/>
          <w:kern w:val="0"/>
          <w:sz w:val="24"/>
          <w:szCs w:val="24"/>
        </w:rPr>
        <w:t>事假：事假为无薪假，扣除请假当天的全部薪资（固定工资+</w:t>
      </w:r>
      <w:r w:rsidR="006A25CD">
        <w:rPr>
          <w:rFonts w:ascii="宋体" w:hAnsi="宋体" w:cs="宋体" w:hint="eastAsia"/>
          <w:kern w:val="0"/>
          <w:sz w:val="24"/>
          <w:szCs w:val="24"/>
        </w:rPr>
        <w:t>绩效奖金</w:t>
      </w:r>
      <w:r w:rsidRPr="00F571F5">
        <w:rPr>
          <w:rFonts w:ascii="宋体" w:hAnsi="宋体" w:cs="宋体" w:hint="eastAsia"/>
          <w:kern w:val="0"/>
          <w:sz w:val="24"/>
          <w:szCs w:val="24"/>
        </w:rPr>
        <w:t>）。</w:t>
      </w:r>
    </w:p>
    <w:p w:rsidR="00F571F5" w:rsidRPr="00F571F5" w:rsidRDefault="00F571F5" w:rsidP="00F571F5">
      <w:pPr>
        <w:widowControl/>
        <w:numPr>
          <w:ilvl w:val="0"/>
          <w:numId w:val="11"/>
        </w:numPr>
        <w:wordWrap w:val="0"/>
        <w:spacing w:before="100" w:beforeAutospacing="1" w:after="100" w:afterAutospacing="1"/>
        <w:jc w:val="left"/>
        <w:rPr>
          <w:rFonts w:ascii="宋体" w:hAnsi="宋体" w:cs="宋体"/>
          <w:kern w:val="0"/>
          <w:sz w:val="24"/>
          <w:szCs w:val="24"/>
        </w:rPr>
      </w:pPr>
      <w:r w:rsidRPr="00F571F5">
        <w:rPr>
          <w:rFonts w:ascii="宋体" w:hAnsi="宋体" w:cs="宋体" w:hint="eastAsia"/>
          <w:kern w:val="0"/>
          <w:sz w:val="24"/>
          <w:szCs w:val="24"/>
        </w:rPr>
        <w:t>工伤假：按国家有关规定执行。</w:t>
      </w:r>
    </w:p>
    <w:p w:rsidR="00F571F5" w:rsidRPr="006A25CD" w:rsidRDefault="00F571F5" w:rsidP="00F571F5">
      <w:pPr>
        <w:widowControl/>
        <w:numPr>
          <w:ilvl w:val="0"/>
          <w:numId w:val="11"/>
        </w:numPr>
        <w:wordWrap w:val="0"/>
        <w:spacing w:before="100" w:beforeAutospacing="1" w:after="100" w:afterAutospacing="1"/>
        <w:jc w:val="left"/>
        <w:rPr>
          <w:rFonts w:ascii="宋体" w:hAnsi="宋体" w:cs="宋体"/>
          <w:color w:val="FF0000"/>
          <w:kern w:val="0"/>
          <w:sz w:val="24"/>
          <w:szCs w:val="24"/>
        </w:rPr>
      </w:pPr>
      <w:r w:rsidRPr="006A25CD">
        <w:rPr>
          <w:rFonts w:ascii="宋体" w:hAnsi="宋体" w:cs="宋体" w:hint="eastAsia"/>
          <w:color w:val="FF0000"/>
          <w:kern w:val="0"/>
          <w:sz w:val="24"/>
          <w:szCs w:val="24"/>
        </w:rPr>
        <w:t>计划生育假：享受</w:t>
      </w:r>
      <w:r w:rsidR="006A25CD" w:rsidRPr="006A25CD">
        <w:rPr>
          <w:rFonts w:ascii="宋体" w:hAnsi="宋体" w:cs="宋体" w:hint="eastAsia"/>
          <w:color w:val="FF0000"/>
          <w:kern w:val="0"/>
          <w:sz w:val="24"/>
          <w:szCs w:val="24"/>
        </w:rPr>
        <w:t>扣除岗位津贴与管理津贴之外的固定工资</w:t>
      </w:r>
      <w:r w:rsidRPr="006A25CD">
        <w:rPr>
          <w:rFonts w:ascii="宋体" w:hAnsi="宋体" w:cs="宋体" w:hint="eastAsia"/>
          <w:color w:val="FF0000"/>
          <w:kern w:val="0"/>
          <w:sz w:val="24"/>
          <w:szCs w:val="24"/>
        </w:rPr>
        <w:t>；</w:t>
      </w:r>
    </w:p>
    <w:p w:rsidR="00F571F5" w:rsidRPr="00F571F5" w:rsidRDefault="00F571F5" w:rsidP="00F571F5">
      <w:pPr>
        <w:widowControl/>
        <w:numPr>
          <w:ilvl w:val="0"/>
          <w:numId w:val="11"/>
        </w:numPr>
        <w:wordWrap w:val="0"/>
        <w:spacing w:before="100" w:beforeAutospacing="1" w:after="100" w:afterAutospacing="1"/>
        <w:jc w:val="left"/>
        <w:rPr>
          <w:rFonts w:ascii="宋体" w:hAnsi="宋体" w:cs="宋体"/>
          <w:kern w:val="0"/>
          <w:sz w:val="24"/>
          <w:szCs w:val="24"/>
        </w:rPr>
      </w:pPr>
      <w:r w:rsidRPr="00F571F5">
        <w:rPr>
          <w:rFonts w:ascii="宋体" w:hAnsi="宋体" w:cs="宋体" w:hint="eastAsia"/>
          <w:kern w:val="0"/>
          <w:sz w:val="24"/>
          <w:szCs w:val="24"/>
        </w:rPr>
        <w:t>年假为带薪假，按照正常日工资发放。</w:t>
      </w:r>
    </w:p>
    <w:p w:rsidR="00F571F5" w:rsidRPr="00F571F5" w:rsidRDefault="00F571F5" w:rsidP="00F571F5">
      <w:pPr>
        <w:widowControl/>
        <w:wordWrap w:val="0"/>
        <w:spacing w:before="100" w:beforeAutospacing="1" w:after="100" w:afterAutospacing="1"/>
        <w:jc w:val="left"/>
        <w:rPr>
          <w:rFonts w:ascii="宋体" w:hAnsi="宋体" w:cs="宋体"/>
          <w:kern w:val="0"/>
          <w:sz w:val="24"/>
          <w:szCs w:val="24"/>
        </w:rPr>
      </w:pPr>
      <w:r w:rsidRPr="00F571F5">
        <w:rPr>
          <w:rFonts w:ascii="宋体" w:hAnsi="宋体" w:cs="宋体"/>
          <w:kern w:val="0"/>
          <w:sz w:val="24"/>
          <w:szCs w:val="24"/>
        </w:rPr>
        <w:t>第</w:t>
      </w:r>
      <w:r w:rsidRPr="00F571F5">
        <w:rPr>
          <w:rFonts w:ascii="宋体" w:hAnsi="宋体" w:cs="宋体" w:hint="eastAsia"/>
          <w:kern w:val="0"/>
          <w:sz w:val="24"/>
          <w:szCs w:val="24"/>
        </w:rPr>
        <w:t>五</w:t>
      </w:r>
      <w:r w:rsidRPr="00F571F5">
        <w:rPr>
          <w:rFonts w:ascii="宋体" w:hAnsi="宋体" w:cs="宋体"/>
          <w:kern w:val="0"/>
          <w:sz w:val="24"/>
          <w:szCs w:val="24"/>
        </w:rPr>
        <w:t>条  薪酬</w:t>
      </w:r>
      <w:r w:rsidRPr="00F571F5">
        <w:rPr>
          <w:rFonts w:ascii="宋体" w:hAnsi="宋体" w:cs="宋体" w:hint="eastAsia"/>
          <w:kern w:val="0"/>
          <w:sz w:val="24"/>
          <w:szCs w:val="24"/>
        </w:rPr>
        <w:t>代扣项目</w:t>
      </w:r>
    </w:p>
    <w:p w:rsidR="00F571F5" w:rsidRPr="00F571F5" w:rsidRDefault="00F571F5" w:rsidP="00F571F5">
      <w:pPr>
        <w:widowControl/>
        <w:numPr>
          <w:ilvl w:val="0"/>
          <w:numId w:val="12"/>
        </w:numPr>
        <w:wordWrap w:val="0"/>
        <w:spacing w:before="100" w:beforeAutospacing="1" w:after="100" w:afterAutospacing="1"/>
        <w:jc w:val="left"/>
        <w:rPr>
          <w:rFonts w:ascii="宋体" w:hAnsi="宋体" w:cs="宋体"/>
          <w:kern w:val="0"/>
          <w:sz w:val="24"/>
          <w:szCs w:val="24"/>
        </w:rPr>
      </w:pPr>
      <w:r w:rsidRPr="00F571F5">
        <w:rPr>
          <w:rFonts w:ascii="宋体" w:hAnsi="宋体" w:cs="宋体" w:hint="eastAsia"/>
          <w:kern w:val="0"/>
          <w:sz w:val="24"/>
          <w:szCs w:val="24"/>
        </w:rPr>
        <w:t>个人所得税：根据国家有关规定执行。</w:t>
      </w:r>
    </w:p>
    <w:p w:rsidR="00F571F5" w:rsidRPr="00F571F5" w:rsidRDefault="00F571F5" w:rsidP="00F571F5">
      <w:pPr>
        <w:widowControl/>
        <w:numPr>
          <w:ilvl w:val="0"/>
          <w:numId w:val="12"/>
        </w:numPr>
        <w:wordWrap w:val="0"/>
        <w:spacing w:before="100" w:beforeAutospacing="1" w:after="100" w:afterAutospacing="1"/>
        <w:jc w:val="left"/>
        <w:rPr>
          <w:rFonts w:ascii="宋体" w:hAnsi="宋体" w:cs="宋体"/>
          <w:kern w:val="0"/>
          <w:sz w:val="24"/>
          <w:szCs w:val="24"/>
        </w:rPr>
      </w:pPr>
      <w:r w:rsidRPr="00F571F5">
        <w:rPr>
          <w:rFonts w:ascii="宋体" w:hAnsi="宋体" w:cs="宋体" w:hint="eastAsia"/>
          <w:kern w:val="0"/>
          <w:sz w:val="24"/>
          <w:szCs w:val="24"/>
        </w:rPr>
        <w:t>社会保险：公司为员工缴纳的社会保险费（养老、医疗、失业、工伤及生育等），其中有员工个人缴纳的部分，由公司代扣代缴。</w:t>
      </w:r>
    </w:p>
    <w:p w:rsidR="00F571F5" w:rsidRPr="00F571F5" w:rsidRDefault="00F571F5" w:rsidP="00F571F5">
      <w:pPr>
        <w:widowControl/>
        <w:numPr>
          <w:ilvl w:val="0"/>
          <w:numId w:val="12"/>
        </w:numPr>
        <w:wordWrap w:val="0"/>
        <w:spacing w:before="100" w:beforeAutospacing="1" w:after="100" w:afterAutospacing="1"/>
        <w:jc w:val="left"/>
        <w:rPr>
          <w:rFonts w:ascii="宋体" w:hAnsi="宋体" w:cs="宋体"/>
          <w:kern w:val="0"/>
          <w:sz w:val="24"/>
          <w:szCs w:val="24"/>
        </w:rPr>
      </w:pPr>
      <w:r w:rsidRPr="00F571F5">
        <w:rPr>
          <w:rFonts w:ascii="宋体" w:hAnsi="宋体" w:cs="宋体" w:hint="eastAsia"/>
          <w:kern w:val="0"/>
          <w:sz w:val="24"/>
          <w:szCs w:val="24"/>
        </w:rPr>
        <w:t>住房公积金：公司为员工缴纳的住房公积金费，其中有员工个人缴纳的部分，由公司代扣代缴。</w:t>
      </w:r>
    </w:p>
    <w:p w:rsidR="00F571F5" w:rsidRPr="00F571F5" w:rsidRDefault="00F571F5" w:rsidP="00F571F5">
      <w:pPr>
        <w:widowControl/>
        <w:numPr>
          <w:ilvl w:val="0"/>
          <w:numId w:val="12"/>
        </w:numPr>
        <w:wordWrap w:val="0"/>
        <w:spacing w:before="100" w:beforeAutospacing="1" w:after="100" w:afterAutospacing="1"/>
        <w:jc w:val="left"/>
        <w:rPr>
          <w:rFonts w:ascii="宋体" w:hAnsi="宋体" w:cs="宋体"/>
          <w:kern w:val="0"/>
          <w:sz w:val="24"/>
          <w:szCs w:val="24"/>
        </w:rPr>
      </w:pPr>
      <w:r w:rsidRPr="00F571F5">
        <w:rPr>
          <w:rFonts w:ascii="宋体" w:hAnsi="宋体" w:cs="宋体" w:hint="eastAsia"/>
          <w:kern w:val="0"/>
          <w:sz w:val="24"/>
          <w:szCs w:val="24"/>
        </w:rPr>
        <w:t>其他符合政府明文规定的应代扣款项。</w:t>
      </w:r>
    </w:p>
    <w:p w:rsidR="00F571F5" w:rsidRPr="0005448D" w:rsidRDefault="00F571F5" w:rsidP="00F571F5">
      <w:pPr>
        <w:widowControl/>
        <w:wordWrap w:val="0"/>
        <w:spacing w:before="100" w:beforeAutospacing="1" w:after="100" w:afterAutospacing="1"/>
        <w:jc w:val="left"/>
        <w:rPr>
          <w:rFonts w:ascii="宋体" w:hAnsi="宋体" w:cs="宋体"/>
          <w:kern w:val="0"/>
          <w:sz w:val="24"/>
          <w:szCs w:val="24"/>
        </w:rPr>
      </w:pPr>
      <w:r w:rsidRPr="00F571F5">
        <w:rPr>
          <w:rFonts w:ascii="宋体" w:hAnsi="宋体" w:cs="宋体"/>
          <w:kern w:val="0"/>
          <w:sz w:val="24"/>
          <w:szCs w:val="24"/>
        </w:rPr>
        <w:t>第</w:t>
      </w:r>
      <w:r w:rsidRPr="0005448D">
        <w:rPr>
          <w:rFonts w:ascii="宋体" w:hAnsi="宋体" w:cs="宋体" w:hint="eastAsia"/>
          <w:kern w:val="0"/>
          <w:sz w:val="24"/>
          <w:szCs w:val="24"/>
        </w:rPr>
        <w:t>六</w:t>
      </w:r>
      <w:r w:rsidRPr="0005448D">
        <w:rPr>
          <w:rFonts w:ascii="宋体" w:hAnsi="宋体" w:cs="宋体"/>
          <w:kern w:val="0"/>
          <w:sz w:val="24"/>
          <w:szCs w:val="24"/>
        </w:rPr>
        <w:t xml:space="preserve">条  </w:t>
      </w:r>
      <w:r w:rsidRPr="003B6C1A">
        <w:rPr>
          <w:rFonts w:ascii="宋体" w:hAnsi="宋体" w:cs="宋体" w:hint="eastAsia"/>
          <w:color w:val="FF0000"/>
          <w:kern w:val="0"/>
          <w:sz w:val="24"/>
          <w:szCs w:val="24"/>
        </w:rPr>
        <w:t>薪酬</w:t>
      </w:r>
      <w:r w:rsidR="003B6C1A" w:rsidRPr="003B6C1A">
        <w:rPr>
          <w:rFonts w:ascii="宋体" w:hAnsi="宋体" w:cs="宋体" w:hint="eastAsia"/>
          <w:color w:val="FF0000"/>
          <w:kern w:val="0"/>
          <w:sz w:val="24"/>
          <w:szCs w:val="24"/>
        </w:rPr>
        <w:t>结构中固定工资部分</w:t>
      </w:r>
      <w:r w:rsidRPr="0005448D">
        <w:rPr>
          <w:rFonts w:ascii="宋体" w:hAnsi="宋体" w:cs="宋体" w:hint="eastAsia"/>
          <w:kern w:val="0"/>
          <w:sz w:val="24"/>
          <w:szCs w:val="24"/>
        </w:rPr>
        <w:t>阶梯</w:t>
      </w:r>
      <w:r w:rsidRPr="0005448D">
        <w:rPr>
          <w:rFonts w:ascii="宋体" w:hAnsi="宋体" w:cs="宋体"/>
          <w:kern w:val="0"/>
          <w:sz w:val="24"/>
          <w:szCs w:val="24"/>
        </w:rPr>
        <w:t>设置</w:t>
      </w:r>
    </w:p>
    <w:p w:rsidR="00F571F5" w:rsidRPr="0005448D" w:rsidRDefault="00F571F5" w:rsidP="00F571F5">
      <w:pPr>
        <w:widowControl/>
        <w:numPr>
          <w:ilvl w:val="0"/>
          <w:numId w:val="13"/>
        </w:numPr>
        <w:wordWrap w:val="0"/>
        <w:spacing w:before="100" w:beforeAutospacing="1" w:after="100" w:afterAutospacing="1"/>
        <w:jc w:val="left"/>
        <w:rPr>
          <w:rFonts w:ascii="宋体" w:hAnsi="宋体" w:cs="宋体"/>
          <w:kern w:val="0"/>
          <w:sz w:val="24"/>
          <w:szCs w:val="24"/>
        </w:rPr>
      </w:pPr>
      <w:r w:rsidRPr="0005448D">
        <w:rPr>
          <w:rFonts w:ascii="宋体" w:hAnsi="宋体" w:cs="宋体" w:hint="eastAsia"/>
          <w:kern w:val="0"/>
          <w:sz w:val="24"/>
          <w:szCs w:val="24"/>
        </w:rPr>
        <w:t>公司按照岗位类别分为管理人员</w:t>
      </w:r>
      <w:r w:rsidR="007D68A8">
        <w:rPr>
          <w:rFonts w:ascii="宋体" w:hAnsi="宋体" w:cs="宋体" w:hint="eastAsia"/>
          <w:kern w:val="0"/>
          <w:sz w:val="24"/>
          <w:szCs w:val="24"/>
        </w:rPr>
        <w:t>（M）</w:t>
      </w:r>
      <w:r w:rsidRPr="0005448D">
        <w:rPr>
          <w:rFonts w:ascii="宋体" w:hAnsi="宋体" w:cs="宋体" w:hint="eastAsia"/>
          <w:kern w:val="0"/>
          <w:sz w:val="24"/>
          <w:szCs w:val="24"/>
        </w:rPr>
        <w:t>、</w:t>
      </w:r>
      <w:r w:rsidR="007D68A8" w:rsidRPr="007D68A8">
        <w:rPr>
          <w:rFonts w:ascii="宋体" w:hAnsi="宋体" w:cs="宋体" w:hint="eastAsia"/>
          <w:color w:val="FF0000"/>
          <w:kern w:val="0"/>
          <w:sz w:val="24"/>
          <w:szCs w:val="24"/>
        </w:rPr>
        <w:t>营运职能</w:t>
      </w:r>
      <w:r w:rsidRPr="0005448D">
        <w:rPr>
          <w:rFonts w:ascii="宋体" w:hAnsi="宋体" w:cs="宋体" w:hint="eastAsia"/>
          <w:kern w:val="0"/>
          <w:sz w:val="24"/>
          <w:szCs w:val="24"/>
        </w:rPr>
        <w:t>人员</w:t>
      </w:r>
      <w:r w:rsidR="007D68A8">
        <w:rPr>
          <w:rFonts w:ascii="宋体" w:hAnsi="宋体" w:cs="宋体" w:hint="eastAsia"/>
          <w:kern w:val="0"/>
          <w:sz w:val="24"/>
          <w:szCs w:val="24"/>
        </w:rPr>
        <w:t>（P）</w:t>
      </w:r>
      <w:r w:rsidRPr="0005448D">
        <w:rPr>
          <w:rFonts w:ascii="宋体" w:hAnsi="宋体" w:cs="宋体" w:hint="eastAsia"/>
          <w:kern w:val="0"/>
          <w:sz w:val="24"/>
          <w:szCs w:val="24"/>
        </w:rPr>
        <w:t>、</w:t>
      </w:r>
      <w:r w:rsidR="007D68A8">
        <w:rPr>
          <w:rFonts w:ascii="宋体" w:hAnsi="宋体" w:cs="宋体" w:hint="eastAsia"/>
          <w:kern w:val="0"/>
          <w:sz w:val="24"/>
          <w:szCs w:val="24"/>
        </w:rPr>
        <w:t>以及</w:t>
      </w:r>
      <w:r w:rsidR="004A7269" w:rsidRPr="004A7269">
        <w:rPr>
          <w:rFonts w:ascii="宋体" w:hAnsi="宋体" w:cs="宋体" w:hint="eastAsia"/>
          <w:color w:val="FF0000"/>
          <w:kern w:val="0"/>
          <w:sz w:val="24"/>
          <w:szCs w:val="24"/>
        </w:rPr>
        <w:t>产品</w:t>
      </w:r>
      <w:r w:rsidRPr="004A7269">
        <w:rPr>
          <w:rFonts w:ascii="宋体" w:hAnsi="宋体" w:cs="宋体" w:hint="eastAsia"/>
          <w:color w:val="FF0000"/>
          <w:kern w:val="0"/>
          <w:sz w:val="24"/>
          <w:szCs w:val="24"/>
        </w:rPr>
        <w:t>技术</w:t>
      </w:r>
      <w:r w:rsidRPr="0005448D">
        <w:rPr>
          <w:rFonts w:ascii="宋体" w:hAnsi="宋体" w:cs="宋体" w:hint="eastAsia"/>
          <w:kern w:val="0"/>
          <w:sz w:val="24"/>
          <w:szCs w:val="24"/>
        </w:rPr>
        <w:t>人员</w:t>
      </w:r>
      <w:r w:rsidR="007D68A8">
        <w:rPr>
          <w:rFonts w:ascii="宋体" w:hAnsi="宋体" w:cs="宋体" w:hint="eastAsia"/>
          <w:kern w:val="0"/>
          <w:sz w:val="24"/>
          <w:szCs w:val="24"/>
        </w:rPr>
        <w:t>（T</w:t>
      </w:r>
      <w:r w:rsidR="007D68A8">
        <w:rPr>
          <w:rFonts w:ascii="宋体" w:hAnsi="宋体" w:cs="宋体"/>
          <w:kern w:val="0"/>
          <w:sz w:val="24"/>
          <w:szCs w:val="24"/>
        </w:rPr>
        <w:t>）</w:t>
      </w:r>
      <w:r w:rsidR="007D68A8">
        <w:rPr>
          <w:rFonts w:ascii="宋体" w:hAnsi="宋体" w:cs="宋体" w:hint="eastAsia"/>
          <w:kern w:val="0"/>
          <w:sz w:val="24"/>
          <w:szCs w:val="24"/>
        </w:rPr>
        <w:t>三</w:t>
      </w:r>
      <w:r w:rsidRPr="0005448D">
        <w:rPr>
          <w:rFonts w:ascii="宋体" w:hAnsi="宋体" w:cs="宋体" w:hint="eastAsia"/>
          <w:kern w:val="0"/>
          <w:sz w:val="24"/>
          <w:szCs w:val="24"/>
        </w:rPr>
        <w:t>大类别，无论那个类别均设置</w:t>
      </w:r>
      <w:r w:rsidR="005535F3" w:rsidRPr="00273668">
        <w:rPr>
          <w:rFonts w:ascii="宋体" w:hAnsi="宋体" w:cs="宋体" w:hint="eastAsia"/>
          <w:color w:val="FF0000"/>
          <w:kern w:val="0"/>
          <w:sz w:val="24"/>
          <w:szCs w:val="24"/>
        </w:rPr>
        <w:t>3*5</w:t>
      </w:r>
      <w:r w:rsidRPr="00273668">
        <w:rPr>
          <w:rFonts w:ascii="宋体" w:hAnsi="宋体" w:cs="宋体" w:hint="eastAsia"/>
          <w:color w:val="FF0000"/>
          <w:kern w:val="0"/>
          <w:sz w:val="24"/>
          <w:szCs w:val="24"/>
        </w:rPr>
        <w:t>共</w:t>
      </w:r>
      <w:r w:rsidR="005535F3" w:rsidRPr="00273668">
        <w:rPr>
          <w:rFonts w:ascii="宋体" w:hAnsi="宋体" w:cs="宋体" w:hint="eastAsia"/>
          <w:color w:val="FF0000"/>
          <w:kern w:val="0"/>
          <w:sz w:val="24"/>
          <w:szCs w:val="24"/>
        </w:rPr>
        <w:t>15</w:t>
      </w:r>
      <w:r w:rsidRPr="00273668">
        <w:rPr>
          <w:rFonts w:ascii="宋体" w:hAnsi="宋体" w:cs="宋体" w:hint="eastAsia"/>
          <w:color w:val="FF0000"/>
          <w:kern w:val="0"/>
          <w:sz w:val="24"/>
          <w:szCs w:val="24"/>
        </w:rPr>
        <w:t>级</w:t>
      </w:r>
      <w:r w:rsidRPr="0005448D">
        <w:rPr>
          <w:rFonts w:ascii="宋体" w:hAnsi="宋体" w:cs="宋体" w:hint="eastAsia"/>
          <w:kern w:val="0"/>
          <w:sz w:val="24"/>
          <w:szCs w:val="24"/>
        </w:rPr>
        <w:t>的薪酬阶梯如下。</w:t>
      </w:r>
    </w:p>
    <w:p w:rsidR="00F571F5" w:rsidRPr="00F571F5" w:rsidRDefault="00F571F5" w:rsidP="00F571F5">
      <w:pPr>
        <w:widowControl/>
        <w:numPr>
          <w:ilvl w:val="0"/>
          <w:numId w:val="13"/>
        </w:numPr>
        <w:wordWrap w:val="0"/>
        <w:spacing w:before="100" w:beforeAutospacing="1" w:after="100" w:afterAutospacing="1"/>
        <w:jc w:val="left"/>
        <w:rPr>
          <w:rFonts w:ascii="宋体" w:hAnsi="宋体" w:cs="宋体"/>
          <w:kern w:val="0"/>
          <w:sz w:val="24"/>
          <w:szCs w:val="24"/>
        </w:rPr>
      </w:pPr>
      <w:r w:rsidRPr="00F571F5">
        <w:rPr>
          <w:rFonts w:ascii="宋体" w:hAnsi="宋体" w:cs="宋体" w:hint="eastAsia"/>
          <w:kern w:val="0"/>
          <w:sz w:val="24"/>
          <w:szCs w:val="24"/>
        </w:rPr>
        <w:t>管理人员阶梯设置如下：</w:t>
      </w:r>
    </w:p>
    <w:p w:rsidR="00F571F5" w:rsidRPr="00F571F5" w:rsidRDefault="004A7269" w:rsidP="00F571F5">
      <w:pPr>
        <w:widowControl/>
        <w:wordWrap w:val="0"/>
        <w:spacing w:before="100" w:beforeAutospacing="1" w:after="100" w:afterAutospacing="1"/>
        <w:ind w:firstLineChars="150" w:firstLine="360"/>
        <w:jc w:val="left"/>
        <w:rPr>
          <w:rFonts w:ascii="宋体" w:hAnsi="宋体" w:cs="宋体"/>
          <w:kern w:val="0"/>
          <w:sz w:val="24"/>
          <w:szCs w:val="24"/>
        </w:rPr>
      </w:pPr>
      <w:r>
        <w:rPr>
          <w:rFonts w:ascii="宋体" w:hAnsi="宋体" w:cs="宋体" w:hint="eastAsia"/>
          <w:kern w:val="0"/>
          <w:sz w:val="24"/>
          <w:szCs w:val="24"/>
        </w:rPr>
        <w:t>部门经理：经理（</w:t>
      </w:r>
      <w:r w:rsidR="007D68A8">
        <w:rPr>
          <w:rFonts w:ascii="宋体" w:hAnsi="宋体" w:cs="宋体" w:hint="eastAsia"/>
          <w:kern w:val="0"/>
          <w:sz w:val="24"/>
          <w:szCs w:val="24"/>
        </w:rPr>
        <w:t>M</w:t>
      </w:r>
      <w:r w:rsidR="005535F3">
        <w:rPr>
          <w:rFonts w:ascii="宋体" w:hAnsi="宋体" w:cs="宋体" w:hint="eastAsia"/>
          <w:kern w:val="0"/>
          <w:sz w:val="24"/>
          <w:szCs w:val="24"/>
        </w:rPr>
        <w:t>1</w:t>
      </w:r>
      <w:r>
        <w:rPr>
          <w:rFonts w:ascii="宋体" w:hAnsi="宋体" w:cs="宋体" w:hint="eastAsia"/>
          <w:kern w:val="0"/>
          <w:sz w:val="24"/>
          <w:szCs w:val="24"/>
        </w:rPr>
        <w:t>）、资深经理（</w:t>
      </w:r>
      <w:r w:rsidR="007D68A8">
        <w:rPr>
          <w:rFonts w:ascii="宋体" w:hAnsi="宋体" w:cs="宋体" w:hint="eastAsia"/>
          <w:kern w:val="0"/>
          <w:sz w:val="24"/>
          <w:szCs w:val="24"/>
        </w:rPr>
        <w:t>M</w:t>
      </w:r>
      <w:r w:rsidR="005535F3">
        <w:rPr>
          <w:rFonts w:ascii="宋体" w:hAnsi="宋体" w:cs="宋体" w:hint="eastAsia"/>
          <w:kern w:val="0"/>
          <w:sz w:val="24"/>
          <w:szCs w:val="24"/>
        </w:rPr>
        <w:t>2</w:t>
      </w:r>
      <w:r>
        <w:rPr>
          <w:rFonts w:ascii="宋体" w:hAnsi="宋体" w:cs="宋体" w:hint="eastAsia"/>
          <w:kern w:val="0"/>
          <w:sz w:val="24"/>
          <w:szCs w:val="24"/>
        </w:rPr>
        <w:t>）、高级经理（</w:t>
      </w:r>
      <w:r w:rsidR="007D68A8">
        <w:rPr>
          <w:rFonts w:ascii="宋体" w:hAnsi="宋体" w:cs="宋体" w:hint="eastAsia"/>
          <w:kern w:val="0"/>
          <w:sz w:val="24"/>
          <w:szCs w:val="24"/>
        </w:rPr>
        <w:t>M</w:t>
      </w:r>
      <w:r w:rsidR="005535F3">
        <w:rPr>
          <w:rFonts w:ascii="宋体" w:hAnsi="宋体" w:cs="宋体" w:hint="eastAsia"/>
          <w:kern w:val="0"/>
          <w:sz w:val="24"/>
          <w:szCs w:val="24"/>
        </w:rPr>
        <w:t>3</w:t>
      </w:r>
      <w:r w:rsidR="00F571F5" w:rsidRPr="00F571F5">
        <w:rPr>
          <w:rFonts w:ascii="宋体" w:hAnsi="宋体" w:cs="宋体" w:hint="eastAsia"/>
          <w:kern w:val="0"/>
          <w:sz w:val="24"/>
          <w:szCs w:val="24"/>
        </w:rPr>
        <w:t>）</w:t>
      </w:r>
      <w:r w:rsidR="005535F3">
        <w:rPr>
          <w:rFonts w:ascii="宋体" w:hAnsi="宋体" w:cs="宋体" w:hint="eastAsia"/>
          <w:kern w:val="0"/>
          <w:sz w:val="24"/>
          <w:szCs w:val="24"/>
        </w:rPr>
        <w:t>、</w:t>
      </w:r>
      <w:r w:rsidR="00823138">
        <w:rPr>
          <w:rFonts w:ascii="宋体" w:hAnsi="宋体" w:cs="宋体" w:hint="eastAsia"/>
          <w:kern w:val="0"/>
          <w:sz w:val="24"/>
          <w:szCs w:val="24"/>
        </w:rPr>
        <w:t>副</w:t>
      </w:r>
      <w:r w:rsidR="005535F3">
        <w:rPr>
          <w:rFonts w:ascii="宋体" w:hAnsi="宋体" w:cs="宋体" w:hint="eastAsia"/>
          <w:kern w:val="0"/>
          <w:sz w:val="24"/>
          <w:szCs w:val="24"/>
        </w:rPr>
        <w:t>总监（M4）</w:t>
      </w:r>
      <w:r w:rsidR="00823138">
        <w:rPr>
          <w:rFonts w:ascii="宋体" w:hAnsi="宋体" w:cs="宋体" w:hint="eastAsia"/>
          <w:kern w:val="0"/>
          <w:sz w:val="24"/>
          <w:szCs w:val="24"/>
        </w:rPr>
        <w:t>、见习</w:t>
      </w:r>
      <w:r w:rsidR="005535F3">
        <w:rPr>
          <w:rFonts w:ascii="宋体" w:hAnsi="宋体" w:cs="宋体" w:hint="eastAsia"/>
          <w:kern w:val="0"/>
          <w:sz w:val="24"/>
          <w:szCs w:val="24"/>
        </w:rPr>
        <w:t>总监（M5</w:t>
      </w:r>
      <w:r w:rsidR="00273668">
        <w:rPr>
          <w:rFonts w:ascii="宋体" w:hAnsi="宋体" w:cs="宋体" w:hint="eastAsia"/>
          <w:kern w:val="0"/>
          <w:sz w:val="24"/>
          <w:szCs w:val="24"/>
        </w:rPr>
        <w:t>）</w:t>
      </w:r>
    </w:p>
    <w:p w:rsidR="00F571F5" w:rsidRPr="00F571F5" w:rsidRDefault="004A7269" w:rsidP="00F571F5">
      <w:pPr>
        <w:widowControl/>
        <w:wordWrap w:val="0"/>
        <w:spacing w:before="100" w:beforeAutospacing="1" w:after="100" w:afterAutospacing="1"/>
        <w:ind w:firstLineChars="150" w:firstLine="360"/>
        <w:jc w:val="left"/>
        <w:rPr>
          <w:rFonts w:ascii="宋体" w:hAnsi="宋体" w:cs="宋体"/>
          <w:kern w:val="0"/>
          <w:sz w:val="24"/>
          <w:szCs w:val="24"/>
        </w:rPr>
      </w:pPr>
      <w:r>
        <w:rPr>
          <w:rFonts w:ascii="宋体" w:hAnsi="宋体" w:cs="宋体" w:hint="eastAsia"/>
          <w:kern w:val="0"/>
          <w:sz w:val="24"/>
          <w:szCs w:val="24"/>
        </w:rPr>
        <w:t>部门总监：总监（</w:t>
      </w:r>
      <w:r w:rsidR="007D68A8">
        <w:rPr>
          <w:rFonts w:ascii="宋体" w:hAnsi="宋体" w:cs="宋体" w:hint="eastAsia"/>
          <w:kern w:val="0"/>
          <w:sz w:val="24"/>
          <w:szCs w:val="24"/>
        </w:rPr>
        <w:t>M</w:t>
      </w:r>
      <w:r w:rsidR="005535F3">
        <w:rPr>
          <w:rFonts w:ascii="宋体" w:hAnsi="宋体" w:cs="宋体" w:hint="eastAsia"/>
          <w:kern w:val="0"/>
          <w:sz w:val="24"/>
          <w:szCs w:val="24"/>
        </w:rPr>
        <w:t>6</w:t>
      </w:r>
      <w:r>
        <w:rPr>
          <w:rFonts w:ascii="宋体" w:hAnsi="宋体" w:cs="宋体" w:hint="eastAsia"/>
          <w:kern w:val="0"/>
          <w:sz w:val="24"/>
          <w:szCs w:val="24"/>
        </w:rPr>
        <w:t>）、资深总监（</w:t>
      </w:r>
      <w:r w:rsidR="007D68A8">
        <w:rPr>
          <w:rFonts w:ascii="宋体" w:hAnsi="宋体" w:cs="宋体" w:hint="eastAsia"/>
          <w:kern w:val="0"/>
          <w:sz w:val="24"/>
          <w:szCs w:val="24"/>
        </w:rPr>
        <w:t>M</w:t>
      </w:r>
      <w:r w:rsidR="005535F3">
        <w:rPr>
          <w:rFonts w:ascii="宋体" w:hAnsi="宋体" w:cs="宋体" w:hint="eastAsia"/>
          <w:kern w:val="0"/>
          <w:sz w:val="24"/>
          <w:szCs w:val="24"/>
        </w:rPr>
        <w:t>7</w:t>
      </w:r>
      <w:r>
        <w:rPr>
          <w:rFonts w:ascii="宋体" w:hAnsi="宋体" w:cs="宋体" w:hint="eastAsia"/>
          <w:kern w:val="0"/>
          <w:sz w:val="24"/>
          <w:szCs w:val="24"/>
        </w:rPr>
        <w:t>）、高级总监（</w:t>
      </w:r>
      <w:r w:rsidR="007D68A8">
        <w:rPr>
          <w:rFonts w:ascii="宋体" w:hAnsi="宋体" w:cs="宋体" w:hint="eastAsia"/>
          <w:kern w:val="0"/>
          <w:sz w:val="24"/>
          <w:szCs w:val="24"/>
        </w:rPr>
        <w:t>M</w:t>
      </w:r>
      <w:r w:rsidR="005535F3">
        <w:rPr>
          <w:rFonts w:ascii="宋体" w:hAnsi="宋体" w:cs="宋体" w:hint="eastAsia"/>
          <w:kern w:val="0"/>
          <w:sz w:val="24"/>
          <w:szCs w:val="24"/>
        </w:rPr>
        <w:t>8</w:t>
      </w:r>
      <w:r w:rsidR="00F571F5" w:rsidRPr="00F571F5">
        <w:rPr>
          <w:rFonts w:ascii="宋体" w:hAnsi="宋体" w:cs="宋体" w:hint="eastAsia"/>
          <w:kern w:val="0"/>
          <w:sz w:val="24"/>
          <w:szCs w:val="24"/>
        </w:rPr>
        <w:t>）</w:t>
      </w:r>
      <w:r w:rsidR="005535F3">
        <w:rPr>
          <w:rFonts w:ascii="宋体" w:hAnsi="宋体" w:cs="宋体" w:hint="eastAsia"/>
          <w:kern w:val="0"/>
          <w:sz w:val="24"/>
          <w:szCs w:val="24"/>
        </w:rPr>
        <w:t>、副总经理（M9）、总经理（M10）</w:t>
      </w:r>
    </w:p>
    <w:p w:rsidR="00F571F5" w:rsidRPr="00F571F5" w:rsidRDefault="004A7269" w:rsidP="00273668">
      <w:pPr>
        <w:widowControl/>
        <w:wordWrap w:val="0"/>
        <w:spacing w:before="100" w:beforeAutospacing="1" w:after="100" w:afterAutospacing="1"/>
        <w:ind w:firstLineChars="150" w:firstLine="360"/>
        <w:jc w:val="left"/>
        <w:rPr>
          <w:rFonts w:ascii="宋体" w:hAnsi="宋体" w:cs="宋体"/>
          <w:kern w:val="0"/>
          <w:sz w:val="24"/>
          <w:szCs w:val="24"/>
        </w:rPr>
      </w:pPr>
      <w:r>
        <w:rPr>
          <w:rFonts w:ascii="宋体" w:hAnsi="宋体" w:cs="宋体" w:hint="eastAsia"/>
          <w:kern w:val="0"/>
          <w:sz w:val="24"/>
          <w:szCs w:val="24"/>
        </w:rPr>
        <w:t>公司高层：总裁助理（</w:t>
      </w:r>
      <w:r w:rsidR="007D68A8">
        <w:rPr>
          <w:rFonts w:ascii="宋体" w:hAnsi="宋体" w:cs="宋体" w:hint="eastAsia"/>
          <w:kern w:val="0"/>
          <w:sz w:val="24"/>
          <w:szCs w:val="24"/>
        </w:rPr>
        <w:t>M</w:t>
      </w:r>
      <w:r w:rsidR="00273668">
        <w:rPr>
          <w:rFonts w:ascii="宋体" w:hAnsi="宋体" w:cs="宋体" w:hint="eastAsia"/>
          <w:kern w:val="0"/>
          <w:sz w:val="24"/>
          <w:szCs w:val="24"/>
        </w:rPr>
        <w:t>11</w:t>
      </w:r>
      <w:r>
        <w:rPr>
          <w:rFonts w:ascii="宋体" w:hAnsi="宋体" w:cs="宋体" w:hint="eastAsia"/>
          <w:kern w:val="0"/>
          <w:sz w:val="24"/>
          <w:szCs w:val="24"/>
        </w:rPr>
        <w:t>）、副总裁（</w:t>
      </w:r>
      <w:r w:rsidR="007D68A8">
        <w:rPr>
          <w:rFonts w:ascii="宋体" w:hAnsi="宋体" w:cs="宋体" w:hint="eastAsia"/>
          <w:kern w:val="0"/>
          <w:sz w:val="24"/>
          <w:szCs w:val="24"/>
        </w:rPr>
        <w:t>M</w:t>
      </w:r>
      <w:r w:rsidR="00273668">
        <w:rPr>
          <w:rFonts w:ascii="宋体" w:hAnsi="宋体" w:cs="宋体" w:hint="eastAsia"/>
          <w:kern w:val="0"/>
          <w:sz w:val="24"/>
          <w:szCs w:val="24"/>
        </w:rPr>
        <w:t>12</w:t>
      </w:r>
      <w:r w:rsidR="00F571F5" w:rsidRPr="00F571F5">
        <w:rPr>
          <w:rFonts w:ascii="宋体" w:hAnsi="宋体" w:cs="宋体" w:hint="eastAsia"/>
          <w:kern w:val="0"/>
          <w:sz w:val="24"/>
          <w:szCs w:val="24"/>
        </w:rPr>
        <w:t>）、高级副总裁</w:t>
      </w:r>
      <w:r>
        <w:rPr>
          <w:rFonts w:ascii="宋体" w:hAnsi="宋体" w:cs="宋体" w:hint="eastAsia"/>
          <w:kern w:val="0"/>
          <w:sz w:val="24"/>
          <w:szCs w:val="24"/>
        </w:rPr>
        <w:t>（</w:t>
      </w:r>
      <w:r w:rsidR="007D68A8">
        <w:rPr>
          <w:rFonts w:ascii="宋体" w:hAnsi="宋体" w:cs="宋体" w:hint="eastAsia"/>
          <w:kern w:val="0"/>
          <w:sz w:val="24"/>
          <w:szCs w:val="24"/>
        </w:rPr>
        <w:t>M</w:t>
      </w:r>
      <w:r w:rsidR="00273668">
        <w:rPr>
          <w:rFonts w:ascii="宋体" w:hAnsi="宋体" w:cs="宋体" w:hint="eastAsia"/>
          <w:kern w:val="0"/>
          <w:sz w:val="24"/>
          <w:szCs w:val="24"/>
        </w:rPr>
        <w:t>13</w:t>
      </w:r>
      <w:r w:rsidR="00F571F5" w:rsidRPr="00F571F5">
        <w:rPr>
          <w:rFonts w:ascii="宋体" w:hAnsi="宋体" w:cs="宋体" w:hint="eastAsia"/>
          <w:kern w:val="0"/>
          <w:sz w:val="24"/>
          <w:szCs w:val="24"/>
        </w:rPr>
        <w:t>）</w:t>
      </w:r>
      <w:r w:rsidR="005535F3">
        <w:rPr>
          <w:rFonts w:ascii="宋体" w:hAnsi="宋体" w:cs="宋体" w:hint="eastAsia"/>
          <w:kern w:val="0"/>
          <w:sz w:val="24"/>
          <w:szCs w:val="24"/>
        </w:rPr>
        <w:t>、总裁</w:t>
      </w:r>
      <w:r w:rsidR="00273668">
        <w:rPr>
          <w:rFonts w:ascii="宋体" w:hAnsi="宋体" w:cs="宋体" w:hint="eastAsia"/>
          <w:kern w:val="0"/>
          <w:sz w:val="24"/>
          <w:szCs w:val="24"/>
        </w:rPr>
        <w:t>/CXO</w:t>
      </w:r>
      <w:r w:rsidR="005535F3">
        <w:rPr>
          <w:rFonts w:ascii="宋体" w:hAnsi="宋体" w:cs="宋体" w:hint="eastAsia"/>
          <w:kern w:val="0"/>
          <w:sz w:val="24"/>
          <w:szCs w:val="24"/>
        </w:rPr>
        <w:t>（M14</w:t>
      </w:r>
      <w:r w:rsidR="005535F3">
        <w:rPr>
          <w:rFonts w:ascii="宋体" w:hAnsi="宋体" w:cs="宋体"/>
          <w:kern w:val="0"/>
          <w:sz w:val="24"/>
          <w:szCs w:val="24"/>
        </w:rPr>
        <w:t>）</w:t>
      </w:r>
      <w:r w:rsidR="005535F3">
        <w:rPr>
          <w:rFonts w:ascii="宋体" w:hAnsi="宋体" w:cs="宋体" w:hint="eastAsia"/>
          <w:kern w:val="0"/>
          <w:sz w:val="24"/>
          <w:szCs w:val="24"/>
        </w:rPr>
        <w:t>、</w:t>
      </w:r>
      <w:r w:rsidR="00273668">
        <w:rPr>
          <w:rFonts w:ascii="宋体" w:hAnsi="宋体" w:cs="宋体" w:hint="eastAsia"/>
          <w:kern w:val="0"/>
          <w:sz w:val="24"/>
          <w:szCs w:val="24"/>
        </w:rPr>
        <w:t>CE</w:t>
      </w:r>
      <w:r w:rsidR="005535F3">
        <w:rPr>
          <w:rFonts w:ascii="宋体" w:hAnsi="宋体" w:cs="宋体" w:hint="eastAsia"/>
          <w:kern w:val="0"/>
          <w:sz w:val="24"/>
          <w:szCs w:val="24"/>
        </w:rPr>
        <w:t>O（M15</w:t>
      </w:r>
      <w:r w:rsidR="005535F3">
        <w:rPr>
          <w:rFonts w:ascii="宋体" w:hAnsi="宋体" w:cs="宋体"/>
          <w:kern w:val="0"/>
          <w:sz w:val="24"/>
          <w:szCs w:val="24"/>
        </w:rPr>
        <w:t>）</w:t>
      </w:r>
    </w:p>
    <w:p w:rsidR="00F571F5" w:rsidRPr="00F571F5" w:rsidRDefault="007D68A8" w:rsidP="00F571F5">
      <w:pPr>
        <w:widowControl/>
        <w:numPr>
          <w:ilvl w:val="0"/>
          <w:numId w:val="13"/>
        </w:numPr>
        <w:wordWrap w:val="0"/>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lastRenderedPageBreak/>
        <w:t>营</w:t>
      </w:r>
      <w:r w:rsidR="00F571F5" w:rsidRPr="00F571F5">
        <w:rPr>
          <w:rFonts w:ascii="宋体" w:hAnsi="宋体" w:cs="宋体" w:hint="eastAsia"/>
          <w:kern w:val="0"/>
          <w:sz w:val="24"/>
          <w:szCs w:val="24"/>
        </w:rPr>
        <w:t>运</w:t>
      </w:r>
      <w:r>
        <w:rPr>
          <w:rFonts w:ascii="宋体" w:hAnsi="宋体" w:cs="宋体" w:hint="eastAsia"/>
          <w:kern w:val="0"/>
          <w:sz w:val="24"/>
          <w:szCs w:val="24"/>
        </w:rPr>
        <w:t>职能</w:t>
      </w:r>
      <w:r w:rsidR="00F571F5" w:rsidRPr="00F571F5">
        <w:rPr>
          <w:rFonts w:ascii="宋体" w:hAnsi="宋体" w:cs="宋体" w:hint="eastAsia"/>
          <w:kern w:val="0"/>
          <w:sz w:val="24"/>
          <w:szCs w:val="24"/>
        </w:rPr>
        <w:t>人员阶梯设置</w:t>
      </w:r>
      <w:r w:rsidR="001C4182" w:rsidRPr="001C4182">
        <w:rPr>
          <w:rFonts w:ascii="宋体" w:hAnsi="宋体" w:cs="宋体" w:hint="eastAsia"/>
          <w:color w:val="FF0000"/>
          <w:kern w:val="0"/>
          <w:sz w:val="24"/>
          <w:szCs w:val="24"/>
        </w:rPr>
        <w:t>(营运职能人员包括</w:t>
      </w:r>
      <w:r w:rsidR="00BC4ABF">
        <w:rPr>
          <w:rFonts w:ascii="宋体" w:hAnsi="宋体" w:cs="宋体" w:hint="eastAsia"/>
          <w:color w:val="FF0000"/>
          <w:kern w:val="0"/>
          <w:sz w:val="24"/>
          <w:szCs w:val="24"/>
        </w:rPr>
        <w:t>营销顾问、营销优化、</w:t>
      </w:r>
      <w:r w:rsidR="001C4182" w:rsidRPr="001C4182">
        <w:rPr>
          <w:rFonts w:ascii="宋体" w:hAnsi="宋体" w:cs="宋体" w:hint="eastAsia"/>
          <w:color w:val="FF0000"/>
          <w:kern w:val="0"/>
          <w:sz w:val="24"/>
          <w:szCs w:val="24"/>
        </w:rPr>
        <w:t>销售、策划、项目经理、</w:t>
      </w:r>
      <w:r w:rsidR="001C4182">
        <w:rPr>
          <w:rFonts w:ascii="宋体" w:hAnsi="宋体" w:cs="宋体" w:hint="eastAsia"/>
          <w:color w:val="FF0000"/>
          <w:kern w:val="0"/>
          <w:sz w:val="24"/>
          <w:szCs w:val="24"/>
        </w:rPr>
        <w:t>执行、</w:t>
      </w:r>
      <w:r w:rsidR="001C4182" w:rsidRPr="001C4182">
        <w:rPr>
          <w:rFonts w:ascii="宋体" w:hAnsi="宋体" w:cs="宋体" w:hint="eastAsia"/>
          <w:color w:val="FF0000"/>
          <w:kern w:val="0"/>
          <w:sz w:val="24"/>
          <w:szCs w:val="24"/>
        </w:rPr>
        <w:t>设计、制作、媒介、服务、运营、数据、财务、人事、行政</w:t>
      </w:r>
      <w:r w:rsidR="001C4182">
        <w:rPr>
          <w:rFonts w:ascii="宋体" w:hAnsi="宋体" w:cs="宋体" w:hint="eastAsia"/>
          <w:color w:val="FF0000"/>
          <w:kern w:val="0"/>
          <w:sz w:val="24"/>
          <w:szCs w:val="24"/>
        </w:rPr>
        <w:t>、市场、BD、客服</w:t>
      </w:r>
      <w:r w:rsidR="001C4182" w:rsidRPr="001C4182">
        <w:rPr>
          <w:rFonts w:ascii="宋体" w:hAnsi="宋体" w:cs="宋体" w:hint="eastAsia"/>
          <w:color w:val="FF0000"/>
          <w:kern w:val="0"/>
          <w:sz w:val="24"/>
          <w:szCs w:val="24"/>
        </w:rPr>
        <w:t>等人员)</w:t>
      </w:r>
      <w:r w:rsidR="00F571F5" w:rsidRPr="00F571F5">
        <w:rPr>
          <w:rFonts w:ascii="宋体" w:hAnsi="宋体" w:cs="宋体" w:hint="eastAsia"/>
          <w:kern w:val="0"/>
          <w:sz w:val="24"/>
          <w:szCs w:val="24"/>
        </w:rPr>
        <w:t>：</w:t>
      </w:r>
    </w:p>
    <w:p w:rsidR="00F571F5" w:rsidRPr="00F571F5" w:rsidRDefault="004A7269" w:rsidP="00B07CF6">
      <w:pPr>
        <w:pStyle w:val="a5"/>
        <w:widowControl/>
        <w:wordWrap w:val="0"/>
        <w:spacing w:before="100" w:beforeAutospacing="1" w:after="100" w:afterAutospacing="1"/>
        <w:ind w:left="360" w:firstLineChars="0" w:firstLine="0"/>
        <w:jc w:val="left"/>
        <w:rPr>
          <w:rFonts w:ascii="宋体" w:hAnsi="宋体" w:cs="宋体"/>
          <w:kern w:val="0"/>
          <w:sz w:val="24"/>
          <w:szCs w:val="24"/>
        </w:rPr>
      </w:pPr>
      <w:r>
        <w:rPr>
          <w:rFonts w:ascii="宋体" w:hAnsi="宋体" w:cs="宋体" w:hint="eastAsia"/>
          <w:kern w:val="0"/>
          <w:sz w:val="24"/>
          <w:szCs w:val="24"/>
        </w:rPr>
        <w:t>初级人员：助理（</w:t>
      </w:r>
      <w:r w:rsidR="007D68A8">
        <w:rPr>
          <w:rFonts w:ascii="宋体" w:hAnsi="宋体" w:cs="宋体" w:hint="eastAsia"/>
          <w:kern w:val="0"/>
          <w:sz w:val="24"/>
          <w:szCs w:val="24"/>
        </w:rPr>
        <w:t>P</w:t>
      </w:r>
      <w:r w:rsidR="00F571F5" w:rsidRPr="00F571F5">
        <w:rPr>
          <w:rFonts w:ascii="宋体" w:hAnsi="宋体" w:cs="宋体" w:hint="eastAsia"/>
          <w:kern w:val="0"/>
          <w:sz w:val="24"/>
          <w:szCs w:val="24"/>
        </w:rPr>
        <w:t>1</w:t>
      </w:r>
      <w:r>
        <w:rPr>
          <w:rFonts w:ascii="宋体" w:hAnsi="宋体" w:cs="宋体" w:hint="eastAsia"/>
          <w:kern w:val="0"/>
          <w:sz w:val="24"/>
          <w:szCs w:val="24"/>
        </w:rPr>
        <w:t>）、资深助理（</w:t>
      </w:r>
      <w:r w:rsidR="007D68A8">
        <w:rPr>
          <w:rFonts w:ascii="宋体" w:hAnsi="宋体" w:cs="宋体" w:hint="eastAsia"/>
          <w:kern w:val="0"/>
          <w:sz w:val="24"/>
          <w:szCs w:val="24"/>
        </w:rPr>
        <w:t>P</w:t>
      </w:r>
      <w:r w:rsidR="00F571F5" w:rsidRPr="00F571F5">
        <w:rPr>
          <w:rFonts w:ascii="宋体" w:hAnsi="宋体" w:cs="宋体" w:hint="eastAsia"/>
          <w:kern w:val="0"/>
          <w:sz w:val="24"/>
          <w:szCs w:val="24"/>
        </w:rPr>
        <w:t>2</w:t>
      </w:r>
      <w:r>
        <w:rPr>
          <w:rFonts w:ascii="宋体" w:hAnsi="宋体" w:cs="宋体" w:hint="eastAsia"/>
          <w:kern w:val="0"/>
          <w:sz w:val="24"/>
          <w:szCs w:val="24"/>
        </w:rPr>
        <w:t>）、高级助理（</w:t>
      </w:r>
      <w:r w:rsidR="007D68A8">
        <w:rPr>
          <w:rFonts w:ascii="宋体" w:hAnsi="宋体" w:cs="宋体" w:hint="eastAsia"/>
          <w:kern w:val="0"/>
          <w:sz w:val="24"/>
          <w:szCs w:val="24"/>
        </w:rPr>
        <w:t>P</w:t>
      </w:r>
      <w:r w:rsidR="00F571F5" w:rsidRPr="00F571F5">
        <w:rPr>
          <w:rFonts w:ascii="宋体" w:hAnsi="宋体" w:cs="宋体" w:hint="eastAsia"/>
          <w:kern w:val="0"/>
          <w:sz w:val="24"/>
          <w:szCs w:val="24"/>
        </w:rPr>
        <w:t>3）</w:t>
      </w:r>
      <w:r w:rsidR="00273668">
        <w:rPr>
          <w:rFonts w:ascii="宋体" w:hAnsi="宋体" w:cs="宋体" w:hint="eastAsia"/>
          <w:kern w:val="0"/>
          <w:sz w:val="24"/>
          <w:szCs w:val="24"/>
        </w:rPr>
        <w:t>、</w:t>
      </w:r>
      <w:r w:rsidR="00823138">
        <w:rPr>
          <w:rFonts w:ascii="宋体" w:hAnsi="宋体" w:cs="宋体" w:hint="eastAsia"/>
          <w:kern w:val="0"/>
          <w:sz w:val="24"/>
          <w:szCs w:val="24"/>
        </w:rPr>
        <w:t>副</w:t>
      </w:r>
      <w:r w:rsidR="00273668">
        <w:rPr>
          <w:rFonts w:ascii="宋体" w:hAnsi="宋体" w:cs="宋体" w:hint="eastAsia"/>
          <w:kern w:val="0"/>
          <w:sz w:val="24"/>
          <w:szCs w:val="24"/>
        </w:rPr>
        <w:t>主管（P4）</w:t>
      </w:r>
      <w:r w:rsidR="00823138">
        <w:rPr>
          <w:rFonts w:ascii="宋体" w:hAnsi="宋体" w:cs="宋体" w:hint="eastAsia"/>
          <w:kern w:val="0"/>
          <w:sz w:val="24"/>
          <w:szCs w:val="24"/>
        </w:rPr>
        <w:t>、见习</w:t>
      </w:r>
      <w:r w:rsidR="00273668">
        <w:rPr>
          <w:rFonts w:ascii="宋体" w:hAnsi="宋体" w:cs="宋体" w:hint="eastAsia"/>
          <w:kern w:val="0"/>
          <w:sz w:val="24"/>
          <w:szCs w:val="24"/>
        </w:rPr>
        <w:t>主管（P5）</w:t>
      </w:r>
    </w:p>
    <w:p w:rsidR="00F571F5" w:rsidRPr="00C03A81" w:rsidRDefault="004A7269" w:rsidP="00B07CF6">
      <w:pPr>
        <w:pStyle w:val="a5"/>
        <w:widowControl/>
        <w:wordWrap w:val="0"/>
        <w:spacing w:before="100" w:beforeAutospacing="1" w:after="100" w:afterAutospacing="1"/>
        <w:ind w:left="360" w:firstLineChars="0" w:firstLine="0"/>
        <w:jc w:val="left"/>
        <w:rPr>
          <w:rFonts w:ascii="宋体" w:hAnsi="宋体" w:cs="宋体"/>
          <w:color w:val="FF0000"/>
          <w:kern w:val="0"/>
          <w:sz w:val="24"/>
          <w:szCs w:val="24"/>
        </w:rPr>
      </w:pPr>
      <w:r w:rsidRPr="00C03A81">
        <w:rPr>
          <w:rFonts w:ascii="宋体" w:hAnsi="宋体" w:cs="宋体" w:hint="eastAsia"/>
          <w:color w:val="FF0000"/>
          <w:kern w:val="0"/>
          <w:sz w:val="24"/>
          <w:szCs w:val="24"/>
        </w:rPr>
        <w:t>中级人员：</w:t>
      </w:r>
      <w:r w:rsidR="00273668" w:rsidRPr="00C03A81">
        <w:rPr>
          <w:rFonts w:ascii="宋体" w:hAnsi="宋体" w:cs="宋体" w:hint="eastAsia"/>
          <w:color w:val="FF0000"/>
          <w:kern w:val="0"/>
          <w:sz w:val="24"/>
          <w:szCs w:val="24"/>
        </w:rPr>
        <w:t>主管（P6）、资深主管（P7）、高级主管（P8）</w:t>
      </w:r>
      <w:r w:rsidR="00823138" w:rsidRPr="00C03A81">
        <w:rPr>
          <w:rFonts w:ascii="宋体" w:hAnsi="宋体" w:cs="宋体" w:hint="eastAsia"/>
          <w:color w:val="FF0000"/>
          <w:kern w:val="0"/>
          <w:sz w:val="24"/>
          <w:szCs w:val="24"/>
        </w:rPr>
        <w:t>、副</w:t>
      </w:r>
      <w:r w:rsidR="00273668" w:rsidRPr="00C03A81">
        <w:rPr>
          <w:rFonts w:ascii="宋体" w:hAnsi="宋体" w:cs="宋体" w:hint="eastAsia"/>
          <w:color w:val="FF0000"/>
          <w:kern w:val="0"/>
          <w:sz w:val="24"/>
          <w:szCs w:val="24"/>
        </w:rPr>
        <w:t>导师（P9</w:t>
      </w:r>
      <w:r w:rsidR="00823138" w:rsidRPr="00C03A81">
        <w:rPr>
          <w:rFonts w:ascii="宋体" w:hAnsi="宋体" w:cs="宋体" w:hint="eastAsia"/>
          <w:color w:val="FF0000"/>
          <w:kern w:val="0"/>
          <w:sz w:val="24"/>
          <w:szCs w:val="24"/>
        </w:rPr>
        <w:t>）、见习</w:t>
      </w:r>
      <w:r w:rsidR="00273668" w:rsidRPr="00C03A81">
        <w:rPr>
          <w:rFonts w:ascii="宋体" w:hAnsi="宋体" w:cs="宋体" w:hint="eastAsia"/>
          <w:color w:val="FF0000"/>
          <w:kern w:val="0"/>
          <w:sz w:val="24"/>
          <w:szCs w:val="24"/>
        </w:rPr>
        <w:t>导师（P10）</w:t>
      </w:r>
    </w:p>
    <w:p w:rsidR="00F571F5" w:rsidRPr="00C03A81" w:rsidRDefault="00F571F5" w:rsidP="00B07CF6">
      <w:pPr>
        <w:pStyle w:val="a5"/>
        <w:widowControl/>
        <w:wordWrap w:val="0"/>
        <w:spacing w:before="100" w:beforeAutospacing="1" w:after="100" w:afterAutospacing="1"/>
        <w:ind w:left="360" w:firstLineChars="0" w:firstLine="0"/>
        <w:jc w:val="left"/>
        <w:rPr>
          <w:rFonts w:ascii="宋体" w:hAnsi="宋体" w:cs="宋体"/>
          <w:color w:val="FF0000"/>
          <w:kern w:val="0"/>
          <w:sz w:val="24"/>
          <w:szCs w:val="24"/>
        </w:rPr>
      </w:pPr>
      <w:r w:rsidRPr="00C03A81">
        <w:rPr>
          <w:rFonts w:ascii="宋体" w:hAnsi="宋体" w:cs="宋体" w:hint="eastAsia"/>
          <w:color w:val="FF0000"/>
          <w:kern w:val="0"/>
          <w:sz w:val="24"/>
          <w:szCs w:val="24"/>
        </w:rPr>
        <w:t>高级人员：</w:t>
      </w:r>
      <w:r w:rsidR="00273668" w:rsidRPr="00C03A81">
        <w:rPr>
          <w:rFonts w:ascii="宋体" w:hAnsi="宋体" w:cs="宋体" w:hint="eastAsia"/>
          <w:color w:val="FF0000"/>
          <w:kern w:val="0"/>
          <w:sz w:val="24"/>
          <w:szCs w:val="24"/>
        </w:rPr>
        <w:t>导师</w:t>
      </w:r>
      <w:r w:rsidR="00FD27C8" w:rsidRPr="00C03A81">
        <w:rPr>
          <w:rFonts w:ascii="宋体" w:hAnsi="宋体" w:cs="宋体" w:hint="eastAsia"/>
          <w:color w:val="FF0000"/>
          <w:kern w:val="0"/>
          <w:sz w:val="24"/>
          <w:szCs w:val="24"/>
        </w:rPr>
        <w:t>（P11）、资深导师（P12）、高级导师（P13</w:t>
      </w:r>
      <w:r w:rsidR="00FD27C8" w:rsidRPr="00C03A81">
        <w:rPr>
          <w:rFonts w:ascii="宋体" w:hAnsi="宋体" w:cs="宋体"/>
          <w:color w:val="FF0000"/>
          <w:kern w:val="0"/>
          <w:sz w:val="24"/>
          <w:szCs w:val="24"/>
        </w:rPr>
        <w:t>）</w:t>
      </w:r>
      <w:r w:rsidR="00FD27C8" w:rsidRPr="00C03A81">
        <w:rPr>
          <w:rFonts w:ascii="宋体" w:hAnsi="宋体" w:cs="宋体" w:hint="eastAsia"/>
          <w:color w:val="FF0000"/>
          <w:kern w:val="0"/>
          <w:sz w:val="24"/>
          <w:szCs w:val="24"/>
        </w:rPr>
        <w:t>、硕士导师（P14）、博士导师（P15）</w:t>
      </w:r>
    </w:p>
    <w:p w:rsidR="00F571F5" w:rsidRPr="00F571F5" w:rsidRDefault="007D68A8" w:rsidP="00F571F5">
      <w:pPr>
        <w:widowControl/>
        <w:numPr>
          <w:ilvl w:val="0"/>
          <w:numId w:val="13"/>
        </w:numPr>
        <w:wordWrap w:val="0"/>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产品</w:t>
      </w:r>
      <w:r w:rsidR="00F571F5" w:rsidRPr="00F571F5">
        <w:rPr>
          <w:rFonts w:ascii="宋体" w:hAnsi="宋体" w:cs="宋体" w:hint="eastAsia"/>
          <w:kern w:val="0"/>
          <w:sz w:val="24"/>
          <w:szCs w:val="24"/>
        </w:rPr>
        <w:t>技术阶梯设置</w:t>
      </w:r>
      <w:r w:rsidR="001C4182" w:rsidRPr="001C4182">
        <w:rPr>
          <w:rFonts w:ascii="宋体" w:hAnsi="宋体" w:cs="宋体" w:hint="eastAsia"/>
          <w:color w:val="FF0000"/>
          <w:kern w:val="0"/>
          <w:sz w:val="24"/>
          <w:szCs w:val="24"/>
        </w:rPr>
        <w:t>（包括产品、开发、研发、测试</w:t>
      </w:r>
      <w:r w:rsidR="001C4182">
        <w:rPr>
          <w:rFonts w:ascii="宋体" w:hAnsi="宋体" w:cs="宋体" w:hint="eastAsia"/>
          <w:color w:val="FF0000"/>
          <w:kern w:val="0"/>
          <w:sz w:val="24"/>
          <w:szCs w:val="24"/>
        </w:rPr>
        <w:t>、系统运维</w:t>
      </w:r>
      <w:r w:rsidR="001C4182" w:rsidRPr="001C4182">
        <w:rPr>
          <w:rFonts w:ascii="宋体" w:hAnsi="宋体" w:cs="宋体" w:hint="eastAsia"/>
          <w:color w:val="FF0000"/>
          <w:kern w:val="0"/>
          <w:sz w:val="24"/>
          <w:szCs w:val="24"/>
        </w:rPr>
        <w:t>等人员）</w:t>
      </w:r>
      <w:r w:rsidR="00F571F5" w:rsidRPr="00F571F5">
        <w:rPr>
          <w:rFonts w:ascii="宋体" w:hAnsi="宋体" w:cs="宋体" w:hint="eastAsia"/>
          <w:kern w:val="0"/>
          <w:sz w:val="24"/>
          <w:szCs w:val="24"/>
        </w:rPr>
        <w:t>：</w:t>
      </w:r>
    </w:p>
    <w:p w:rsidR="00B07CF6" w:rsidRPr="00B07CF6" w:rsidRDefault="00B07CF6" w:rsidP="00B07CF6">
      <w:pPr>
        <w:pStyle w:val="a5"/>
        <w:widowControl/>
        <w:wordWrap w:val="0"/>
        <w:spacing w:before="100" w:beforeAutospacing="1" w:after="100" w:afterAutospacing="1"/>
        <w:ind w:left="360" w:firstLineChars="0" w:firstLine="0"/>
        <w:jc w:val="left"/>
        <w:rPr>
          <w:rFonts w:ascii="宋体" w:hAnsi="宋体" w:cs="宋体"/>
          <w:kern w:val="0"/>
          <w:sz w:val="24"/>
          <w:szCs w:val="24"/>
        </w:rPr>
      </w:pPr>
      <w:r w:rsidRPr="00B07CF6">
        <w:rPr>
          <w:rFonts w:ascii="宋体" w:hAnsi="宋体" w:cs="宋体" w:hint="eastAsia"/>
          <w:kern w:val="0"/>
          <w:sz w:val="24"/>
          <w:szCs w:val="24"/>
        </w:rPr>
        <w:t>初级人员：助理（</w:t>
      </w:r>
      <w:r>
        <w:rPr>
          <w:rFonts w:ascii="宋体" w:hAnsi="宋体" w:cs="宋体" w:hint="eastAsia"/>
          <w:kern w:val="0"/>
          <w:sz w:val="24"/>
          <w:szCs w:val="24"/>
        </w:rPr>
        <w:t>T</w:t>
      </w:r>
      <w:r w:rsidRPr="00B07CF6">
        <w:rPr>
          <w:rFonts w:ascii="宋体" w:hAnsi="宋体" w:cs="宋体" w:hint="eastAsia"/>
          <w:kern w:val="0"/>
          <w:sz w:val="24"/>
          <w:szCs w:val="24"/>
        </w:rPr>
        <w:t>1）、资深助理（</w:t>
      </w:r>
      <w:r>
        <w:rPr>
          <w:rFonts w:ascii="宋体" w:hAnsi="宋体" w:cs="宋体" w:hint="eastAsia"/>
          <w:kern w:val="0"/>
          <w:sz w:val="24"/>
          <w:szCs w:val="24"/>
        </w:rPr>
        <w:t>T</w:t>
      </w:r>
      <w:r w:rsidRPr="00B07CF6">
        <w:rPr>
          <w:rFonts w:ascii="宋体" w:hAnsi="宋体" w:cs="宋体" w:hint="eastAsia"/>
          <w:kern w:val="0"/>
          <w:sz w:val="24"/>
          <w:szCs w:val="24"/>
        </w:rPr>
        <w:t>2）、高级助理（</w:t>
      </w:r>
      <w:r>
        <w:rPr>
          <w:rFonts w:ascii="宋体" w:hAnsi="宋体" w:cs="宋体" w:hint="eastAsia"/>
          <w:kern w:val="0"/>
          <w:sz w:val="24"/>
          <w:szCs w:val="24"/>
        </w:rPr>
        <w:t>T</w:t>
      </w:r>
      <w:r w:rsidRPr="00B07CF6">
        <w:rPr>
          <w:rFonts w:ascii="宋体" w:hAnsi="宋体" w:cs="宋体" w:hint="eastAsia"/>
          <w:kern w:val="0"/>
          <w:sz w:val="24"/>
          <w:szCs w:val="24"/>
        </w:rPr>
        <w:t>3）、</w:t>
      </w:r>
      <w:r w:rsidR="00724858">
        <w:rPr>
          <w:rFonts w:ascii="宋体" w:hAnsi="宋体" w:cs="宋体" w:hint="eastAsia"/>
          <w:kern w:val="0"/>
          <w:sz w:val="24"/>
          <w:szCs w:val="24"/>
        </w:rPr>
        <w:t>副</w:t>
      </w:r>
      <w:r w:rsidRPr="00B07CF6">
        <w:rPr>
          <w:rFonts w:ascii="宋体" w:hAnsi="宋体" w:cs="宋体" w:hint="eastAsia"/>
          <w:kern w:val="0"/>
          <w:sz w:val="24"/>
          <w:szCs w:val="24"/>
        </w:rPr>
        <w:t>主管（</w:t>
      </w:r>
      <w:r>
        <w:rPr>
          <w:rFonts w:ascii="宋体" w:hAnsi="宋体" w:cs="宋体" w:hint="eastAsia"/>
          <w:kern w:val="0"/>
          <w:sz w:val="24"/>
          <w:szCs w:val="24"/>
        </w:rPr>
        <w:t>T</w:t>
      </w:r>
      <w:r w:rsidRPr="00B07CF6">
        <w:rPr>
          <w:rFonts w:ascii="宋体" w:hAnsi="宋体" w:cs="宋体" w:hint="eastAsia"/>
          <w:kern w:val="0"/>
          <w:sz w:val="24"/>
          <w:szCs w:val="24"/>
        </w:rPr>
        <w:t>4）</w:t>
      </w:r>
      <w:r w:rsidR="00724858">
        <w:rPr>
          <w:rFonts w:ascii="宋体" w:hAnsi="宋体" w:cs="宋体" w:hint="eastAsia"/>
          <w:kern w:val="0"/>
          <w:sz w:val="24"/>
          <w:szCs w:val="24"/>
        </w:rPr>
        <w:t>、见习</w:t>
      </w:r>
      <w:r w:rsidRPr="00B07CF6">
        <w:rPr>
          <w:rFonts w:ascii="宋体" w:hAnsi="宋体" w:cs="宋体" w:hint="eastAsia"/>
          <w:kern w:val="0"/>
          <w:sz w:val="24"/>
          <w:szCs w:val="24"/>
        </w:rPr>
        <w:t>主管（</w:t>
      </w:r>
      <w:r>
        <w:rPr>
          <w:rFonts w:ascii="宋体" w:hAnsi="宋体" w:cs="宋体" w:hint="eastAsia"/>
          <w:kern w:val="0"/>
          <w:sz w:val="24"/>
          <w:szCs w:val="24"/>
        </w:rPr>
        <w:t>T</w:t>
      </w:r>
      <w:r w:rsidRPr="00B07CF6">
        <w:rPr>
          <w:rFonts w:ascii="宋体" w:hAnsi="宋体" w:cs="宋体" w:hint="eastAsia"/>
          <w:kern w:val="0"/>
          <w:sz w:val="24"/>
          <w:szCs w:val="24"/>
        </w:rPr>
        <w:t>5）</w:t>
      </w:r>
    </w:p>
    <w:p w:rsidR="00B07CF6" w:rsidRPr="00C03A81" w:rsidRDefault="00B07CF6" w:rsidP="00B07CF6">
      <w:pPr>
        <w:pStyle w:val="a5"/>
        <w:widowControl/>
        <w:wordWrap w:val="0"/>
        <w:spacing w:before="100" w:beforeAutospacing="1" w:after="100" w:afterAutospacing="1"/>
        <w:ind w:left="360" w:firstLineChars="0" w:firstLine="0"/>
        <w:jc w:val="left"/>
        <w:rPr>
          <w:rFonts w:ascii="宋体" w:hAnsi="宋体" w:cs="宋体"/>
          <w:color w:val="FF0000"/>
          <w:kern w:val="0"/>
          <w:sz w:val="24"/>
          <w:szCs w:val="24"/>
        </w:rPr>
      </w:pPr>
      <w:r w:rsidRPr="00C03A81">
        <w:rPr>
          <w:rFonts w:ascii="宋体" w:hAnsi="宋体" w:cs="宋体" w:hint="eastAsia"/>
          <w:color w:val="FF0000"/>
          <w:kern w:val="0"/>
          <w:sz w:val="24"/>
          <w:szCs w:val="24"/>
        </w:rPr>
        <w:t>中级人员：主管（T6）、资深主管（T7）、高级主管（T8）</w:t>
      </w:r>
      <w:r w:rsidR="00724858" w:rsidRPr="00C03A81">
        <w:rPr>
          <w:rFonts w:ascii="宋体" w:hAnsi="宋体" w:cs="宋体" w:hint="eastAsia"/>
          <w:color w:val="FF0000"/>
          <w:kern w:val="0"/>
          <w:sz w:val="24"/>
          <w:szCs w:val="24"/>
        </w:rPr>
        <w:t>、副</w:t>
      </w:r>
      <w:r w:rsidRPr="00C03A81">
        <w:rPr>
          <w:rFonts w:ascii="宋体" w:hAnsi="宋体" w:cs="宋体" w:hint="eastAsia"/>
          <w:color w:val="FF0000"/>
          <w:kern w:val="0"/>
          <w:sz w:val="24"/>
          <w:szCs w:val="24"/>
        </w:rPr>
        <w:t>导师（T9</w:t>
      </w:r>
      <w:r w:rsidR="00724858" w:rsidRPr="00C03A81">
        <w:rPr>
          <w:rFonts w:ascii="宋体" w:hAnsi="宋体" w:cs="宋体" w:hint="eastAsia"/>
          <w:color w:val="FF0000"/>
          <w:kern w:val="0"/>
          <w:sz w:val="24"/>
          <w:szCs w:val="24"/>
        </w:rPr>
        <w:t>）、见习</w:t>
      </w:r>
      <w:r w:rsidRPr="00C03A81">
        <w:rPr>
          <w:rFonts w:ascii="宋体" w:hAnsi="宋体" w:cs="宋体" w:hint="eastAsia"/>
          <w:color w:val="FF0000"/>
          <w:kern w:val="0"/>
          <w:sz w:val="24"/>
          <w:szCs w:val="24"/>
        </w:rPr>
        <w:t>导师（T10）</w:t>
      </w:r>
    </w:p>
    <w:p w:rsidR="00F571F5" w:rsidRPr="00C03A81" w:rsidRDefault="00B07CF6" w:rsidP="00B07CF6">
      <w:pPr>
        <w:pStyle w:val="a5"/>
        <w:widowControl/>
        <w:wordWrap w:val="0"/>
        <w:spacing w:before="100" w:beforeAutospacing="1" w:after="100" w:afterAutospacing="1"/>
        <w:ind w:left="360" w:firstLineChars="0" w:firstLine="0"/>
        <w:jc w:val="left"/>
        <w:rPr>
          <w:rFonts w:ascii="宋体" w:hAnsi="宋体" w:cs="宋体"/>
          <w:color w:val="FF0000"/>
          <w:kern w:val="0"/>
          <w:sz w:val="24"/>
          <w:szCs w:val="24"/>
        </w:rPr>
      </w:pPr>
      <w:r w:rsidRPr="00C03A81">
        <w:rPr>
          <w:rFonts w:ascii="宋体" w:hAnsi="宋体" w:cs="宋体" w:hint="eastAsia"/>
          <w:color w:val="FF0000"/>
          <w:kern w:val="0"/>
          <w:sz w:val="24"/>
          <w:szCs w:val="24"/>
        </w:rPr>
        <w:t>高级人员：导师（T11）、资深导师（T12）、高级导师（T13</w:t>
      </w:r>
      <w:r w:rsidRPr="00C03A81">
        <w:rPr>
          <w:rFonts w:ascii="宋体" w:hAnsi="宋体" w:cs="宋体"/>
          <w:color w:val="FF0000"/>
          <w:kern w:val="0"/>
          <w:sz w:val="24"/>
          <w:szCs w:val="24"/>
        </w:rPr>
        <w:t>）</w:t>
      </w:r>
      <w:r w:rsidRPr="00C03A81">
        <w:rPr>
          <w:rFonts w:ascii="宋体" w:hAnsi="宋体" w:cs="宋体" w:hint="eastAsia"/>
          <w:color w:val="FF0000"/>
          <w:kern w:val="0"/>
          <w:sz w:val="24"/>
          <w:szCs w:val="24"/>
        </w:rPr>
        <w:t>、硕士导师（T14）、博士导师（T15）</w:t>
      </w:r>
    </w:p>
    <w:p w:rsidR="00823138" w:rsidRPr="00C03A81" w:rsidRDefault="00B07CF6" w:rsidP="00823138">
      <w:pPr>
        <w:widowControl/>
        <w:numPr>
          <w:ilvl w:val="0"/>
          <w:numId w:val="13"/>
        </w:numPr>
        <w:wordWrap w:val="0"/>
        <w:spacing w:before="100" w:beforeAutospacing="1" w:after="100" w:afterAutospacing="1"/>
        <w:jc w:val="left"/>
        <w:rPr>
          <w:rFonts w:ascii="宋体" w:hAnsi="宋体" w:cs="宋体"/>
          <w:color w:val="FF0000"/>
          <w:kern w:val="0"/>
          <w:sz w:val="24"/>
          <w:szCs w:val="24"/>
        </w:rPr>
      </w:pPr>
      <w:r w:rsidRPr="00C03A81">
        <w:rPr>
          <w:rFonts w:ascii="宋体" w:hAnsi="宋体" w:cs="宋体" w:hint="eastAsia"/>
          <w:color w:val="FF0000"/>
          <w:kern w:val="0"/>
          <w:sz w:val="24"/>
          <w:szCs w:val="24"/>
        </w:rPr>
        <w:t>P6、P7和T6、T7两个级别人员可以选择申请转成M</w:t>
      </w:r>
      <w:r w:rsidR="00823138" w:rsidRPr="00C03A81">
        <w:rPr>
          <w:rFonts w:ascii="宋体" w:hAnsi="宋体" w:cs="宋体" w:hint="eastAsia"/>
          <w:color w:val="FF0000"/>
          <w:kern w:val="0"/>
          <w:sz w:val="24"/>
          <w:szCs w:val="24"/>
        </w:rPr>
        <w:t>路线，通过公司考察和考核，并</w:t>
      </w:r>
      <w:r w:rsidR="002419C5">
        <w:rPr>
          <w:rFonts w:ascii="宋体" w:hAnsi="宋体" w:cs="宋体" w:hint="eastAsia"/>
          <w:color w:val="FF0000"/>
          <w:kern w:val="0"/>
          <w:sz w:val="24"/>
          <w:szCs w:val="24"/>
        </w:rPr>
        <w:t>批准</w:t>
      </w:r>
      <w:r w:rsidRPr="00C03A81">
        <w:rPr>
          <w:rFonts w:ascii="宋体" w:hAnsi="宋体" w:cs="宋体" w:hint="eastAsia"/>
          <w:color w:val="FF0000"/>
          <w:kern w:val="0"/>
          <w:sz w:val="24"/>
          <w:szCs w:val="24"/>
        </w:rPr>
        <w:t>后则对应转成M1（P6和T6）和M2（P7和T7）</w:t>
      </w:r>
      <w:r w:rsidR="00C03A81">
        <w:rPr>
          <w:rFonts w:ascii="宋体" w:hAnsi="宋体" w:cs="宋体" w:hint="eastAsia"/>
          <w:color w:val="FF0000"/>
          <w:kern w:val="0"/>
          <w:sz w:val="24"/>
          <w:szCs w:val="24"/>
        </w:rPr>
        <w:t>，反之亦然</w:t>
      </w:r>
      <w:r w:rsidRPr="00C03A81">
        <w:rPr>
          <w:rFonts w:ascii="宋体" w:hAnsi="宋体" w:cs="宋体" w:hint="eastAsia"/>
          <w:color w:val="FF0000"/>
          <w:kern w:val="0"/>
          <w:sz w:val="24"/>
          <w:szCs w:val="24"/>
        </w:rPr>
        <w:t>。</w:t>
      </w:r>
    </w:p>
    <w:p w:rsidR="00F571F5" w:rsidRPr="00823138" w:rsidRDefault="00F571F5" w:rsidP="00F571F5">
      <w:pPr>
        <w:widowControl/>
        <w:numPr>
          <w:ilvl w:val="0"/>
          <w:numId w:val="13"/>
        </w:numPr>
        <w:wordWrap w:val="0"/>
        <w:spacing w:before="100" w:beforeAutospacing="1" w:after="100" w:afterAutospacing="1"/>
        <w:jc w:val="left"/>
        <w:rPr>
          <w:rFonts w:ascii="宋体" w:hAnsi="宋体" w:cs="宋体"/>
          <w:kern w:val="0"/>
          <w:sz w:val="24"/>
          <w:szCs w:val="24"/>
        </w:rPr>
      </w:pPr>
      <w:r w:rsidRPr="00F571F5">
        <w:rPr>
          <w:rFonts w:ascii="宋体" w:hAnsi="宋体" w:cs="宋体" w:hint="eastAsia"/>
          <w:kern w:val="0"/>
          <w:sz w:val="24"/>
          <w:szCs w:val="24"/>
        </w:rPr>
        <w:t>各类人员各阶梯对应的固定工资标准范围规定</w:t>
      </w:r>
      <w:r w:rsidR="008E5932">
        <w:rPr>
          <w:rFonts w:ascii="宋体" w:hAnsi="宋体" w:cs="宋体" w:hint="eastAsia"/>
          <w:kern w:val="0"/>
          <w:sz w:val="24"/>
          <w:szCs w:val="24"/>
        </w:rPr>
        <w:t>（</w:t>
      </w:r>
      <w:r w:rsidRPr="00F571F5">
        <w:rPr>
          <w:rFonts w:ascii="宋体" w:hAnsi="宋体" w:cs="宋体" w:hint="eastAsia"/>
          <w:kern w:val="0"/>
          <w:sz w:val="24"/>
          <w:szCs w:val="24"/>
        </w:rPr>
        <w:t>详见附件</w:t>
      </w:r>
      <w:r w:rsidR="008E5932">
        <w:rPr>
          <w:rFonts w:ascii="宋体" w:hAnsi="宋体" w:cs="宋体" w:hint="eastAsia"/>
          <w:kern w:val="0"/>
          <w:sz w:val="24"/>
          <w:szCs w:val="24"/>
        </w:rPr>
        <w:t>1）</w:t>
      </w:r>
      <w:r w:rsidRPr="00F571F5">
        <w:rPr>
          <w:rFonts w:ascii="宋体" w:hAnsi="宋体" w:cs="宋体" w:hint="eastAsia"/>
          <w:kern w:val="0"/>
          <w:sz w:val="24"/>
          <w:szCs w:val="24"/>
        </w:rPr>
        <w:t>，同时该工资标准由公司管理层与人事行政部门每年度根据市场水平与变动情况进行审核修订。</w:t>
      </w:r>
      <w:r w:rsidR="00076990" w:rsidRPr="00823138">
        <w:rPr>
          <w:rFonts w:ascii="宋体" w:hAnsi="宋体" w:cs="宋体" w:hint="eastAsia"/>
          <w:kern w:val="0"/>
          <w:sz w:val="24"/>
          <w:szCs w:val="24"/>
        </w:rPr>
        <w:t>附件对应所列各阶梯工作经验年限原则上为进阶考核标准的必要条件之一，而非充要条件。也就是说没有达到工作经验年限标准，原则上不得进阶到该阶梯工资标准（特殊申请得到批准除外），但不等于达到工作年限了就一定能够得到该年限对应的阶梯工资标准。</w:t>
      </w:r>
    </w:p>
    <w:p w:rsidR="00076990" w:rsidRPr="00240F3F" w:rsidRDefault="00076990" w:rsidP="00F571F5">
      <w:pPr>
        <w:widowControl/>
        <w:numPr>
          <w:ilvl w:val="0"/>
          <w:numId w:val="13"/>
        </w:numPr>
        <w:wordWrap w:val="0"/>
        <w:spacing w:before="100" w:beforeAutospacing="1" w:after="100" w:afterAutospacing="1"/>
        <w:jc w:val="left"/>
        <w:rPr>
          <w:rFonts w:ascii="宋体" w:hAnsi="宋体" w:cs="宋体"/>
          <w:color w:val="FF0000"/>
          <w:kern w:val="0"/>
          <w:sz w:val="24"/>
          <w:szCs w:val="24"/>
        </w:rPr>
      </w:pPr>
      <w:r w:rsidRPr="00240F3F">
        <w:rPr>
          <w:rFonts w:ascii="宋体" w:hAnsi="宋体" w:cs="宋体" w:hint="eastAsia"/>
          <w:color w:val="FF0000"/>
          <w:kern w:val="0"/>
          <w:sz w:val="24"/>
          <w:szCs w:val="24"/>
        </w:rPr>
        <w:t>现有人员薪酬等级</w:t>
      </w:r>
      <w:r w:rsidR="001E46D0" w:rsidRPr="00240F3F">
        <w:rPr>
          <w:rFonts w:ascii="宋体" w:hAnsi="宋体" w:cs="宋体" w:hint="eastAsia"/>
          <w:color w:val="FF0000"/>
          <w:kern w:val="0"/>
          <w:sz w:val="24"/>
          <w:szCs w:val="24"/>
        </w:rPr>
        <w:t>在</w:t>
      </w:r>
      <w:r w:rsidRPr="00240F3F">
        <w:rPr>
          <w:rFonts w:ascii="宋体" w:hAnsi="宋体" w:cs="宋体" w:hint="eastAsia"/>
          <w:color w:val="FF0000"/>
          <w:kern w:val="0"/>
          <w:sz w:val="24"/>
          <w:szCs w:val="24"/>
        </w:rPr>
        <w:t>本制度公布执行后</w:t>
      </w:r>
      <w:r w:rsidR="001E46D0" w:rsidRPr="00240F3F">
        <w:rPr>
          <w:rFonts w:ascii="宋体" w:hAnsi="宋体" w:cs="宋体" w:hint="eastAsia"/>
          <w:color w:val="FF0000"/>
          <w:kern w:val="0"/>
          <w:sz w:val="24"/>
          <w:szCs w:val="24"/>
        </w:rPr>
        <w:t>，</w:t>
      </w:r>
      <w:r w:rsidRPr="00240F3F">
        <w:rPr>
          <w:rFonts w:ascii="宋体" w:hAnsi="宋体" w:cs="宋体" w:hint="eastAsia"/>
          <w:color w:val="FF0000"/>
          <w:kern w:val="0"/>
          <w:sz w:val="24"/>
          <w:szCs w:val="24"/>
        </w:rPr>
        <w:t>按照当前薪酬固定工资由人事部门划入相应阶梯等级，所有人员都需按照进阶考核管理办法规定考核优秀后方可进阶。</w:t>
      </w:r>
    </w:p>
    <w:p w:rsidR="003B6C1A" w:rsidRPr="00823138" w:rsidRDefault="003B6C1A" w:rsidP="00F571F5">
      <w:pPr>
        <w:widowControl/>
        <w:numPr>
          <w:ilvl w:val="0"/>
          <w:numId w:val="13"/>
        </w:numPr>
        <w:wordWrap w:val="0"/>
        <w:spacing w:before="100" w:beforeAutospacing="1" w:after="100" w:afterAutospacing="1"/>
        <w:jc w:val="left"/>
        <w:rPr>
          <w:rFonts w:ascii="宋体" w:hAnsi="宋体" w:cs="宋体"/>
          <w:kern w:val="0"/>
          <w:sz w:val="24"/>
          <w:szCs w:val="24"/>
        </w:rPr>
      </w:pPr>
      <w:r w:rsidRPr="00823138">
        <w:rPr>
          <w:rFonts w:ascii="宋体" w:hAnsi="宋体" w:cs="宋体" w:hint="eastAsia"/>
          <w:kern w:val="0"/>
          <w:sz w:val="24"/>
          <w:szCs w:val="24"/>
        </w:rPr>
        <w:t>各板块（或一级部门）由分管领导负责在本薪酬制度规范内制定人员进阶考核管理办法，具体规定进阶考核的实施内容，进阶考核实施办法需报公司管理层批准后方可正式执行。</w:t>
      </w:r>
    </w:p>
    <w:p w:rsidR="00823138" w:rsidRDefault="00823138" w:rsidP="00F571F5">
      <w:pPr>
        <w:widowControl/>
        <w:numPr>
          <w:ilvl w:val="0"/>
          <w:numId w:val="13"/>
        </w:numPr>
        <w:wordWrap w:val="0"/>
        <w:spacing w:before="100" w:beforeAutospacing="1" w:after="100" w:afterAutospacing="1"/>
        <w:jc w:val="left"/>
        <w:rPr>
          <w:rFonts w:ascii="宋体" w:hAnsi="宋体" w:cs="宋体"/>
          <w:color w:val="FF0000"/>
          <w:kern w:val="0"/>
          <w:sz w:val="24"/>
          <w:szCs w:val="24"/>
        </w:rPr>
      </w:pPr>
      <w:r>
        <w:rPr>
          <w:rFonts w:ascii="宋体" w:hAnsi="宋体" w:cs="宋体" w:hint="eastAsia"/>
          <w:color w:val="FF0000"/>
          <w:kern w:val="0"/>
          <w:sz w:val="24"/>
          <w:szCs w:val="24"/>
        </w:rPr>
        <w:t>P8和T8以下级别人员（含P8和T8）进阶审批批准权限为各板块公司分管领导；P9和T9以上级别人员（含P9和T9）以及各M级进阶审批批准权限为公司总裁。</w:t>
      </w:r>
    </w:p>
    <w:p w:rsidR="00D03E6F" w:rsidRPr="003B6C1A" w:rsidRDefault="00D03E6F" w:rsidP="00F571F5">
      <w:pPr>
        <w:widowControl/>
        <w:numPr>
          <w:ilvl w:val="0"/>
          <w:numId w:val="13"/>
        </w:numPr>
        <w:wordWrap w:val="0"/>
        <w:spacing w:before="100" w:beforeAutospacing="1" w:after="100" w:afterAutospacing="1"/>
        <w:jc w:val="left"/>
        <w:rPr>
          <w:rFonts w:ascii="宋体" w:hAnsi="宋体" w:cs="宋体"/>
          <w:color w:val="FF0000"/>
          <w:kern w:val="0"/>
          <w:sz w:val="24"/>
          <w:szCs w:val="24"/>
        </w:rPr>
      </w:pPr>
      <w:r>
        <w:rPr>
          <w:rFonts w:ascii="宋体" w:hAnsi="宋体" w:cs="宋体" w:hint="eastAsia"/>
          <w:color w:val="FF0000"/>
          <w:kern w:val="0"/>
          <w:sz w:val="24"/>
          <w:szCs w:val="24"/>
        </w:rPr>
        <w:t>正常级差内的薪资调整不列入进阶考核范畴，由各版块公司分管领导负责审批批准(M路线人员除外，M路线人员审批权限为公司总裁)</w:t>
      </w:r>
      <w:r w:rsidR="00240F3F">
        <w:rPr>
          <w:rFonts w:ascii="宋体" w:hAnsi="宋体" w:cs="宋体" w:hint="eastAsia"/>
          <w:color w:val="FF0000"/>
          <w:kern w:val="0"/>
          <w:sz w:val="24"/>
          <w:szCs w:val="24"/>
        </w:rPr>
        <w:t>，调整与进阶相隔不得低于两</w:t>
      </w:r>
      <w:r>
        <w:rPr>
          <w:rFonts w:ascii="宋体" w:hAnsi="宋体" w:cs="宋体" w:hint="eastAsia"/>
          <w:color w:val="FF0000"/>
          <w:kern w:val="0"/>
          <w:sz w:val="24"/>
          <w:szCs w:val="24"/>
        </w:rPr>
        <w:t>个季度。</w:t>
      </w:r>
    </w:p>
    <w:p w:rsidR="003B6C1A" w:rsidRPr="00823138" w:rsidRDefault="003B6C1A" w:rsidP="00F571F5">
      <w:pPr>
        <w:widowControl/>
        <w:numPr>
          <w:ilvl w:val="0"/>
          <w:numId w:val="13"/>
        </w:numPr>
        <w:wordWrap w:val="0"/>
        <w:spacing w:before="100" w:beforeAutospacing="1" w:after="100" w:afterAutospacing="1"/>
        <w:jc w:val="left"/>
        <w:rPr>
          <w:rFonts w:ascii="宋体" w:hAnsi="宋体" w:cs="宋体"/>
          <w:kern w:val="0"/>
          <w:sz w:val="24"/>
          <w:szCs w:val="24"/>
        </w:rPr>
      </w:pPr>
      <w:r w:rsidRPr="00823138">
        <w:rPr>
          <w:rFonts w:ascii="宋体" w:hAnsi="宋体" w:cs="宋体" w:hint="eastAsia"/>
          <w:kern w:val="0"/>
          <w:sz w:val="24"/>
          <w:szCs w:val="24"/>
        </w:rPr>
        <w:t>各板块符合本薪酬制度规定以及批准的“进阶考核实施办法”规定的进阶薪资考核调整可以按照季度为周期进行，并按照考核结果提交“员工薪资</w:t>
      </w:r>
      <w:r w:rsidRPr="00823138">
        <w:rPr>
          <w:rFonts w:ascii="宋体" w:hAnsi="宋体" w:cs="宋体" w:hint="eastAsia"/>
          <w:kern w:val="0"/>
          <w:sz w:val="24"/>
          <w:szCs w:val="24"/>
        </w:rPr>
        <w:lastRenderedPageBreak/>
        <w:t>调整流程审批表”（附件二），得到各级签字批准后方可执行薪资调整。</w:t>
      </w:r>
      <w:r w:rsidR="00076990" w:rsidRPr="00823138">
        <w:rPr>
          <w:rFonts w:ascii="宋体" w:hAnsi="宋体" w:cs="宋体" w:hint="eastAsia"/>
          <w:kern w:val="0"/>
          <w:sz w:val="24"/>
          <w:szCs w:val="24"/>
        </w:rPr>
        <w:t>每季度进阶考核达标调级人员比例不得超过各板块（或一级部门）在职人数的</w:t>
      </w:r>
      <w:r w:rsidR="00E45B23">
        <w:rPr>
          <w:rFonts w:ascii="宋体" w:hAnsi="宋体" w:cs="宋体" w:hint="eastAsia"/>
          <w:color w:val="FF0000"/>
          <w:kern w:val="0"/>
          <w:sz w:val="24"/>
          <w:szCs w:val="24"/>
        </w:rPr>
        <w:t>10</w:t>
      </w:r>
      <w:r w:rsidR="00076990" w:rsidRPr="00240F3F">
        <w:rPr>
          <w:rFonts w:ascii="宋体" w:hAnsi="宋体" w:cs="宋体" w:hint="eastAsia"/>
          <w:color w:val="FF0000"/>
          <w:kern w:val="0"/>
          <w:sz w:val="24"/>
          <w:szCs w:val="24"/>
        </w:rPr>
        <w:t>%</w:t>
      </w:r>
      <w:r w:rsidR="00076990" w:rsidRPr="00823138">
        <w:rPr>
          <w:rFonts w:ascii="宋体" w:hAnsi="宋体" w:cs="宋体" w:hint="eastAsia"/>
          <w:kern w:val="0"/>
          <w:sz w:val="24"/>
          <w:szCs w:val="24"/>
        </w:rPr>
        <w:t>。</w:t>
      </w:r>
    </w:p>
    <w:p w:rsidR="003B6C1A" w:rsidRPr="00823138" w:rsidRDefault="003B6C1A" w:rsidP="00F571F5">
      <w:pPr>
        <w:widowControl/>
        <w:numPr>
          <w:ilvl w:val="0"/>
          <w:numId w:val="13"/>
        </w:numPr>
        <w:wordWrap w:val="0"/>
        <w:spacing w:before="100" w:beforeAutospacing="1" w:after="100" w:afterAutospacing="1"/>
        <w:jc w:val="left"/>
        <w:rPr>
          <w:rFonts w:ascii="宋体" w:hAnsi="宋体" w:cs="宋体"/>
          <w:kern w:val="0"/>
          <w:sz w:val="24"/>
          <w:szCs w:val="24"/>
        </w:rPr>
      </w:pPr>
      <w:r w:rsidRPr="00823138">
        <w:rPr>
          <w:rFonts w:ascii="宋体" w:hAnsi="宋体" w:cs="宋体" w:hint="eastAsia"/>
          <w:kern w:val="0"/>
          <w:sz w:val="24"/>
          <w:szCs w:val="24"/>
        </w:rPr>
        <w:t>对于不符合本薪酬制度和各板块“进阶考核实施办法”的进阶调整，人事行政部门有权拒绝；</w:t>
      </w:r>
    </w:p>
    <w:p w:rsidR="00F571F5" w:rsidRPr="00823138" w:rsidRDefault="00076990" w:rsidP="00F571F5">
      <w:pPr>
        <w:widowControl/>
        <w:numPr>
          <w:ilvl w:val="0"/>
          <w:numId w:val="13"/>
        </w:numPr>
        <w:wordWrap w:val="0"/>
        <w:spacing w:before="100" w:beforeAutospacing="1" w:after="100" w:afterAutospacing="1"/>
        <w:jc w:val="left"/>
        <w:rPr>
          <w:rFonts w:ascii="宋体" w:hAnsi="宋体" w:cs="宋体"/>
          <w:kern w:val="0"/>
          <w:sz w:val="24"/>
          <w:szCs w:val="24"/>
        </w:rPr>
      </w:pPr>
      <w:r w:rsidRPr="00823138">
        <w:rPr>
          <w:rFonts w:ascii="宋体" w:hAnsi="宋体" w:cs="宋体" w:hint="eastAsia"/>
          <w:kern w:val="0"/>
          <w:sz w:val="24"/>
          <w:szCs w:val="24"/>
        </w:rPr>
        <w:t>每次进阶调整原则上只能上升一级，不允许跨级进阶</w:t>
      </w:r>
      <w:r w:rsidR="00E45B23">
        <w:rPr>
          <w:rFonts w:ascii="宋体" w:hAnsi="宋体" w:cs="宋体" w:hint="eastAsia"/>
          <w:kern w:val="0"/>
          <w:sz w:val="24"/>
          <w:szCs w:val="24"/>
        </w:rPr>
        <w:t>（</w:t>
      </w:r>
      <w:r w:rsidR="00E45B23" w:rsidRPr="00E45B23">
        <w:rPr>
          <w:rFonts w:ascii="宋体" w:hAnsi="宋体" w:cs="宋体" w:hint="eastAsia"/>
          <w:color w:val="FF0000"/>
          <w:kern w:val="0"/>
          <w:sz w:val="24"/>
          <w:szCs w:val="24"/>
        </w:rPr>
        <w:t>P1-P4，T1-T4和M路线人员在得到总裁批准的除外）</w:t>
      </w:r>
      <w:r w:rsidRPr="00823138">
        <w:rPr>
          <w:rFonts w:ascii="宋体" w:hAnsi="宋体" w:cs="宋体" w:hint="eastAsia"/>
          <w:kern w:val="0"/>
          <w:sz w:val="24"/>
          <w:szCs w:val="24"/>
        </w:rPr>
        <w:t>。</w:t>
      </w:r>
      <w:r w:rsidR="003B6C1A" w:rsidRPr="00823138">
        <w:rPr>
          <w:rFonts w:ascii="宋体" w:hAnsi="宋体" w:cs="宋体" w:hint="eastAsia"/>
          <w:kern w:val="0"/>
          <w:sz w:val="24"/>
          <w:szCs w:val="24"/>
        </w:rPr>
        <w:t>对于上一次调整不超过六个月员工连续进阶调整，人事行政部门也有权拒绝。</w:t>
      </w:r>
      <w:r w:rsidR="00F571F5" w:rsidRPr="00823138">
        <w:rPr>
          <w:rFonts w:ascii="宋体" w:hAnsi="宋体" w:cs="宋体"/>
          <w:kern w:val="0"/>
          <w:sz w:val="24"/>
          <w:szCs w:val="24"/>
        </w:rPr>
        <w:t> </w:t>
      </w:r>
    </w:p>
    <w:p w:rsidR="00F571F5" w:rsidRPr="00F571F5" w:rsidRDefault="00F571F5" w:rsidP="00F571F5">
      <w:pPr>
        <w:widowControl/>
        <w:wordWrap w:val="0"/>
        <w:spacing w:before="100" w:beforeAutospacing="1" w:after="100" w:afterAutospacing="1"/>
        <w:jc w:val="center"/>
        <w:rPr>
          <w:rFonts w:ascii="宋体" w:hAnsi="宋体" w:cs="宋体"/>
          <w:kern w:val="0"/>
          <w:sz w:val="24"/>
          <w:szCs w:val="24"/>
        </w:rPr>
      </w:pPr>
      <w:r w:rsidRPr="00F571F5">
        <w:rPr>
          <w:rFonts w:ascii="宋体" w:hAnsi="宋体" w:cs="宋体"/>
          <w:kern w:val="0"/>
          <w:sz w:val="24"/>
          <w:szCs w:val="24"/>
        </w:rPr>
        <w:t>第</w:t>
      </w:r>
      <w:r w:rsidRPr="00F571F5">
        <w:rPr>
          <w:rFonts w:ascii="宋体" w:hAnsi="宋体" w:cs="宋体" w:hint="eastAsia"/>
          <w:kern w:val="0"/>
          <w:sz w:val="24"/>
          <w:szCs w:val="24"/>
        </w:rPr>
        <w:t>三</w:t>
      </w:r>
      <w:r w:rsidRPr="00F571F5">
        <w:rPr>
          <w:rFonts w:ascii="宋体" w:hAnsi="宋体" w:cs="宋体"/>
          <w:kern w:val="0"/>
          <w:sz w:val="24"/>
          <w:szCs w:val="24"/>
        </w:rPr>
        <w:t>章  薪酬调整</w:t>
      </w:r>
    </w:p>
    <w:p w:rsidR="00F571F5" w:rsidRPr="00F571F5" w:rsidRDefault="00F571F5" w:rsidP="00F571F5">
      <w:pPr>
        <w:widowControl/>
        <w:numPr>
          <w:ilvl w:val="0"/>
          <w:numId w:val="14"/>
        </w:numPr>
        <w:wordWrap w:val="0"/>
        <w:spacing w:before="100" w:beforeAutospacing="1" w:after="100" w:afterAutospacing="1"/>
        <w:jc w:val="left"/>
        <w:rPr>
          <w:rFonts w:ascii="宋体" w:hAnsi="宋体" w:cs="宋体"/>
          <w:kern w:val="0"/>
          <w:sz w:val="24"/>
          <w:szCs w:val="24"/>
        </w:rPr>
      </w:pPr>
      <w:r w:rsidRPr="00F571F5">
        <w:rPr>
          <w:rFonts w:ascii="宋体" w:hAnsi="宋体" w:cs="宋体" w:hint="eastAsia"/>
          <w:kern w:val="0"/>
          <w:sz w:val="24"/>
          <w:szCs w:val="24"/>
        </w:rPr>
        <w:t>若发生员工在适用于提成/奖励和适用于绩效奖金岗位之间进行调换，则自调换之月起变换成适用于调换后的岗位规定。</w:t>
      </w:r>
      <w:r w:rsidR="00D31606" w:rsidRPr="00D31606">
        <w:rPr>
          <w:rFonts w:ascii="宋体" w:hAnsi="宋体" w:cs="宋体" w:hint="eastAsia"/>
          <w:color w:val="FF0000"/>
          <w:kern w:val="0"/>
          <w:sz w:val="24"/>
          <w:szCs w:val="24"/>
        </w:rPr>
        <w:t>若发生营运职能人才或产品技术人才转换成管理人才时候出现管理人才对应岗位固定工资小于原岗位固定工资情况时，则可继续沿用原工位固定工资等级。</w:t>
      </w:r>
    </w:p>
    <w:p w:rsidR="00F571F5" w:rsidRPr="00F571F5" w:rsidRDefault="00F571F5" w:rsidP="00F571F5">
      <w:pPr>
        <w:widowControl/>
        <w:numPr>
          <w:ilvl w:val="0"/>
          <w:numId w:val="14"/>
        </w:numPr>
        <w:wordWrap w:val="0"/>
        <w:spacing w:before="100" w:beforeAutospacing="1" w:after="100" w:afterAutospacing="1"/>
        <w:jc w:val="left"/>
        <w:rPr>
          <w:rFonts w:ascii="宋体" w:hAnsi="宋体" w:cs="宋体"/>
          <w:kern w:val="0"/>
          <w:sz w:val="24"/>
          <w:szCs w:val="24"/>
        </w:rPr>
      </w:pPr>
      <w:r w:rsidRPr="00F571F5">
        <w:rPr>
          <w:rFonts w:ascii="宋体" w:hAnsi="宋体" w:cs="宋体" w:hint="eastAsia"/>
          <w:kern w:val="0"/>
          <w:sz w:val="24"/>
          <w:szCs w:val="24"/>
        </w:rPr>
        <w:t>所有经过面试合格进入公司试用员工在试用期的固定工资和（或）绩效奖金考核基数具体金额由分管领导按照本薪酬制度规定，在员工面试评价表中进行提议</w:t>
      </w:r>
      <w:r w:rsidR="00E00C9C" w:rsidRPr="00E00C9C">
        <w:rPr>
          <w:rFonts w:ascii="宋体" w:hAnsi="宋体" w:cs="宋体" w:hint="eastAsia"/>
          <w:color w:val="FF0000"/>
          <w:kern w:val="0"/>
          <w:sz w:val="24"/>
          <w:szCs w:val="24"/>
        </w:rPr>
        <w:t>明确薪酬级别</w:t>
      </w:r>
      <w:r w:rsidRPr="00F571F5">
        <w:rPr>
          <w:rFonts w:ascii="宋体" w:hAnsi="宋体" w:cs="宋体" w:hint="eastAsia"/>
          <w:kern w:val="0"/>
          <w:sz w:val="24"/>
          <w:szCs w:val="24"/>
        </w:rPr>
        <w:t>，并由公司总裁书面明确批准后，公司人事备案执行。原则上试用期固定工资为转正后固定工资的80%比例以内。</w:t>
      </w:r>
    </w:p>
    <w:p w:rsidR="00F571F5" w:rsidRPr="00F571F5" w:rsidRDefault="00F571F5" w:rsidP="00F571F5">
      <w:pPr>
        <w:widowControl/>
        <w:numPr>
          <w:ilvl w:val="0"/>
          <w:numId w:val="14"/>
        </w:numPr>
        <w:wordWrap w:val="0"/>
        <w:spacing w:before="100" w:beforeAutospacing="1" w:after="100" w:afterAutospacing="1"/>
        <w:jc w:val="left"/>
        <w:rPr>
          <w:rFonts w:ascii="宋体" w:hAnsi="宋体" w:cs="宋体"/>
          <w:kern w:val="0"/>
          <w:sz w:val="24"/>
          <w:szCs w:val="24"/>
        </w:rPr>
      </w:pPr>
      <w:r w:rsidRPr="00F571F5">
        <w:rPr>
          <w:rFonts w:ascii="宋体" w:hAnsi="宋体" w:cs="宋体" w:hint="eastAsia"/>
          <w:kern w:val="0"/>
          <w:sz w:val="24"/>
          <w:szCs w:val="24"/>
        </w:rPr>
        <w:t>所有试用合格转正的员工在转正后的基本工资和（或）绩效奖金考核基数具体金额由公司分管领导在参考面试评价表中明确金额和员工试用期具体表现后在转正申请表中进行提议，并由公司总裁书面明确批准后，公司人事备案执行；</w:t>
      </w:r>
    </w:p>
    <w:p w:rsidR="00F571F5" w:rsidRPr="00F571F5" w:rsidRDefault="00F571F5" w:rsidP="00F571F5">
      <w:pPr>
        <w:widowControl/>
        <w:numPr>
          <w:ilvl w:val="0"/>
          <w:numId w:val="14"/>
        </w:numPr>
        <w:wordWrap w:val="0"/>
        <w:spacing w:before="100" w:beforeAutospacing="1" w:after="100" w:afterAutospacing="1"/>
        <w:jc w:val="left"/>
        <w:rPr>
          <w:b/>
          <w:sz w:val="24"/>
          <w:szCs w:val="24"/>
        </w:rPr>
      </w:pPr>
      <w:r w:rsidRPr="00F571F5">
        <w:rPr>
          <w:rFonts w:ascii="宋体" w:hAnsi="宋体" w:cs="宋体" w:hint="eastAsia"/>
          <w:kern w:val="0"/>
          <w:sz w:val="24"/>
          <w:szCs w:val="24"/>
        </w:rPr>
        <w:t>原则上，公司管理层将在每年度年初根据员工上一年度绩效表现、成长情况和薪资相符程度确定调整一批员工的基本工资或者绩效奖金考核基数。</w:t>
      </w:r>
    </w:p>
    <w:p w:rsidR="00F571F5" w:rsidRPr="00F571F5" w:rsidRDefault="00F571F5" w:rsidP="00F571F5">
      <w:pPr>
        <w:widowControl/>
        <w:numPr>
          <w:ilvl w:val="0"/>
          <w:numId w:val="14"/>
        </w:numPr>
        <w:wordWrap w:val="0"/>
        <w:spacing w:before="100" w:beforeAutospacing="1" w:after="100" w:afterAutospacing="1"/>
        <w:jc w:val="left"/>
        <w:rPr>
          <w:b/>
          <w:sz w:val="24"/>
          <w:szCs w:val="24"/>
        </w:rPr>
      </w:pPr>
      <w:r w:rsidRPr="00F571F5">
        <w:rPr>
          <w:rFonts w:ascii="宋体" w:hAnsi="宋体" w:cs="宋体" w:hint="eastAsia"/>
          <w:kern w:val="0"/>
          <w:sz w:val="24"/>
          <w:szCs w:val="24"/>
        </w:rPr>
        <w:t>年度内对于个别正式员工的薪资调整由分管领导根据员工绩效评价情况以及本薪酬制度规定，填写和提交“</w:t>
      </w:r>
      <w:r w:rsidRPr="008E5932">
        <w:rPr>
          <w:rFonts w:hint="eastAsia"/>
          <w:sz w:val="24"/>
          <w:szCs w:val="24"/>
        </w:rPr>
        <w:t>员工薪资调整流程审批表”（附件</w:t>
      </w:r>
      <w:r w:rsidR="008E5932" w:rsidRPr="008E5932">
        <w:rPr>
          <w:rFonts w:hint="eastAsia"/>
          <w:sz w:val="24"/>
          <w:szCs w:val="24"/>
        </w:rPr>
        <w:t>2</w:t>
      </w:r>
      <w:r w:rsidRPr="008E5932">
        <w:rPr>
          <w:rFonts w:hint="eastAsia"/>
          <w:sz w:val="24"/>
          <w:szCs w:val="24"/>
        </w:rPr>
        <w:t>）</w:t>
      </w:r>
      <w:r w:rsidRPr="00F571F5">
        <w:rPr>
          <w:rFonts w:hint="eastAsia"/>
          <w:sz w:val="24"/>
          <w:szCs w:val="24"/>
        </w:rPr>
        <w:t>得到公司总裁批准后开始执行。</w:t>
      </w:r>
    </w:p>
    <w:p w:rsidR="00F571F5" w:rsidRPr="00F571F5" w:rsidRDefault="00F571F5" w:rsidP="00F571F5">
      <w:pPr>
        <w:widowControl/>
        <w:numPr>
          <w:ilvl w:val="0"/>
          <w:numId w:val="14"/>
        </w:numPr>
        <w:wordWrap w:val="0"/>
        <w:spacing w:before="100" w:beforeAutospacing="1" w:after="100" w:afterAutospacing="1"/>
        <w:jc w:val="left"/>
        <w:rPr>
          <w:rFonts w:ascii="宋体" w:hAnsi="宋体" w:cs="宋体"/>
          <w:kern w:val="0"/>
          <w:sz w:val="24"/>
          <w:szCs w:val="24"/>
        </w:rPr>
      </w:pPr>
      <w:r w:rsidRPr="00F571F5">
        <w:rPr>
          <w:rFonts w:ascii="宋体" w:hAnsi="宋体" w:cs="宋体"/>
          <w:kern w:val="0"/>
          <w:sz w:val="24"/>
          <w:szCs w:val="24"/>
        </w:rPr>
        <w:t>具有提薪资格的员工，</w:t>
      </w:r>
      <w:r w:rsidR="00240F3F">
        <w:rPr>
          <w:rFonts w:ascii="宋体" w:hAnsi="宋体" w:cs="宋体" w:hint="eastAsia"/>
          <w:kern w:val="0"/>
          <w:sz w:val="24"/>
          <w:szCs w:val="24"/>
        </w:rPr>
        <w:t>在进阶考核期内</w:t>
      </w:r>
      <w:r w:rsidRPr="00F571F5">
        <w:rPr>
          <w:rFonts w:ascii="宋体" w:hAnsi="宋体" w:cs="宋体"/>
          <w:kern w:val="0"/>
          <w:sz w:val="24"/>
          <w:szCs w:val="24"/>
        </w:rPr>
        <w:t>有下列情况之一者不得提薪：</w:t>
      </w:r>
    </w:p>
    <w:p w:rsidR="00F571F5" w:rsidRPr="00F571F5" w:rsidRDefault="00F571F5" w:rsidP="00F571F5">
      <w:pPr>
        <w:widowControl/>
        <w:wordWrap w:val="0"/>
        <w:spacing w:before="100" w:beforeAutospacing="1" w:after="100" w:afterAutospacing="1"/>
        <w:ind w:firstLineChars="192" w:firstLine="461"/>
        <w:jc w:val="left"/>
        <w:rPr>
          <w:rFonts w:ascii="宋体" w:hAnsi="宋体" w:cs="宋体"/>
          <w:kern w:val="0"/>
          <w:sz w:val="24"/>
          <w:szCs w:val="24"/>
        </w:rPr>
      </w:pPr>
      <w:r w:rsidRPr="00F571F5">
        <w:rPr>
          <w:rFonts w:ascii="宋体" w:hAnsi="宋体" w:cs="宋体"/>
          <w:kern w:val="0"/>
          <w:sz w:val="24"/>
          <w:szCs w:val="24"/>
        </w:rPr>
        <w:t>1、长期休假者（各类请假年累计30天以上）；</w:t>
      </w:r>
    </w:p>
    <w:p w:rsidR="00F571F5" w:rsidRPr="00F571F5" w:rsidRDefault="00F571F5" w:rsidP="00F571F5">
      <w:pPr>
        <w:widowControl/>
        <w:wordWrap w:val="0"/>
        <w:spacing w:before="100" w:beforeAutospacing="1" w:after="100" w:afterAutospacing="1"/>
        <w:ind w:firstLineChars="192" w:firstLine="461"/>
        <w:jc w:val="left"/>
        <w:rPr>
          <w:rFonts w:ascii="宋体" w:hAnsi="宋体" w:cs="宋体"/>
          <w:kern w:val="0"/>
          <w:sz w:val="24"/>
          <w:szCs w:val="24"/>
        </w:rPr>
      </w:pPr>
      <w:r w:rsidRPr="00F571F5">
        <w:rPr>
          <w:rFonts w:ascii="宋体" w:hAnsi="宋体" w:cs="宋体"/>
          <w:kern w:val="0"/>
          <w:sz w:val="24"/>
          <w:szCs w:val="24"/>
        </w:rPr>
        <w:t>2、在薪酬调整审定时期中出勤天数不满规定劳动天数的九成者；</w:t>
      </w:r>
    </w:p>
    <w:p w:rsidR="00F571F5" w:rsidRPr="00F571F5" w:rsidRDefault="00F571F5" w:rsidP="00131E5B">
      <w:pPr>
        <w:widowControl/>
        <w:wordWrap w:val="0"/>
        <w:spacing w:before="100" w:beforeAutospacing="1" w:after="100" w:afterAutospacing="1"/>
        <w:ind w:firstLineChars="192" w:firstLine="461"/>
        <w:jc w:val="left"/>
        <w:rPr>
          <w:rFonts w:ascii="宋体" w:hAnsi="宋体" w:cs="宋体"/>
          <w:kern w:val="0"/>
          <w:sz w:val="24"/>
          <w:szCs w:val="24"/>
        </w:rPr>
      </w:pPr>
      <w:r w:rsidRPr="00F571F5">
        <w:rPr>
          <w:rFonts w:ascii="宋体" w:hAnsi="宋体" w:cs="宋体"/>
          <w:kern w:val="0"/>
          <w:sz w:val="24"/>
          <w:szCs w:val="24"/>
        </w:rPr>
        <w:t>3、在审定时期内受警告以上处分者（不含警告处分）； </w:t>
      </w:r>
    </w:p>
    <w:p w:rsidR="00F571F5" w:rsidRPr="00F571F5" w:rsidRDefault="00131E5B" w:rsidP="00F571F5">
      <w:pPr>
        <w:widowControl/>
        <w:wordWrap w:val="0"/>
        <w:spacing w:before="100" w:beforeAutospacing="1" w:after="100" w:afterAutospacing="1"/>
        <w:jc w:val="center"/>
        <w:rPr>
          <w:rFonts w:ascii="宋体" w:hAnsi="宋体" w:cs="宋体"/>
          <w:kern w:val="0"/>
          <w:sz w:val="24"/>
          <w:szCs w:val="24"/>
        </w:rPr>
      </w:pPr>
      <w:r>
        <w:rPr>
          <w:rFonts w:ascii="宋体" w:hAnsi="宋体" w:cs="宋体"/>
          <w:kern w:val="0"/>
          <w:sz w:val="24"/>
          <w:szCs w:val="24"/>
        </w:rPr>
        <w:t>第</w:t>
      </w:r>
      <w:r>
        <w:rPr>
          <w:rFonts w:ascii="宋体" w:hAnsi="宋体" w:cs="宋体" w:hint="eastAsia"/>
          <w:kern w:val="0"/>
          <w:sz w:val="24"/>
          <w:szCs w:val="24"/>
        </w:rPr>
        <w:t>四</w:t>
      </w:r>
      <w:r w:rsidR="00F571F5" w:rsidRPr="00F571F5">
        <w:rPr>
          <w:rFonts w:ascii="宋体" w:hAnsi="宋体" w:cs="宋体"/>
          <w:kern w:val="0"/>
          <w:sz w:val="24"/>
          <w:szCs w:val="24"/>
        </w:rPr>
        <w:t>章  薪酬保密规定</w:t>
      </w:r>
    </w:p>
    <w:p w:rsidR="00F571F5" w:rsidRPr="00F571F5" w:rsidRDefault="00F571F5" w:rsidP="00F571F5">
      <w:pPr>
        <w:widowControl/>
        <w:wordWrap w:val="0"/>
        <w:spacing w:before="100" w:beforeAutospacing="1" w:after="100" w:afterAutospacing="1"/>
        <w:jc w:val="left"/>
        <w:rPr>
          <w:rFonts w:ascii="宋体" w:hAnsi="宋体" w:cs="宋体"/>
          <w:kern w:val="0"/>
          <w:sz w:val="24"/>
          <w:szCs w:val="24"/>
        </w:rPr>
      </w:pPr>
      <w:r w:rsidRPr="00F571F5">
        <w:rPr>
          <w:rFonts w:ascii="宋体" w:hAnsi="宋体" w:cs="宋体"/>
          <w:kern w:val="0"/>
          <w:sz w:val="24"/>
          <w:szCs w:val="24"/>
        </w:rPr>
        <w:t>第一条  为鼓励各级员工恪尽职守，积极为公司发展作贡献，培养以贡献为争取高薪的风度并避免优秀人员免遭嫉妒起见，特推行薪酬保密管理办法。</w:t>
      </w:r>
    </w:p>
    <w:p w:rsidR="00F571F5" w:rsidRPr="00F571F5" w:rsidRDefault="00F571F5" w:rsidP="00F571F5">
      <w:pPr>
        <w:widowControl/>
        <w:wordWrap w:val="0"/>
        <w:spacing w:before="100" w:beforeAutospacing="1" w:after="100" w:afterAutospacing="1"/>
        <w:jc w:val="left"/>
        <w:rPr>
          <w:rFonts w:ascii="宋体" w:hAnsi="宋体" w:cs="宋体"/>
          <w:kern w:val="0"/>
          <w:sz w:val="24"/>
          <w:szCs w:val="24"/>
        </w:rPr>
      </w:pPr>
      <w:r w:rsidRPr="00F571F5">
        <w:rPr>
          <w:rFonts w:ascii="宋体" w:hAnsi="宋体" w:cs="宋体"/>
          <w:kern w:val="0"/>
          <w:sz w:val="24"/>
          <w:szCs w:val="24"/>
        </w:rPr>
        <w:t>第二条  各级员工不得探询、评论他人薪酬，应树立以工作表现争取高薪的精神。</w:t>
      </w:r>
    </w:p>
    <w:p w:rsidR="00F571F5" w:rsidRPr="00F571F5" w:rsidRDefault="00F571F5" w:rsidP="00F571F5">
      <w:pPr>
        <w:widowControl/>
        <w:wordWrap w:val="0"/>
        <w:spacing w:before="100" w:beforeAutospacing="1" w:after="100" w:afterAutospacing="1"/>
        <w:jc w:val="left"/>
        <w:rPr>
          <w:rFonts w:ascii="宋体" w:hAnsi="宋体" w:cs="宋体"/>
          <w:kern w:val="0"/>
          <w:sz w:val="24"/>
          <w:szCs w:val="24"/>
        </w:rPr>
      </w:pPr>
      <w:r w:rsidRPr="00F571F5">
        <w:rPr>
          <w:rFonts w:ascii="宋体" w:hAnsi="宋体" w:cs="宋体"/>
          <w:kern w:val="0"/>
          <w:sz w:val="24"/>
          <w:szCs w:val="24"/>
        </w:rPr>
        <w:t>第三条  各级员工薪酬除公司</w:t>
      </w:r>
      <w:r w:rsidRPr="00F571F5">
        <w:rPr>
          <w:rFonts w:ascii="宋体" w:hAnsi="宋体" w:cs="宋体" w:hint="eastAsia"/>
          <w:kern w:val="0"/>
          <w:sz w:val="24"/>
          <w:szCs w:val="24"/>
        </w:rPr>
        <w:t>人事行政</w:t>
      </w:r>
      <w:r w:rsidRPr="00F571F5">
        <w:rPr>
          <w:rFonts w:ascii="宋体" w:hAnsi="宋体" w:cs="宋体"/>
          <w:kern w:val="0"/>
          <w:sz w:val="24"/>
          <w:szCs w:val="24"/>
        </w:rPr>
        <w:t>、财务部及各级直属领导外，一律保密。</w:t>
      </w:r>
    </w:p>
    <w:p w:rsidR="00F571F5" w:rsidRPr="00F571F5" w:rsidRDefault="00F571F5" w:rsidP="00F571F5">
      <w:pPr>
        <w:widowControl/>
        <w:wordWrap w:val="0"/>
        <w:spacing w:before="100" w:beforeAutospacing="1" w:after="100" w:afterAutospacing="1"/>
        <w:jc w:val="left"/>
        <w:rPr>
          <w:rFonts w:ascii="宋体" w:hAnsi="宋体" w:cs="宋体"/>
          <w:kern w:val="0"/>
          <w:sz w:val="24"/>
          <w:szCs w:val="24"/>
        </w:rPr>
      </w:pPr>
      <w:r w:rsidRPr="00F571F5">
        <w:rPr>
          <w:rFonts w:ascii="宋体" w:hAnsi="宋体" w:cs="宋体"/>
          <w:kern w:val="0"/>
          <w:sz w:val="24"/>
          <w:szCs w:val="24"/>
        </w:rPr>
        <w:lastRenderedPageBreak/>
        <w:t>第四条  如因违反薪酬保密规定造成不良影响的，将视具体情况予以通报批评、另调他职，直至辞退处理。 </w:t>
      </w:r>
    </w:p>
    <w:p w:rsidR="00F571F5" w:rsidRPr="00F571F5" w:rsidRDefault="00F571F5" w:rsidP="00F571F5">
      <w:pPr>
        <w:widowControl/>
        <w:wordWrap w:val="0"/>
        <w:spacing w:before="100" w:beforeAutospacing="1" w:after="100" w:afterAutospacing="1"/>
        <w:jc w:val="center"/>
        <w:rPr>
          <w:rFonts w:ascii="宋体" w:hAnsi="宋体" w:cs="宋体"/>
          <w:kern w:val="0"/>
          <w:sz w:val="24"/>
          <w:szCs w:val="24"/>
        </w:rPr>
      </w:pPr>
      <w:r w:rsidRPr="00F571F5">
        <w:rPr>
          <w:rFonts w:ascii="宋体" w:hAnsi="宋体" w:cs="宋体"/>
          <w:kern w:val="0"/>
          <w:sz w:val="24"/>
          <w:szCs w:val="24"/>
        </w:rPr>
        <w:t>第九章  附则</w:t>
      </w:r>
    </w:p>
    <w:p w:rsidR="00F571F5" w:rsidRPr="00F571F5" w:rsidRDefault="00F571F5" w:rsidP="00F571F5">
      <w:pPr>
        <w:widowControl/>
        <w:wordWrap w:val="0"/>
        <w:spacing w:before="100" w:beforeAutospacing="1" w:after="100" w:afterAutospacing="1"/>
        <w:jc w:val="left"/>
        <w:rPr>
          <w:rFonts w:ascii="宋体" w:hAnsi="宋体" w:cs="宋体"/>
          <w:kern w:val="0"/>
          <w:sz w:val="24"/>
          <w:szCs w:val="24"/>
        </w:rPr>
      </w:pPr>
      <w:r w:rsidRPr="00F571F5">
        <w:rPr>
          <w:rFonts w:ascii="宋体" w:hAnsi="宋体" w:cs="宋体"/>
          <w:kern w:val="0"/>
          <w:sz w:val="24"/>
          <w:szCs w:val="24"/>
        </w:rPr>
        <w:t>第一条  本制度经</w:t>
      </w:r>
      <w:r w:rsidRPr="00F571F5">
        <w:rPr>
          <w:rFonts w:ascii="宋体" w:hAnsi="宋体" w:cs="宋体" w:hint="eastAsia"/>
          <w:kern w:val="0"/>
          <w:sz w:val="24"/>
          <w:szCs w:val="24"/>
        </w:rPr>
        <w:t>管理层</w:t>
      </w:r>
      <w:r w:rsidRPr="00F571F5">
        <w:rPr>
          <w:rFonts w:ascii="宋体" w:hAnsi="宋体" w:cs="宋体"/>
          <w:kern w:val="0"/>
          <w:sz w:val="24"/>
          <w:szCs w:val="24"/>
        </w:rPr>
        <w:t>办公会议</w:t>
      </w:r>
      <w:r w:rsidRPr="00F571F5">
        <w:rPr>
          <w:rFonts w:ascii="宋体" w:hAnsi="宋体" w:cs="宋体" w:hint="eastAsia"/>
          <w:kern w:val="0"/>
          <w:sz w:val="24"/>
          <w:szCs w:val="24"/>
        </w:rPr>
        <w:t>审议通过</w:t>
      </w:r>
      <w:r w:rsidRPr="00F571F5">
        <w:rPr>
          <w:rFonts w:ascii="宋体" w:hAnsi="宋体" w:cs="宋体"/>
          <w:kern w:val="0"/>
          <w:sz w:val="24"/>
          <w:szCs w:val="24"/>
        </w:rPr>
        <w:t>，自发布之日起执行。</w:t>
      </w:r>
    </w:p>
    <w:p w:rsidR="00F571F5" w:rsidRPr="00F571F5" w:rsidRDefault="00F571F5" w:rsidP="00F571F5">
      <w:pPr>
        <w:widowControl/>
        <w:wordWrap w:val="0"/>
        <w:spacing w:before="100" w:beforeAutospacing="1" w:after="100" w:afterAutospacing="1"/>
        <w:jc w:val="left"/>
        <w:rPr>
          <w:rFonts w:ascii="宋体" w:hAnsi="宋体" w:cs="宋体"/>
          <w:kern w:val="0"/>
          <w:sz w:val="24"/>
          <w:szCs w:val="24"/>
        </w:rPr>
      </w:pPr>
      <w:r w:rsidRPr="00F571F5">
        <w:rPr>
          <w:rFonts w:ascii="宋体" w:hAnsi="宋体" w:cs="宋体" w:hint="eastAsia"/>
          <w:kern w:val="0"/>
          <w:sz w:val="24"/>
          <w:szCs w:val="24"/>
        </w:rPr>
        <w:t>第二条  本制度解释权归公司总裁与人事行政部。</w:t>
      </w:r>
    </w:p>
    <w:p w:rsidR="00F571F5" w:rsidRDefault="00F571F5" w:rsidP="00F571F5">
      <w:pPr>
        <w:widowControl/>
        <w:tabs>
          <w:tab w:val="num" w:pos="1125"/>
        </w:tabs>
        <w:wordWrap w:val="0"/>
        <w:spacing w:before="100" w:beforeAutospacing="1" w:after="100" w:afterAutospacing="1"/>
        <w:ind w:left="1125" w:hanging="1125"/>
        <w:jc w:val="left"/>
        <w:rPr>
          <w:rFonts w:ascii="宋体" w:hAnsi="宋体" w:cs="宋体"/>
          <w:kern w:val="0"/>
          <w:sz w:val="24"/>
          <w:szCs w:val="24"/>
        </w:rPr>
      </w:pPr>
      <w:r w:rsidRPr="00F571F5">
        <w:rPr>
          <w:rFonts w:ascii="宋体" w:hAnsi="宋体" w:cs="宋体"/>
          <w:kern w:val="0"/>
          <w:sz w:val="24"/>
          <w:szCs w:val="24"/>
        </w:rPr>
        <w:t>第</w:t>
      </w:r>
      <w:r w:rsidRPr="00F571F5">
        <w:rPr>
          <w:rFonts w:ascii="宋体" w:hAnsi="宋体" w:cs="宋体" w:hint="eastAsia"/>
          <w:kern w:val="0"/>
          <w:sz w:val="24"/>
          <w:szCs w:val="24"/>
        </w:rPr>
        <w:t>三</w:t>
      </w:r>
      <w:r w:rsidRPr="00F571F5">
        <w:rPr>
          <w:rFonts w:ascii="宋体" w:hAnsi="宋体" w:cs="宋体"/>
          <w:kern w:val="0"/>
          <w:sz w:val="24"/>
          <w:szCs w:val="24"/>
        </w:rPr>
        <w:t>条  公司保留对此制度的修改权</w:t>
      </w:r>
      <w:r w:rsidRPr="00F571F5">
        <w:rPr>
          <w:rFonts w:ascii="宋体" w:hAnsi="宋体" w:cs="宋体" w:hint="eastAsia"/>
          <w:kern w:val="0"/>
          <w:sz w:val="24"/>
          <w:szCs w:val="24"/>
        </w:rPr>
        <w:t>，若有修改，以书面方式行文确定</w:t>
      </w:r>
      <w:r w:rsidRPr="00F571F5">
        <w:rPr>
          <w:rFonts w:ascii="宋体" w:hAnsi="宋体" w:cs="宋体"/>
          <w:kern w:val="0"/>
          <w:sz w:val="24"/>
          <w:szCs w:val="24"/>
        </w:rPr>
        <w:t>。</w:t>
      </w:r>
    </w:p>
    <w:p w:rsidR="00637FFA" w:rsidRPr="00F571F5" w:rsidRDefault="00637FFA" w:rsidP="00F571F5">
      <w:pPr>
        <w:widowControl/>
        <w:tabs>
          <w:tab w:val="num" w:pos="1125"/>
        </w:tabs>
        <w:wordWrap w:val="0"/>
        <w:spacing w:before="100" w:beforeAutospacing="1" w:after="100" w:afterAutospacing="1"/>
        <w:ind w:left="1125" w:hanging="1125"/>
        <w:jc w:val="left"/>
        <w:rPr>
          <w:rFonts w:ascii="宋体" w:hAnsi="宋体" w:cs="宋体"/>
          <w:kern w:val="0"/>
          <w:sz w:val="24"/>
          <w:szCs w:val="24"/>
        </w:rPr>
      </w:pPr>
    </w:p>
    <w:p w:rsidR="00F571F5" w:rsidRPr="00F571F5" w:rsidRDefault="00F571F5" w:rsidP="00637FFA">
      <w:pPr>
        <w:widowControl/>
        <w:ind w:left="420" w:right="360"/>
        <w:jc w:val="right"/>
        <w:rPr>
          <w:rFonts w:ascii="Tahoma"/>
          <w:b/>
          <w:bCs/>
          <w:color w:val="000000"/>
          <w:sz w:val="24"/>
          <w:szCs w:val="24"/>
        </w:rPr>
      </w:pPr>
      <w:r w:rsidRPr="00F571F5">
        <w:rPr>
          <w:rFonts w:ascii="Tahoma" w:hint="eastAsia"/>
          <w:b/>
          <w:bCs/>
          <w:color w:val="000000"/>
          <w:sz w:val="24"/>
          <w:szCs w:val="24"/>
        </w:rPr>
        <w:t>北京亿玛公司</w:t>
      </w:r>
    </w:p>
    <w:p w:rsidR="00F571F5" w:rsidRPr="00F571F5" w:rsidRDefault="00823138" w:rsidP="00D31606">
      <w:pPr>
        <w:ind w:firstLineChars="2792" w:firstLine="6727"/>
        <w:rPr>
          <w:sz w:val="24"/>
          <w:szCs w:val="24"/>
        </w:rPr>
      </w:pPr>
      <w:r>
        <w:rPr>
          <w:rFonts w:ascii="Tahoma" w:hint="eastAsia"/>
          <w:b/>
          <w:bCs/>
          <w:color w:val="000000"/>
          <w:sz w:val="24"/>
          <w:szCs w:val="24"/>
        </w:rPr>
        <w:t>2012</w:t>
      </w:r>
      <w:r w:rsidR="00A67ADC">
        <w:rPr>
          <w:rFonts w:ascii="Tahoma" w:hint="eastAsia"/>
          <w:b/>
          <w:bCs/>
          <w:color w:val="000000"/>
          <w:sz w:val="24"/>
          <w:szCs w:val="24"/>
        </w:rPr>
        <w:t>-</w:t>
      </w:r>
      <w:r w:rsidR="00240F3F">
        <w:rPr>
          <w:rFonts w:ascii="Tahoma" w:hint="eastAsia"/>
          <w:b/>
          <w:bCs/>
          <w:color w:val="000000"/>
          <w:sz w:val="24"/>
          <w:szCs w:val="24"/>
        </w:rPr>
        <w:t>11</w:t>
      </w:r>
      <w:r w:rsidR="008E5932">
        <w:rPr>
          <w:rFonts w:ascii="Tahoma" w:hint="eastAsia"/>
          <w:b/>
          <w:bCs/>
          <w:color w:val="000000"/>
          <w:sz w:val="24"/>
          <w:szCs w:val="24"/>
        </w:rPr>
        <w:t>-</w:t>
      </w:r>
      <w:r w:rsidR="009E38E4">
        <w:rPr>
          <w:rFonts w:ascii="Tahoma" w:hint="eastAsia"/>
          <w:b/>
          <w:bCs/>
          <w:color w:val="000000"/>
          <w:sz w:val="24"/>
          <w:szCs w:val="24"/>
        </w:rPr>
        <w:t>11</w:t>
      </w:r>
    </w:p>
    <w:p w:rsidR="00F571F5" w:rsidRPr="00F571F5" w:rsidRDefault="00F571F5" w:rsidP="00F571F5">
      <w:pPr>
        <w:widowControl/>
        <w:wordWrap w:val="0"/>
        <w:spacing w:before="100" w:beforeAutospacing="1" w:after="100" w:afterAutospacing="1"/>
        <w:jc w:val="left"/>
        <w:rPr>
          <w:rFonts w:ascii="宋体" w:hAnsi="宋体" w:cs="宋体"/>
          <w:kern w:val="0"/>
          <w:sz w:val="24"/>
          <w:szCs w:val="24"/>
        </w:rPr>
      </w:pPr>
      <w:r w:rsidRPr="00F571F5">
        <w:rPr>
          <w:sz w:val="24"/>
          <w:szCs w:val="24"/>
        </w:rPr>
        <w:br w:type="page"/>
      </w:r>
      <w:r w:rsidRPr="00F571F5">
        <w:rPr>
          <w:rFonts w:hint="eastAsia"/>
          <w:sz w:val="24"/>
          <w:szCs w:val="24"/>
        </w:rPr>
        <w:lastRenderedPageBreak/>
        <w:t>附件</w:t>
      </w:r>
      <w:r w:rsidR="00557693">
        <w:rPr>
          <w:rFonts w:hint="eastAsia"/>
          <w:sz w:val="24"/>
          <w:szCs w:val="24"/>
        </w:rPr>
        <w:t>1</w:t>
      </w:r>
      <w:r w:rsidRPr="00F571F5">
        <w:rPr>
          <w:rFonts w:hint="eastAsia"/>
          <w:sz w:val="24"/>
          <w:szCs w:val="24"/>
        </w:rPr>
        <w:t>：</w:t>
      </w:r>
    </w:p>
    <w:p w:rsidR="004C5483" w:rsidRPr="00EA0EF1" w:rsidRDefault="00D03E6F" w:rsidP="007C0EC5">
      <w:pPr>
        <w:widowControl/>
        <w:spacing w:before="100" w:beforeAutospacing="1" w:after="100" w:afterAutospacing="1"/>
        <w:jc w:val="center"/>
        <w:rPr>
          <w:rFonts w:ascii="宋体" w:hAnsi="宋体" w:cs="宋体"/>
          <w:color w:val="FF0000"/>
          <w:kern w:val="0"/>
          <w:sz w:val="24"/>
        </w:rPr>
      </w:pPr>
      <w:r>
        <w:rPr>
          <w:rFonts w:ascii="宋体" w:hAnsi="宋体" w:cs="宋体" w:hint="eastAsia"/>
          <w:b/>
          <w:color w:val="FF0000"/>
          <w:kern w:val="0"/>
          <w:sz w:val="28"/>
          <w:szCs w:val="28"/>
        </w:rPr>
        <w:t>2013</w:t>
      </w:r>
      <w:r w:rsidR="004C5483" w:rsidRPr="00EA0EF1">
        <w:rPr>
          <w:rFonts w:ascii="宋体" w:hAnsi="宋体" w:cs="宋体" w:hint="eastAsia"/>
          <w:b/>
          <w:color w:val="FF0000"/>
          <w:kern w:val="0"/>
          <w:sz w:val="28"/>
          <w:szCs w:val="28"/>
        </w:rPr>
        <w:t>年度薪酬阶梯规定</w:t>
      </w:r>
    </w:p>
    <w:p w:rsidR="004C5483" w:rsidRPr="00EA0EF1" w:rsidRDefault="004C5483" w:rsidP="004C5483">
      <w:pPr>
        <w:widowControl/>
        <w:numPr>
          <w:ilvl w:val="0"/>
          <w:numId w:val="15"/>
        </w:numPr>
        <w:wordWrap w:val="0"/>
        <w:spacing w:before="100" w:beforeAutospacing="1" w:after="100" w:afterAutospacing="1"/>
        <w:jc w:val="left"/>
        <w:rPr>
          <w:rFonts w:ascii="宋体" w:hAnsi="宋体" w:cs="宋体"/>
          <w:b/>
          <w:color w:val="FF0000"/>
          <w:kern w:val="0"/>
          <w:sz w:val="24"/>
          <w:szCs w:val="24"/>
        </w:rPr>
      </w:pPr>
      <w:r w:rsidRPr="00EA0EF1">
        <w:rPr>
          <w:rFonts w:ascii="宋体" w:hAnsi="宋体" w:cs="宋体" w:hint="eastAsia"/>
          <w:b/>
          <w:color w:val="FF0000"/>
          <w:kern w:val="0"/>
          <w:sz w:val="24"/>
          <w:szCs w:val="24"/>
        </w:rPr>
        <w:t>管理人员固定工资</w:t>
      </w:r>
      <w:r w:rsidR="00865E6F" w:rsidRPr="00EA0EF1">
        <w:rPr>
          <w:rFonts w:ascii="宋体" w:hAnsi="宋体" w:cs="宋体" w:hint="eastAsia"/>
          <w:b/>
          <w:color w:val="FF0000"/>
          <w:kern w:val="0"/>
          <w:sz w:val="24"/>
          <w:szCs w:val="24"/>
        </w:rPr>
        <w:t>阶梯设置</w:t>
      </w:r>
      <w:r w:rsidRPr="00EA0EF1">
        <w:rPr>
          <w:rFonts w:ascii="宋体" w:hAnsi="宋体" w:cs="宋体" w:hint="eastAsia"/>
          <w:b/>
          <w:color w:val="FF0000"/>
          <w:kern w:val="0"/>
          <w:sz w:val="24"/>
          <w:szCs w:val="24"/>
        </w:rPr>
        <w:t>：</w:t>
      </w:r>
    </w:p>
    <w:p w:rsidR="004C5483" w:rsidRPr="00EA0EF1" w:rsidRDefault="00821684" w:rsidP="004C5483">
      <w:pPr>
        <w:widowControl/>
        <w:wordWrap w:val="0"/>
        <w:spacing w:before="100" w:beforeAutospacing="1" w:after="100" w:afterAutospacing="1"/>
        <w:ind w:firstLineChars="150" w:firstLine="360"/>
        <w:jc w:val="left"/>
        <w:rPr>
          <w:rFonts w:ascii="宋体" w:hAnsi="宋体" w:cs="宋体"/>
          <w:color w:val="FF0000"/>
          <w:kern w:val="0"/>
          <w:sz w:val="24"/>
          <w:szCs w:val="24"/>
        </w:rPr>
      </w:pPr>
      <w:r w:rsidRPr="00EA0EF1">
        <w:rPr>
          <w:rFonts w:ascii="宋体" w:hAnsi="宋体" w:cs="宋体" w:hint="eastAsia"/>
          <w:color w:val="FF0000"/>
          <w:kern w:val="0"/>
          <w:sz w:val="24"/>
          <w:szCs w:val="24"/>
        </w:rPr>
        <w:t>部门经理：经理（M1</w:t>
      </w:r>
      <w:r w:rsidR="004C5483" w:rsidRPr="00EA0EF1">
        <w:rPr>
          <w:rFonts w:ascii="宋体" w:hAnsi="宋体" w:cs="宋体" w:hint="eastAsia"/>
          <w:color w:val="FF0000"/>
          <w:kern w:val="0"/>
          <w:sz w:val="24"/>
          <w:szCs w:val="24"/>
        </w:rPr>
        <w:t>）</w:t>
      </w:r>
      <w:r w:rsidR="00160C27">
        <w:rPr>
          <w:rFonts w:ascii="宋体" w:hAnsi="宋体" w:cs="宋体" w:hint="eastAsia"/>
          <w:color w:val="FF0000"/>
          <w:kern w:val="0"/>
          <w:sz w:val="24"/>
          <w:szCs w:val="24"/>
        </w:rPr>
        <w:t xml:space="preserve">          6000-7</w:t>
      </w:r>
      <w:r w:rsidR="004C5483" w:rsidRPr="00EA0EF1">
        <w:rPr>
          <w:rFonts w:ascii="宋体" w:hAnsi="宋体" w:cs="宋体" w:hint="eastAsia"/>
          <w:color w:val="FF0000"/>
          <w:kern w:val="0"/>
          <w:sz w:val="24"/>
          <w:szCs w:val="24"/>
        </w:rPr>
        <w:t>000</w:t>
      </w:r>
    </w:p>
    <w:p w:rsidR="004C5483" w:rsidRPr="00EA0EF1" w:rsidRDefault="00821684" w:rsidP="004C5483">
      <w:pPr>
        <w:widowControl/>
        <w:wordWrap w:val="0"/>
        <w:spacing w:before="100" w:beforeAutospacing="1" w:after="100" w:afterAutospacing="1"/>
        <w:ind w:firstLineChars="650" w:firstLine="1560"/>
        <w:jc w:val="left"/>
        <w:rPr>
          <w:rFonts w:ascii="宋体" w:hAnsi="宋体" w:cs="宋体"/>
          <w:color w:val="FF0000"/>
          <w:kern w:val="0"/>
          <w:sz w:val="24"/>
          <w:szCs w:val="24"/>
        </w:rPr>
      </w:pPr>
      <w:r w:rsidRPr="00EA0EF1">
        <w:rPr>
          <w:rFonts w:ascii="宋体" w:hAnsi="宋体" w:cs="宋体" w:hint="eastAsia"/>
          <w:color w:val="FF0000"/>
          <w:kern w:val="0"/>
          <w:sz w:val="24"/>
          <w:szCs w:val="24"/>
        </w:rPr>
        <w:t>资深经理（M2</w:t>
      </w:r>
      <w:r w:rsidR="004C5483" w:rsidRPr="00EA0EF1">
        <w:rPr>
          <w:rFonts w:ascii="宋体" w:hAnsi="宋体" w:cs="宋体" w:hint="eastAsia"/>
          <w:color w:val="FF0000"/>
          <w:kern w:val="0"/>
          <w:sz w:val="24"/>
          <w:szCs w:val="24"/>
        </w:rPr>
        <w:t>）</w:t>
      </w:r>
      <w:r w:rsidR="00160C27">
        <w:rPr>
          <w:rFonts w:ascii="宋体" w:hAnsi="宋体" w:cs="宋体" w:hint="eastAsia"/>
          <w:color w:val="FF0000"/>
          <w:kern w:val="0"/>
          <w:sz w:val="24"/>
          <w:szCs w:val="24"/>
        </w:rPr>
        <w:t xml:space="preserve">      7000-8</w:t>
      </w:r>
      <w:r w:rsidR="004C5483" w:rsidRPr="00EA0EF1">
        <w:rPr>
          <w:rFonts w:ascii="宋体" w:hAnsi="宋体" w:cs="宋体" w:hint="eastAsia"/>
          <w:color w:val="FF0000"/>
          <w:kern w:val="0"/>
          <w:sz w:val="24"/>
          <w:szCs w:val="24"/>
        </w:rPr>
        <w:t>000</w:t>
      </w:r>
    </w:p>
    <w:p w:rsidR="004C5483" w:rsidRDefault="00821684" w:rsidP="004C5483">
      <w:pPr>
        <w:widowControl/>
        <w:wordWrap w:val="0"/>
        <w:spacing w:before="100" w:beforeAutospacing="1" w:after="100" w:afterAutospacing="1"/>
        <w:ind w:firstLineChars="650" w:firstLine="1560"/>
        <w:jc w:val="left"/>
        <w:rPr>
          <w:rFonts w:ascii="宋体" w:hAnsi="宋体" w:cs="宋体"/>
          <w:color w:val="FF0000"/>
          <w:kern w:val="0"/>
          <w:sz w:val="24"/>
          <w:szCs w:val="24"/>
        </w:rPr>
      </w:pPr>
      <w:r w:rsidRPr="00EA0EF1">
        <w:rPr>
          <w:rFonts w:ascii="宋体" w:hAnsi="宋体" w:cs="宋体" w:hint="eastAsia"/>
          <w:color w:val="FF0000"/>
          <w:kern w:val="0"/>
          <w:sz w:val="24"/>
          <w:szCs w:val="24"/>
        </w:rPr>
        <w:t>高级经理（M3</w:t>
      </w:r>
      <w:r w:rsidR="004C5483" w:rsidRPr="00EA0EF1">
        <w:rPr>
          <w:rFonts w:ascii="宋体" w:hAnsi="宋体" w:cs="宋体" w:hint="eastAsia"/>
          <w:color w:val="FF0000"/>
          <w:kern w:val="0"/>
          <w:sz w:val="24"/>
          <w:szCs w:val="24"/>
        </w:rPr>
        <w:t>）</w:t>
      </w:r>
      <w:r w:rsidR="00160C27">
        <w:rPr>
          <w:rFonts w:ascii="宋体" w:hAnsi="宋体" w:cs="宋体" w:hint="eastAsia"/>
          <w:color w:val="FF0000"/>
          <w:kern w:val="0"/>
          <w:sz w:val="24"/>
          <w:szCs w:val="24"/>
        </w:rPr>
        <w:t xml:space="preserve">      8000-9</w:t>
      </w:r>
      <w:r w:rsidR="004C5483" w:rsidRPr="00EA0EF1">
        <w:rPr>
          <w:rFonts w:ascii="宋体" w:hAnsi="宋体" w:cs="宋体" w:hint="eastAsia"/>
          <w:color w:val="FF0000"/>
          <w:kern w:val="0"/>
          <w:sz w:val="24"/>
          <w:szCs w:val="24"/>
        </w:rPr>
        <w:t>000</w:t>
      </w:r>
    </w:p>
    <w:p w:rsidR="00823138" w:rsidRDefault="00724858" w:rsidP="004C5483">
      <w:pPr>
        <w:widowControl/>
        <w:wordWrap w:val="0"/>
        <w:spacing w:before="100" w:beforeAutospacing="1" w:after="100" w:afterAutospacing="1"/>
        <w:ind w:firstLineChars="650" w:firstLine="1560"/>
        <w:jc w:val="left"/>
        <w:rPr>
          <w:rFonts w:ascii="宋体" w:hAnsi="宋体" w:cs="宋体"/>
          <w:color w:val="FF0000"/>
          <w:kern w:val="0"/>
          <w:sz w:val="24"/>
          <w:szCs w:val="24"/>
        </w:rPr>
      </w:pPr>
      <w:r>
        <w:rPr>
          <w:rFonts w:ascii="宋体" w:hAnsi="宋体" w:cs="宋体" w:hint="eastAsia"/>
          <w:color w:val="FF0000"/>
          <w:kern w:val="0"/>
          <w:sz w:val="24"/>
          <w:szCs w:val="24"/>
        </w:rPr>
        <w:t>副</w:t>
      </w:r>
      <w:r w:rsidR="00823138">
        <w:rPr>
          <w:rFonts w:ascii="宋体" w:hAnsi="宋体" w:cs="宋体" w:hint="eastAsia"/>
          <w:color w:val="FF0000"/>
          <w:kern w:val="0"/>
          <w:sz w:val="24"/>
          <w:szCs w:val="24"/>
        </w:rPr>
        <w:t>总监</w:t>
      </w:r>
      <w:r>
        <w:rPr>
          <w:rFonts w:ascii="宋体" w:hAnsi="宋体" w:cs="宋体" w:hint="eastAsia"/>
          <w:color w:val="FF0000"/>
          <w:kern w:val="0"/>
          <w:sz w:val="24"/>
          <w:szCs w:val="24"/>
        </w:rPr>
        <w:t xml:space="preserve">（M4）       </w:t>
      </w:r>
      <w:r w:rsidR="00160C27">
        <w:rPr>
          <w:rFonts w:ascii="宋体" w:hAnsi="宋体" w:cs="宋体" w:hint="eastAsia"/>
          <w:color w:val="FF0000"/>
          <w:kern w:val="0"/>
          <w:sz w:val="24"/>
          <w:szCs w:val="24"/>
        </w:rPr>
        <w:t xml:space="preserve"> 9</w:t>
      </w:r>
      <w:r>
        <w:rPr>
          <w:rFonts w:ascii="宋体" w:hAnsi="宋体" w:cs="宋体" w:hint="eastAsia"/>
          <w:color w:val="FF0000"/>
          <w:kern w:val="0"/>
          <w:sz w:val="24"/>
          <w:szCs w:val="24"/>
        </w:rPr>
        <w:t>000-1</w:t>
      </w:r>
      <w:r w:rsidR="00160C27">
        <w:rPr>
          <w:rFonts w:ascii="宋体" w:hAnsi="宋体" w:cs="宋体" w:hint="eastAsia"/>
          <w:color w:val="FF0000"/>
          <w:kern w:val="0"/>
          <w:sz w:val="24"/>
          <w:szCs w:val="24"/>
        </w:rPr>
        <w:t>0</w:t>
      </w:r>
      <w:r>
        <w:rPr>
          <w:rFonts w:ascii="宋体" w:hAnsi="宋体" w:cs="宋体" w:hint="eastAsia"/>
          <w:color w:val="FF0000"/>
          <w:kern w:val="0"/>
          <w:sz w:val="24"/>
          <w:szCs w:val="24"/>
        </w:rPr>
        <w:t>000</w:t>
      </w:r>
    </w:p>
    <w:p w:rsidR="00724858" w:rsidRPr="00EA0EF1" w:rsidRDefault="00724858" w:rsidP="004C5483">
      <w:pPr>
        <w:widowControl/>
        <w:wordWrap w:val="0"/>
        <w:spacing w:before="100" w:beforeAutospacing="1" w:after="100" w:afterAutospacing="1"/>
        <w:ind w:firstLineChars="650" w:firstLine="1560"/>
        <w:jc w:val="left"/>
        <w:rPr>
          <w:rFonts w:ascii="宋体" w:hAnsi="宋体" w:cs="宋体"/>
          <w:color w:val="FF0000"/>
          <w:kern w:val="0"/>
          <w:sz w:val="24"/>
          <w:szCs w:val="24"/>
        </w:rPr>
      </w:pPr>
      <w:r>
        <w:rPr>
          <w:rFonts w:ascii="宋体" w:hAnsi="宋体" w:cs="宋体" w:hint="eastAsia"/>
          <w:color w:val="FF0000"/>
          <w:kern w:val="0"/>
          <w:sz w:val="24"/>
          <w:szCs w:val="24"/>
        </w:rPr>
        <w:t xml:space="preserve">见习总监（M5）     </w:t>
      </w:r>
      <w:r w:rsidR="00240F3F">
        <w:rPr>
          <w:rFonts w:ascii="宋体" w:hAnsi="宋体" w:cs="宋体" w:hint="eastAsia"/>
          <w:color w:val="FF0000"/>
          <w:kern w:val="0"/>
          <w:sz w:val="24"/>
          <w:szCs w:val="24"/>
        </w:rPr>
        <w:t xml:space="preserve"> 10000-11</w:t>
      </w:r>
      <w:r>
        <w:rPr>
          <w:rFonts w:ascii="宋体" w:hAnsi="宋体" w:cs="宋体" w:hint="eastAsia"/>
          <w:color w:val="FF0000"/>
          <w:kern w:val="0"/>
          <w:sz w:val="24"/>
          <w:szCs w:val="24"/>
        </w:rPr>
        <w:t>000</w:t>
      </w:r>
    </w:p>
    <w:p w:rsidR="004C5483" w:rsidRPr="00EA0EF1" w:rsidRDefault="00821684" w:rsidP="004C5483">
      <w:pPr>
        <w:widowControl/>
        <w:wordWrap w:val="0"/>
        <w:spacing w:before="100" w:beforeAutospacing="1" w:after="100" w:afterAutospacing="1"/>
        <w:ind w:firstLineChars="150" w:firstLine="360"/>
        <w:jc w:val="left"/>
        <w:rPr>
          <w:rFonts w:ascii="宋体" w:hAnsi="宋体" w:cs="宋体"/>
          <w:color w:val="FF0000"/>
          <w:kern w:val="0"/>
          <w:sz w:val="24"/>
          <w:szCs w:val="24"/>
        </w:rPr>
      </w:pPr>
      <w:r w:rsidRPr="00EA0EF1">
        <w:rPr>
          <w:rFonts w:ascii="宋体" w:hAnsi="宋体" w:cs="宋体" w:hint="eastAsia"/>
          <w:color w:val="FF0000"/>
          <w:kern w:val="0"/>
          <w:sz w:val="24"/>
          <w:szCs w:val="24"/>
        </w:rPr>
        <w:t>部门总监：总监（</w:t>
      </w:r>
      <w:r w:rsidR="00724858">
        <w:rPr>
          <w:rFonts w:ascii="宋体" w:hAnsi="宋体" w:cs="宋体" w:hint="eastAsia"/>
          <w:color w:val="FF0000"/>
          <w:kern w:val="0"/>
          <w:sz w:val="24"/>
          <w:szCs w:val="24"/>
        </w:rPr>
        <w:t>M6</w:t>
      </w:r>
      <w:r w:rsidR="004C5483" w:rsidRPr="00EA0EF1">
        <w:rPr>
          <w:rFonts w:ascii="宋体" w:hAnsi="宋体" w:cs="宋体" w:hint="eastAsia"/>
          <w:color w:val="FF0000"/>
          <w:kern w:val="0"/>
          <w:sz w:val="24"/>
          <w:szCs w:val="24"/>
        </w:rPr>
        <w:t xml:space="preserve">）        </w:t>
      </w:r>
      <w:r w:rsidR="000F7175">
        <w:rPr>
          <w:rFonts w:ascii="宋体" w:hAnsi="宋体" w:cs="宋体" w:hint="eastAsia"/>
          <w:color w:val="FF0000"/>
          <w:kern w:val="0"/>
          <w:sz w:val="24"/>
          <w:szCs w:val="24"/>
        </w:rPr>
        <w:t xml:space="preserve"> </w:t>
      </w:r>
      <w:r w:rsidR="004C5483" w:rsidRPr="00EA0EF1">
        <w:rPr>
          <w:rFonts w:ascii="宋体" w:hAnsi="宋体" w:cs="宋体" w:hint="eastAsia"/>
          <w:color w:val="FF0000"/>
          <w:kern w:val="0"/>
          <w:sz w:val="24"/>
          <w:szCs w:val="24"/>
        </w:rPr>
        <w:t xml:space="preserve"> </w:t>
      </w:r>
      <w:r w:rsidR="008C5FFC">
        <w:rPr>
          <w:rFonts w:ascii="宋体" w:hAnsi="宋体" w:cs="宋体" w:hint="eastAsia"/>
          <w:color w:val="FF0000"/>
          <w:kern w:val="0"/>
          <w:sz w:val="24"/>
          <w:szCs w:val="24"/>
        </w:rPr>
        <w:t>11</w:t>
      </w:r>
      <w:r w:rsidR="001646B5" w:rsidRPr="00EA0EF1">
        <w:rPr>
          <w:rFonts w:ascii="宋体" w:hAnsi="宋体" w:cs="宋体" w:hint="eastAsia"/>
          <w:color w:val="FF0000"/>
          <w:kern w:val="0"/>
          <w:sz w:val="24"/>
          <w:szCs w:val="24"/>
        </w:rPr>
        <w:t>000</w:t>
      </w:r>
      <w:r w:rsidR="004C5483" w:rsidRPr="00EA0EF1">
        <w:rPr>
          <w:rFonts w:ascii="宋体" w:hAnsi="宋体" w:cs="宋体" w:hint="eastAsia"/>
          <w:color w:val="FF0000"/>
          <w:kern w:val="0"/>
          <w:sz w:val="24"/>
          <w:szCs w:val="24"/>
        </w:rPr>
        <w:t>-</w:t>
      </w:r>
      <w:r w:rsidR="008C5FFC">
        <w:rPr>
          <w:rFonts w:ascii="宋体" w:hAnsi="宋体" w:cs="宋体" w:hint="eastAsia"/>
          <w:color w:val="FF0000"/>
          <w:kern w:val="0"/>
          <w:sz w:val="24"/>
          <w:szCs w:val="24"/>
        </w:rPr>
        <w:t>13</w:t>
      </w:r>
      <w:r w:rsidR="001646B5" w:rsidRPr="00EA0EF1">
        <w:rPr>
          <w:rFonts w:ascii="宋体" w:hAnsi="宋体" w:cs="宋体" w:hint="eastAsia"/>
          <w:color w:val="FF0000"/>
          <w:kern w:val="0"/>
          <w:sz w:val="24"/>
          <w:szCs w:val="24"/>
        </w:rPr>
        <w:t>00</w:t>
      </w:r>
      <w:r w:rsidRPr="00EA0EF1">
        <w:rPr>
          <w:rFonts w:ascii="宋体" w:hAnsi="宋体" w:cs="宋体" w:hint="eastAsia"/>
          <w:color w:val="FF0000"/>
          <w:kern w:val="0"/>
          <w:sz w:val="24"/>
          <w:szCs w:val="24"/>
        </w:rPr>
        <w:t>0</w:t>
      </w:r>
    </w:p>
    <w:p w:rsidR="004C5483" w:rsidRPr="00EA0EF1" w:rsidRDefault="00821684" w:rsidP="004C5483">
      <w:pPr>
        <w:widowControl/>
        <w:wordWrap w:val="0"/>
        <w:spacing w:before="100" w:beforeAutospacing="1" w:after="100" w:afterAutospacing="1"/>
        <w:ind w:firstLineChars="650" w:firstLine="1560"/>
        <w:jc w:val="left"/>
        <w:rPr>
          <w:rFonts w:ascii="宋体" w:hAnsi="宋体" w:cs="宋体"/>
          <w:color w:val="FF0000"/>
          <w:kern w:val="0"/>
          <w:sz w:val="24"/>
          <w:szCs w:val="24"/>
        </w:rPr>
      </w:pPr>
      <w:r w:rsidRPr="00EA0EF1">
        <w:rPr>
          <w:rFonts w:ascii="宋体" w:hAnsi="宋体" w:cs="宋体" w:hint="eastAsia"/>
          <w:color w:val="FF0000"/>
          <w:kern w:val="0"/>
          <w:sz w:val="24"/>
          <w:szCs w:val="24"/>
        </w:rPr>
        <w:t>资深总监（</w:t>
      </w:r>
      <w:r w:rsidR="00724858">
        <w:rPr>
          <w:rFonts w:ascii="宋体" w:hAnsi="宋体" w:cs="宋体" w:hint="eastAsia"/>
          <w:color w:val="FF0000"/>
          <w:kern w:val="0"/>
          <w:sz w:val="24"/>
          <w:szCs w:val="24"/>
        </w:rPr>
        <w:t>M7</w:t>
      </w:r>
      <w:r w:rsidR="004C5483" w:rsidRPr="00EA0EF1">
        <w:rPr>
          <w:rFonts w:ascii="宋体" w:hAnsi="宋体" w:cs="宋体" w:hint="eastAsia"/>
          <w:color w:val="FF0000"/>
          <w:kern w:val="0"/>
          <w:sz w:val="24"/>
          <w:szCs w:val="24"/>
        </w:rPr>
        <w:t xml:space="preserve">）   </w:t>
      </w:r>
      <w:r w:rsidR="000F7175">
        <w:rPr>
          <w:rFonts w:ascii="宋体" w:hAnsi="宋体" w:cs="宋体" w:hint="eastAsia"/>
          <w:color w:val="FF0000"/>
          <w:kern w:val="0"/>
          <w:sz w:val="24"/>
          <w:szCs w:val="24"/>
        </w:rPr>
        <w:t xml:space="preserve"> </w:t>
      </w:r>
      <w:r w:rsidR="004C5483" w:rsidRPr="00EA0EF1">
        <w:rPr>
          <w:rFonts w:ascii="宋体" w:hAnsi="宋体" w:cs="宋体" w:hint="eastAsia"/>
          <w:color w:val="FF0000"/>
          <w:kern w:val="0"/>
          <w:sz w:val="24"/>
          <w:szCs w:val="24"/>
        </w:rPr>
        <w:t xml:space="preserve">  </w:t>
      </w:r>
      <w:r w:rsidR="008C5FFC">
        <w:rPr>
          <w:rFonts w:ascii="宋体" w:hAnsi="宋体" w:cs="宋体" w:hint="eastAsia"/>
          <w:color w:val="FF0000"/>
          <w:kern w:val="0"/>
          <w:sz w:val="24"/>
          <w:szCs w:val="24"/>
        </w:rPr>
        <w:t>13</w:t>
      </w:r>
      <w:r w:rsidR="001646B5" w:rsidRPr="00EA0EF1">
        <w:rPr>
          <w:rFonts w:ascii="宋体" w:hAnsi="宋体" w:cs="宋体" w:hint="eastAsia"/>
          <w:color w:val="FF0000"/>
          <w:kern w:val="0"/>
          <w:sz w:val="24"/>
          <w:szCs w:val="24"/>
        </w:rPr>
        <w:t>000</w:t>
      </w:r>
      <w:r w:rsidR="004C5483" w:rsidRPr="00EA0EF1">
        <w:rPr>
          <w:rFonts w:ascii="宋体" w:hAnsi="宋体" w:cs="宋体" w:hint="eastAsia"/>
          <w:color w:val="FF0000"/>
          <w:kern w:val="0"/>
          <w:sz w:val="24"/>
          <w:szCs w:val="24"/>
        </w:rPr>
        <w:t>-</w:t>
      </w:r>
      <w:r w:rsidR="008C5FFC">
        <w:rPr>
          <w:rFonts w:ascii="宋体" w:hAnsi="宋体" w:cs="宋体" w:hint="eastAsia"/>
          <w:color w:val="FF0000"/>
          <w:kern w:val="0"/>
          <w:sz w:val="24"/>
          <w:szCs w:val="24"/>
        </w:rPr>
        <w:t>15</w:t>
      </w:r>
      <w:r w:rsidR="001646B5" w:rsidRPr="00EA0EF1">
        <w:rPr>
          <w:rFonts w:ascii="宋体" w:hAnsi="宋体" w:cs="宋体" w:hint="eastAsia"/>
          <w:color w:val="FF0000"/>
          <w:kern w:val="0"/>
          <w:sz w:val="24"/>
          <w:szCs w:val="24"/>
        </w:rPr>
        <w:t>000</w:t>
      </w:r>
    </w:p>
    <w:p w:rsidR="004C5483" w:rsidRDefault="00821684" w:rsidP="004C5483">
      <w:pPr>
        <w:widowControl/>
        <w:wordWrap w:val="0"/>
        <w:spacing w:before="100" w:beforeAutospacing="1" w:after="100" w:afterAutospacing="1"/>
        <w:ind w:firstLineChars="650" w:firstLine="1560"/>
        <w:jc w:val="left"/>
        <w:rPr>
          <w:rFonts w:ascii="宋体" w:hAnsi="宋体" w:cs="宋体"/>
          <w:color w:val="FF0000"/>
          <w:kern w:val="0"/>
          <w:sz w:val="24"/>
          <w:szCs w:val="24"/>
        </w:rPr>
      </w:pPr>
      <w:r w:rsidRPr="00EA0EF1">
        <w:rPr>
          <w:rFonts w:ascii="宋体" w:hAnsi="宋体" w:cs="宋体" w:hint="eastAsia"/>
          <w:color w:val="FF0000"/>
          <w:kern w:val="0"/>
          <w:sz w:val="24"/>
          <w:szCs w:val="24"/>
        </w:rPr>
        <w:t>高级总监（</w:t>
      </w:r>
      <w:r w:rsidR="00724858">
        <w:rPr>
          <w:rFonts w:ascii="宋体" w:hAnsi="宋体" w:cs="宋体" w:hint="eastAsia"/>
          <w:color w:val="FF0000"/>
          <w:kern w:val="0"/>
          <w:sz w:val="24"/>
          <w:szCs w:val="24"/>
        </w:rPr>
        <w:t>M8</w:t>
      </w:r>
      <w:r w:rsidR="004C5483" w:rsidRPr="00EA0EF1">
        <w:rPr>
          <w:rFonts w:ascii="宋体" w:hAnsi="宋体" w:cs="宋体" w:hint="eastAsia"/>
          <w:color w:val="FF0000"/>
          <w:kern w:val="0"/>
          <w:sz w:val="24"/>
          <w:szCs w:val="24"/>
        </w:rPr>
        <w:t xml:space="preserve">）  </w:t>
      </w:r>
      <w:r w:rsidR="000F7175">
        <w:rPr>
          <w:rFonts w:ascii="宋体" w:hAnsi="宋体" w:cs="宋体" w:hint="eastAsia"/>
          <w:color w:val="FF0000"/>
          <w:kern w:val="0"/>
          <w:sz w:val="24"/>
          <w:szCs w:val="24"/>
        </w:rPr>
        <w:t xml:space="preserve"> </w:t>
      </w:r>
      <w:r w:rsidR="004C5483" w:rsidRPr="00EA0EF1">
        <w:rPr>
          <w:rFonts w:ascii="宋体" w:hAnsi="宋体" w:cs="宋体" w:hint="eastAsia"/>
          <w:color w:val="FF0000"/>
          <w:kern w:val="0"/>
          <w:sz w:val="24"/>
          <w:szCs w:val="24"/>
        </w:rPr>
        <w:t xml:space="preserve">   </w:t>
      </w:r>
      <w:r w:rsidR="008C5FFC">
        <w:rPr>
          <w:rFonts w:ascii="宋体" w:hAnsi="宋体" w:cs="宋体" w:hint="eastAsia"/>
          <w:color w:val="FF0000"/>
          <w:kern w:val="0"/>
          <w:sz w:val="24"/>
          <w:szCs w:val="24"/>
        </w:rPr>
        <w:t>15</w:t>
      </w:r>
      <w:r w:rsidR="001646B5" w:rsidRPr="00EA0EF1">
        <w:rPr>
          <w:rFonts w:ascii="宋体" w:hAnsi="宋体" w:cs="宋体" w:hint="eastAsia"/>
          <w:color w:val="FF0000"/>
          <w:kern w:val="0"/>
          <w:sz w:val="24"/>
          <w:szCs w:val="24"/>
        </w:rPr>
        <w:t>000</w:t>
      </w:r>
      <w:r w:rsidR="004C5483" w:rsidRPr="00EA0EF1">
        <w:rPr>
          <w:rFonts w:ascii="宋体" w:hAnsi="宋体" w:cs="宋体" w:hint="eastAsia"/>
          <w:color w:val="FF0000"/>
          <w:kern w:val="0"/>
          <w:sz w:val="24"/>
          <w:szCs w:val="24"/>
        </w:rPr>
        <w:t>-</w:t>
      </w:r>
      <w:r w:rsidR="00240F3F">
        <w:rPr>
          <w:rFonts w:ascii="宋体" w:hAnsi="宋体" w:cs="宋体" w:hint="eastAsia"/>
          <w:color w:val="FF0000"/>
          <w:kern w:val="0"/>
          <w:sz w:val="24"/>
          <w:szCs w:val="24"/>
        </w:rPr>
        <w:t>18</w:t>
      </w:r>
      <w:r w:rsidR="001646B5" w:rsidRPr="00EA0EF1">
        <w:rPr>
          <w:rFonts w:ascii="宋体" w:hAnsi="宋体" w:cs="宋体" w:hint="eastAsia"/>
          <w:color w:val="FF0000"/>
          <w:kern w:val="0"/>
          <w:sz w:val="24"/>
          <w:szCs w:val="24"/>
        </w:rPr>
        <w:t>000</w:t>
      </w:r>
    </w:p>
    <w:p w:rsidR="00724858" w:rsidRDefault="00724858" w:rsidP="004C5483">
      <w:pPr>
        <w:widowControl/>
        <w:wordWrap w:val="0"/>
        <w:spacing w:before="100" w:beforeAutospacing="1" w:after="100" w:afterAutospacing="1"/>
        <w:ind w:firstLineChars="650" w:firstLine="1560"/>
        <w:jc w:val="left"/>
        <w:rPr>
          <w:rFonts w:ascii="宋体" w:hAnsi="宋体" w:cs="宋体"/>
          <w:color w:val="FF0000"/>
          <w:kern w:val="0"/>
          <w:sz w:val="24"/>
          <w:szCs w:val="24"/>
        </w:rPr>
      </w:pPr>
      <w:r>
        <w:rPr>
          <w:rFonts w:ascii="宋体" w:hAnsi="宋体" w:cs="宋体" w:hint="eastAsia"/>
          <w:color w:val="FF0000"/>
          <w:kern w:val="0"/>
          <w:sz w:val="24"/>
          <w:szCs w:val="24"/>
        </w:rPr>
        <w:t xml:space="preserve">副总经理（M9） </w:t>
      </w:r>
      <w:r w:rsidR="000F7175">
        <w:rPr>
          <w:rFonts w:ascii="宋体" w:hAnsi="宋体" w:cs="宋体" w:hint="eastAsia"/>
          <w:color w:val="FF0000"/>
          <w:kern w:val="0"/>
          <w:sz w:val="24"/>
          <w:szCs w:val="24"/>
        </w:rPr>
        <w:t xml:space="preserve"> </w:t>
      </w:r>
      <w:r w:rsidR="00240F3F">
        <w:rPr>
          <w:rFonts w:ascii="宋体" w:hAnsi="宋体" w:cs="宋体" w:hint="eastAsia"/>
          <w:color w:val="FF0000"/>
          <w:kern w:val="0"/>
          <w:sz w:val="24"/>
          <w:szCs w:val="24"/>
        </w:rPr>
        <w:t xml:space="preserve">    18000-21</w:t>
      </w:r>
      <w:r>
        <w:rPr>
          <w:rFonts w:ascii="宋体" w:hAnsi="宋体" w:cs="宋体" w:hint="eastAsia"/>
          <w:color w:val="FF0000"/>
          <w:kern w:val="0"/>
          <w:sz w:val="24"/>
          <w:szCs w:val="24"/>
        </w:rPr>
        <w:t>000</w:t>
      </w:r>
    </w:p>
    <w:p w:rsidR="00724858" w:rsidRPr="00EA0EF1" w:rsidRDefault="00724858" w:rsidP="004C5483">
      <w:pPr>
        <w:widowControl/>
        <w:wordWrap w:val="0"/>
        <w:spacing w:before="100" w:beforeAutospacing="1" w:after="100" w:afterAutospacing="1"/>
        <w:ind w:firstLineChars="650" w:firstLine="1560"/>
        <w:jc w:val="left"/>
        <w:rPr>
          <w:rFonts w:ascii="宋体" w:hAnsi="宋体" w:cs="宋体"/>
          <w:color w:val="FF0000"/>
          <w:kern w:val="0"/>
          <w:sz w:val="24"/>
          <w:szCs w:val="24"/>
        </w:rPr>
      </w:pPr>
      <w:r>
        <w:rPr>
          <w:rFonts w:ascii="宋体" w:hAnsi="宋体" w:cs="宋体" w:hint="eastAsia"/>
          <w:color w:val="FF0000"/>
          <w:kern w:val="0"/>
          <w:sz w:val="24"/>
          <w:szCs w:val="24"/>
        </w:rPr>
        <w:t xml:space="preserve">总经理（M10） </w:t>
      </w:r>
      <w:r w:rsidR="000F7175">
        <w:rPr>
          <w:rFonts w:ascii="宋体" w:hAnsi="宋体" w:cs="宋体" w:hint="eastAsia"/>
          <w:color w:val="FF0000"/>
          <w:kern w:val="0"/>
          <w:sz w:val="24"/>
          <w:szCs w:val="24"/>
        </w:rPr>
        <w:t xml:space="preserve"> </w:t>
      </w:r>
      <w:r w:rsidR="00240F3F">
        <w:rPr>
          <w:rFonts w:ascii="宋体" w:hAnsi="宋体" w:cs="宋体" w:hint="eastAsia"/>
          <w:color w:val="FF0000"/>
          <w:kern w:val="0"/>
          <w:sz w:val="24"/>
          <w:szCs w:val="24"/>
        </w:rPr>
        <w:t xml:space="preserve">     21000-24</w:t>
      </w:r>
      <w:r>
        <w:rPr>
          <w:rFonts w:ascii="宋体" w:hAnsi="宋体" w:cs="宋体" w:hint="eastAsia"/>
          <w:color w:val="FF0000"/>
          <w:kern w:val="0"/>
          <w:sz w:val="24"/>
          <w:szCs w:val="24"/>
        </w:rPr>
        <w:t>000</w:t>
      </w:r>
    </w:p>
    <w:p w:rsidR="004C5483" w:rsidRPr="00EA0EF1" w:rsidRDefault="00821684" w:rsidP="004C5483">
      <w:pPr>
        <w:widowControl/>
        <w:wordWrap w:val="0"/>
        <w:spacing w:before="100" w:beforeAutospacing="1" w:after="100" w:afterAutospacing="1"/>
        <w:ind w:firstLineChars="150" w:firstLine="360"/>
        <w:jc w:val="left"/>
        <w:rPr>
          <w:rFonts w:ascii="宋体" w:hAnsi="宋体" w:cs="宋体"/>
          <w:color w:val="FF0000"/>
          <w:kern w:val="0"/>
          <w:sz w:val="24"/>
          <w:szCs w:val="24"/>
        </w:rPr>
      </w:pPr>
      <w:r w:rsidRPr="00EA0EF1">
        <w:rPr>
          <w:rFonts w:ascii="宋体" w:hAnsi="宋体" w:cs="宋体" w:hint="eastAsia"/>
          <w:color w:val="FF0000"/>
          <w:kern w:val="0"/>
          <w:sz w:val="24"/>
          <w:szCs w:val="24"/>
        </w:rPr>
        <w:t>公司高层：总裁助理（</w:t>
      </w:r>
      <w:r w:rsidR="000F7175">
        <w:rPr>
          <w:rFonts w:ascii="宋体" w:hAnsi="宋体" w:cs="宋体" w:hint="eastAsia"/>
          <w:color w:val="FF0000"/>
          <w:kern w:val="0"/>
          <w:sz w:val="24"/>
          <w:szCs w:val="24"/>
        </w:rPr>
        <w:t>M11</w:t>
      </w:r>
      <w:r w:rsidR="004C5483" w:rsidRPr="00EA0EF1">
        <w:rPr>
          <w:rFonts w:ascii="宋体" w:hAnsi="宋体" w:cs="宋体" w:hint="eastAsia"/>
          <w:color w:val="FF0000"/>
          <w:kern w:val="0"/>
          <w:sz w:val="24"/>
          <w:szCs w:val="24"/>
        </w:rPr>
        <w:t xml:space="preserve">）     </w:t>
      </w:r>
      <w:r w:rsidR="006B7D4E">
        <w:rPr>
          <w:rFonts w:ascii="宋体" w:hAnsi="宋体" w:cs="宋体" w:hint="eastAsia"/>
          <w:color w:val="FF0000"/>
          <w:kern w:val="0"/>
          <w:sz w:val="24"/>
          <w:szCs w:val="24"/>
        </w:rPr>
        <w:t>20</w:t>
      </w:r>
      <w:r w:rsidR="001646B5" w:rsidRPr="00EA0EF1">
        <w:rPr>
          <w:rFonts w:ascii="宋体" w:hAnsi="宋体" w:cs="宋体" w:hint="eastAsia"/>
          <w:color w:val="FF0000"/>
          <w:kern w:val="0"/>
          <w:sz w:val="24"/>
          <w:szCs w:val="24"/>
        </w:rPr>
        <w:t>000</w:t>
      </w:r>
      <w:r w:rsidR="004C5483" w:rsidRPr="00EA0EF1">
        <w:rPr>
          <w:rFonts w:ascii="宋体" w:hAnsi="宋体" w:cs="宋体" w:hint="eastAsia"/>
          <w:color w:val="FF0000"/>
          <w:kern w:val="0"/>
          <w:sz w:val="24"/>
          <w:szCs w:val="24"/>
        </w:rPr>
        <w:t>-</w:t>
      </w:r>
      <w:r w:rsidR="00724858">
        <w:rPr>
          <w:rFonts w:ascii="宋体" w:hAnsi="宋体" w:cs="宋体" w:hint="eastAsia"/>
          <w:color w:val="FF0000"/>
          <w:kern w:val="0"/>
          <w:sz w:val="24"/>
          <w:szCs w:val="24"/>
        </w:rPr>
        <w:t>24</w:t>
      </w:r>
      <w:r w:rsidR="001646B5" w:rsidRPr="00EA0EF1">
        <w:rPr>
          <w:rFonts w:ascii="宋体" w:hAnsi="宋体" w:cs="宋体" w:hint="eastAsia"/>
          <w:color w:val="FF0000"/>
          <w:kern w:val="0"/>
          <w:sz w:val="24"/>
          <w:szCs w:val="24"/>
        </w:rPr>
        <w:t>000</w:t>
      </w:r>
    </w:p>
    <w:p w:rsidR="004C5483" w:rsidRPr="00EA0EF1" w:rsidRDefault="00821684" w:rsidP="004C5483">
      <w:pPr>
        <w:widowControl/>
        <w:wordWrap w:val="0"/>
        <w:spacing w:before="100" w:beforeAutospacing="1" w:after="100" w:afterAutospacing="1"/>
        <w:ind w:firstLineChars="650" w:firstLine="1560"/>
        <w:jc w:val="left"/>
        <w:rPr>
          <w:rFonts w:ascii="宋体" w:hAnsi="宋体" w:cs="宋体"/>
          <w:color w:val="FF0000"/>
          <w:kern w:val="0"/>
          <w:sz w:val="24"/>
          <w:szCs w:val="24"/>
        </w:rPr>
      </w:pPr>
      <w:r w:rsidRPr="00EA0EF1">
        <w:rPr>
          <w:rFonts w:ascii="宋体" w:hAnsi="宋体" w:cs="宋体" w:hint="eastAsia"/>
          <w:color w:val="FF0000"/>
          <w:kern w:val="0"/>
          <w:sz w:val="24"/>
          <w:szCs w:val="24"/>
        </w:rPr>
        <w:t>副总裁（</w:t>
      </w:r>
      <w:r w:rsidR="000F7175">
        <w:rPr>
          <w:rFonts w:ascii="宋体" w:hAnsi="宋体" w:cs="宋体" w:hint="eastAsia"/>
          <w:color w:val="FF0000"/>
          <w:kern w:val="0"/>
          <w:sz w:val="24"/>
          <w:szCs w:val="24"/>
        </w:rPr>
        <w:t>M12</w:t>
      </w:r>
      <w:r w:rsidR="004C5483" w:rsidRPr="00EA0EF1">
        <w:rPr>
          <w:rFonts w:ascii="宋体" w:hAnsi="宋体" w:cs="宋体" w:hint="eastAsia"/>
          <w:color w:val="FF0000"/>
          <w:kern w:val="0"/>
          <w:sz w:val="24"/>
          <w:szCs w:val="24"/>
        </w:rPr>
        <w:t xml:space="preserve">）      </w:t>
      </w:r>
      <w:r w:rsidR="00724858">
        <w:rPr>
          <w:rFonts w:ascii="宋体" w:hAnsi="宋体" w:cs="宋体" w:hint="eastAsia"/>
          <w:color w:val="FF0000"/>
          <w:kern w:val="0"/>
          <w:sz w:val="24"/>
          <w:szCs w:val="24"/>
        </w:rPr>
        <w:t xml:space="preserve"> 24</w:t>
      </w:r>
      <w:r w:rsidR="000F7175">
        <w:rPr>
          <w:rFonts w:ascii="宋体" w:hAnsi="宋体" w:cs="宋体" w:hint="eastAsia"/>
          <w:color w:val="FF0000"/>
          <w:kern w:val="0"/>
          <w:sz w:val="24"/>
          <w:szCs w:val="24"/>
        </w:rPr>
        <w:t>000-30</w:t>
      </w:r>
      <w:r w:rsidR="004C5483" w:rsidRPr="00EA0EF1">
        <w:rPr>
          <w:rFonts w:ascii="宋体" w:hAnsi="宋体" w:cs="宋体" w:hint="eastAsia"/>
          <w:color w:val="FF0000"/>
          <w:kern w:val="0"/>
          <w:sz w:val="24"/>
          <w:szCs w:val="24"/>
        </w:rPr>
        <w:t>000</w:t>
      </w:r>
    </w:p>
    <w:p w:rsidR="004C5483" w:rsidRDefault="004C5483" w:rsidP="004C5483">
      <w:pPr>
        <w:widowControl/>
        <w:wordWrap w:val="0"/>
        <w:spacing w:before="100" w:beforeAutospacing="1" w:after="100" w:afterAutospacing="1"/>
        <w:ind w:firstLineChars="650" w:firstLine="1560"/>
        <w:jc w:val="left"/>
        <w:rPr>
          <w:rFonts w:ascii="宋体" w:hAnsi="宋体" w:cs="宋体"/>
          <w:color w:val="FF0000"/>
          <w:kern w:val="0"/>
          <w:sz w:val="24"/>
          <w:szCs w:val="24"/>
        </w:rPr>
      </w:pPr>
      <w:r w:rsidRPr="00EA0EF1">
        <w:rPr>
          <w:rFonts w:ascii="宋体" w:hAnsi="宋体" w:cs="宋体" w:hint="eastAsia"/>
          <w:color w:val="FF0000"/>
          <w:kern w:val="0"/>
          <w:sz w:val="24"/>
          <w:szCs w:val="24"/>
        </w:rPr>
        <w:t>高级副总裁</w:t>
      </w:r>
      <w:r w:rsidR="00821684" w:rsidRPr="00EA0EF1">
        <w:rPr>
          <w:rFonts w:ascii="宋体" w:hAnsi="宋体" w:cs="宋体" w:hint="eastAsia"/>
          <w:color w:val="FF0000"/>
          <w:kern w:val="0"/>
          <w:sz w:val="24"/>
          <w:szCs w:val="24"/>
        </w:rPr>
        <w:t>（</w:t>
      </w:r>
      <w:r w:rsidR="000F7175">
        <w:rPr>
          <w:rFonts w:ascii="宋体" w:hAnsi="宋体" w:cs="宋体" w:hint="eastAsia"/>
          <w:color w:val="FF0000"/>
          <w:kern w:val="0"/>
          <w:sz w:val="24"/>
          <w:szCs w:val="24"/>
        </w:rPr>
        <w:t>M13</w:t>
      </w:r>
      <w:r w:rsidRPr="00EA0EF1">
        <w:rPr>
          <w:rFonts w:ascii="宋体" w:hAnsi="宋体" w:cs="宋体" w:hint="eastAsia"/>
          <w:color w:val="FF0000"/>
          <w:kern w:val="0"/>
          <w:sz w:val="24"/>
          <w:szCs w:val="24"/>
        </w:rPr>
        <w:t>）</w:t>
      </w:r>
      <w:r w:rsidR="000F7175">
        <w:rPr>
          <w:rFonts w:ascii="宋体" w:hAnsi="宋体" w:cs="宋体" w:hint="eastAsia"/>
          <w:color w:val="FF0000"/>
          <w:kern w:val="0"/>
          <w:sz w:val="24"/>
          <w:szCs w:val="24"/>
        </w:rPr>
        <w:t xml:space="preserve">   3</w:t>
      </w:r>
      <w:r w:rsidR="00637E27" w:rsidRPr="00EA0EF1">
        <w:rPr>
          <w:rFonts w:ascii="宋体" w:hAnsi="宋体" w:cs="宋体" w:hint="eastAsia"/>
          <w:color w:val="FF0000"/>
          <w:kern w:val="0"/>
          <w:sz w:val="24"/>
          <w:szCs w:val="24"/>
        </w:rPr>
        <w:t>000</w:t>
      </w:r>
      <w:r w:rsidR="002419C5">
        <w:rPr>
          <w:rFonts w:ascii="宋体" w:hAnsi="宋体" w:cs="宋体" w:hint="eastAsia"/>
          <w:color w:val="FF0000"/>
          <w:kern w:val="0"/>
          <w:sz w:val="24"/>
          <w:szCs w:val="24"/>
        </w:rPr>
        <w:t>0-5</w:t>
      </w:r>
      <w:r w:rsidR="00637E27" w:rsidRPr="00EA0EF1">
        <w:rPr>
          <w:rFonts w:ascii="宋体" w:hAnsi="宋体" w:cs="宋体" w:hint="eastAsia"/>
          <w:color w:val="FF0000"/>
          <w:kern w:val="0"/>
          <w:sz w:val="24"/>
          <w:szCs w:val="24"/>
        </w:rPr>
        <w:t>0</w:t>
      </w:r>
      <w:r w:rsidRPr="00EA0EF1">
        <w:rPr>
          <w:rFonts w:ascii="宋体" w:hAnsi="宋体" w:cs="宋体" w:hint="eastAsia"/>
          <w:color w:val="FF0000"/>
          <w:kern w:val="0"/>
          <w:sz w:val="24"/>
          <w:szCs w:val="24"/>
        </w:rPr>
        <w:t>000</w:t>
      </w:r>
    </w:p>
    <w:p w:rsidR="00724858" w:rsidRDefault="00724858" w:rsidP="004C5483">
      <w:pPr>
        <w:widowControl/>
        <w:wordWrap w:val="0"/>
        <w:spacing w:before="100" w:beforeAutospacing="1" w:after="100" w:afterAutospacing="1"/>
        <w:ind w:firstLineChars="650" w:firstLine="1560"/>
        <w:jc w:val="left"/>
        <w:rPr>
          <w:rFonts w:ascii="宋体" w:hAnsi="宋体" w:cs="宋体"/>
          <w:color w:val="FF0000"/>
          <w:kern w:val="0"/>
          <w:sz w:val="24"/>
          <w:szCs w:val="24"/>
        </w:rPr>
      </w:pPr>
      <w:r>
        <w:rPr>
          <w:rFonts w:ascii="宋体" w:hAnsi="宋体" w:cs="宋体" w:hint="eastAsia"/>
          <w:color w:val="FF0000"/>
          <w:kern w:val="0"/>
          <w:sz w:val="24"/>
          <w:szCs w:val="24"/>
        </w:rPr>
        <w:t>总裁/CXO</w:t>
      </w:r>
      <w:r w:rsidR="000F7175">
        <w:rPr>
          <w:rFonts w:ascii="宋体" w:hAnsi="宋体" w:cs="宋体" w:hint="eastAsia"/>
          <w:color w:val="FF0000"/>
          <w:kern w:val="0"/>
          <w:sz w:val="24"/>
          <w:szCs w:val="24"/>
        </w:rPr>
        <w:t>(M14)</w:t>
      </w:r>
      <w:r>
        <w:rPr>
          <w:rFonts w:ascii="宋体" w:hAnsi="宋体" w:cs="宋体" w:hint="eastAsia"/>
          <w:color w:val="FF0000"/>
          <w:kern w:val="0"/>
          <w:sz w:val="24"/>
          <w:szCs w:val="24"/>
        </w:rPr>
        <w:t xml:space="preserve">       </w:t>
      </w:r>
      <w:r w:rsidR="000F7175">
        <w:rPr>
          <w:rFonts w:ascii="宋体" w:hAnsi="宋体" w:cs="宋体" w:hint="eastAsia"/>
          <w:color w:val="FF0000"/>
          <w:kern w:val="0"/>
          <w:sz w:val="24"/>
          <w:szCs w:val="24"/>
        </w:rPr>
        <w:t>40000-70000</w:t>
      </w:r>
    </w:p>
    <w:p w:rsidR="006D034D" w:rsidRDefault="000F7175" w:rsidP="000F7175">
      <w:pPr>
        <w:widowControl/>
        <w:wordWrap w:val="0"/>
        <w:spacing w:before="100" w:beforeAutospacing="1" w:after="100" w:afterAutospacing="1"/>
        <w:ind w:firstLineChars="650" w:firstLine="1560"/>
        <w:jc w:val="left"/>
        <w:rPr>
          <w:rFonts w:ascii="宋体" w:hAnsi="宋体" w:cs="宋体"/>
          <w:color w:val="FF0000"/>
          <w:kern w:val="0"/>
          <w:sz w:val="24"/>
          <w:szCs w:val="24"/>
        </w:rPr>
      </w:pPr>
      <w:r>
        <w:rPr>
          <w:rFonts w:ascii="宋体" w:hAnsi="宋体" w:cs="宋体" w:hint="eastAsia"/>
          <w:color w:val="FF0000"/>
          <w:kern w:val="0"/>
          <w:sz w:val="24"/>
          <w:szCs w:val="24"/>
        </w:rPr>
        <w:t>CEO（M15）</w:t>
      </w:r>
      <w:r w:rsidR="002419C5">
        <w:rPr>
          <w:rFonts w:ascii="宋体" w:hAnsi="宋体" w:cs="宋体" w:hint="eastAsia"/>
          <w:color w:val="FF0000"/>
          <w:kern w:val="0"/>
          <w:sz w:val="24"/>
          <w:szCs w:val="24"/>
        </w:rPr>
        <w:t xml:space="preserve">          5</w:t>
      </w:r>
      <w:r>
        <w:rPr>
          <w:rFonts w:ascii="宋体" w:hAnsi="宋体" w:cs="宋体" w:hint="eastAsia"/>
          <w:color w:val="FF0000"/>
          <w:kern w:val="0"/>
          <w:sz w:val="24"/>
          <w:szCs w:val="24"/>
        </w:rPr>
        <w:t>0000-100000</w:t>
      </w:r>
    </w:p>
    <w:p w:rsidR="00D03E6F" w:rsidRPr="00724858" w:rsidRDefault="00D03E6F" w:rsidP="000F7175">
      <w:pPr>
        <w:widowControl/>
        <w:wordWrap w:val="0"/>
        <w:spacing w:before="100" w:beforeAutospacing="1" w:after="100" w:afterAutospacing="1"/>
        <w:ind w:firstLineChars="650" w:firstLine="1560"/>
        <w:jc w:val="left"/>
        <w:rPr>
          <w:rFonts w:ascii="宋体" w:hAnsi="宋体" w:cs="宋体"/>
          <w:color w:val="FF0000"/>
          <w:kern w:val="0"/>
          <w:sz w:val="24"/>
          <w:szCs w:val="24"/>
        </w:rPr>
      </w:pPr>
      <w:r>
        <w:rPr>
          <w:rFonts w:ascii="宋体" w:hAnsi="宋体" w:cs="宋体" w:hint="eastAsia"/>
          <w:color w:val="FF0000"/>
          <w:kern w:val="0"/>
          <w:sz w:val="24"/>
          <w:szCs w:val="24"/>
        </w:rPr>
        <w:t>（地皮作为founder，暂不按此薪酬等级规定执行）</w:t>
      </w:r>
    </w:p>
    <w:p w:rsidR="004C5483" w:rsidRPr="00EA0EF1" w:rsidRDefault="00821684" w:rsidP="004C5483">
      <w:pPr>
        <w:widowControl/>
        <w:numPr>
          <w:ilvl w:val="0"/>
          <w:numId w:val="15"/>
        </w:numPr>
        <w:wordWrap w:val="0"/>
        <w:spacing w:before="100" w:beforeAutospacing="1" w:after="100" w:afterAutospacing="1"/>
        <w:jc w:val="left"/>
        <w:rPr>
          <w:rFonts w:ascii="宋体" w:hAnsi="宋体" w:cs="宋体"/>
          <w:b/>
          <w:color w:val="FF0000"/>
          <w:kern w:val="0"/>
          <w:sz w:val="24"/>
          <w:szCs w:val="24"/>
        </w:rPr>
      </w:pPr>
      <w:r w:rsidRPr="00EA0EF1">
        <w:rPr>
          <w:rFonts w:ascii="宋体" w:hAnsi="宋体" w:cs="宋体" w:hint="eastAsia"/>
          <w:b/>
          <w:color w:val="FF0000"/>
          <w:kern w:val="0"/>
          <w:sz w:val="24"/>
          <w:szCs w:val="24"/>
        </w:rPr>
        <w:t>营运职能</w:t>
      </w:r>
      <w:r w:rsidR="004C5483" w:rsidRPr="00EA0EF1">
        <w:rPr>
          <w:rFonts w:ascii="宋体" w:hAnsi="宋体" w:cs="宋体" w:hint="eastAsia"/>
          <w:b/>
          <w:color w:val="FF0000"/>
          <w:kern w:val="0"/>
          <w:sz w:val="24"/>
          <w:szCs w:val="24"/>
        </w:rPr>
        <w:t>人员</w:t>
      </w:r>
      <w:r w:rsidR="00865E6F" w:rsidRPr="00EA0EF1">
        <w:rPr>
          <w:rFonts w:ascii="宋体" w:hAnsi="宋体" w:cs="宋体" w:hint="eastAsia"/>
          <w:b/>
          <w:color w:val="FF0000"/>
          <w:kern w:val="0"/>
          <w:sz w:val="24"/>
          <w:szCs w:val="24"/>
        </w:rPr>
        <w:t>固定工资</w:t>
      </w:r>
      <w:r w:rsidR="004C5483" w:rsidRPr="00EA0EF1">
        <w:rPr>
          <w:rFonts w:ascii="宋体" w:hAnsi="宋体" w:cs="宋体" w:hint="eastAsia"/>
          <w:b/>
          <w:color w:val="FF0000"/>
          <w:kern w:val="0"/>
          <w:sz w:val="24"/>
          <w:szCs w:val="24"/>
        </w:rPr>
        <w:t>阶梯设置：</w:t>
      </w:r>
    </w:p>
    <w:p w:rsidR="004C5483" w:rsidRPr="00EA0EF1" w:rsidRDefault="004C5483" w:rsidP="004C5483">
      <w:pPr>
        <w:widowControl/>
        <w:wordWrap w:val="0"/>
        <w:spacing w:before="100" w:beforeAutospacing="1" w:after="100" w:afterAutospacing="1"/>
        <w:ind w:firstLineChars="150" w:firstLine="360"/>
        <w:jc w:val="left"/>
        <w:rPr>
          <w:rFonts w:ascii="宋体" w:hAnsi="宋体" w:cs="宋体"/>
          <w:color w:val="FF0000"/>
          <w:kern w:val="0"/>
          <w:sz w:val="24"/>
          <w:szCs w:val="24"/>
        </w:rPr>
      </w:pPr>
      <w:r w:rsidRPr="00EA0EF1">
        <w:rPr>
          <w:rFonts w:ascii="宋体" w:hAnsi="宋体" w:cs="宋体" w:hint="eastAsia"/>
          <w:color w:val="FF0000"/>
          <w:kern w:val="0"/>
          <w:sz w:val="24"/>
          <w:szCs w:val="24"/>
        </w:rPr>
        <w:t>初级人员：助理（</w:t>
      </w:r>
      <w:r w:rsidR="00821684" w:rsidRPr="00EA0EF1">
        <w:rPr>
          <w:rFonts w:ascii="宋体" w:hAnsi="宋体" w:cs="宋体" w:hint="eastAsia"/>
          <w:color w:val="FF0000"/>
          <w:kern w:val="0"/>
          <w:sz w:val="24"/>
          <w:szCs w:val="24"/>
        </w:rPr>
        <w:t>P1</w:t>
      </w:r>
      <w:r w:rsidRPr="00EA0EF1">
        <w:rPr>
          <w:rFonts w:ascii="宋体" w:hAnsi="宋体" w:cs="宋体" w:hint="eastAsia"/>
          <w:color w:val="FF0000"/>
          <w:kern w:val="0"/>
          <w:sz w:val="24"/>
          <w:szCs w:val="24"/>
        </w:rPr>
        <w:t xml:space="preserve">）         </w:t>
      </w:r>
      <w:r w:rsidR="00D03E6F">
        <w:rPr>
          <w:rFonts w:ascii="宋体" w:hAnsi="宋体" w:cs="宋体" w:hint="eastAsia"/>
          <w:color w:val="FF0000"/>
          <w:kern w:val="0"/>
          <w:sz w:val="24"/>
          <w:szCs w:val="24"/>
        </w:rPr>
        <w:t>25</w:t>
      </w:r>
      <w:r w:rsidR="001646B5" w:rsidRPr="00EA0EF1">
        <w:rPr>
          <w:rFonts w:ascii="宋体" w:hAnsi="宋体" w:cs="宋体" w:hint="eastAsia"/>
          <w:color w:val="FF0000"/>
          <w:kern w:val="0"/>
          <w:sz w:val="24"/>
          <w:szCs w:val="24"/>
        </w:rPr>
        <w:t>00</w:t>
      </w:r>
      <w:r w:rsidRPr="00EA0EF1">
        <w:rPr>
          <w:rFonts w:ascii="宋体" w:hAnsi="宋体" w:cs="宋体" w:hint="eastAsia"/>
          <w:color w:val="FF0000"/>
          <w:kern w:val="0"/>
          <w:sz w:val="24"/>
          <w:szCs w:val="24"/>
        </w:rPr>
        <w:t>-</w:t>
      </w:r>
      <w:r w:rsidR="00D03E6F">
        <w:rPr>
          <w:rFonts w:ascii="宋体" w:hAnsi="宋体" w:cs="宋体" w:hint="eastAsia"/>
          <w:color w:val="FF0000"/>
          <w:kern w:val="0"/>
          <w:sz w:val="24"/>
          <w:szCs w:val="24"/>
        </w:rPr>
        <w:t>30</w:t>
      </w:r>
      <w:r w:rsidR="001646B5" w:rsidRPr="00EA0EF1">
        <w:rPr>
          <w:rFonts w:ascii="宋体" w:hAnsi="宋体" w:cs="宋体" w:hint="eastAsia"/>
          <w:color w:val="FF0000"/>
          <w:kern w:val="0"/>
          <w:sz w:val="24"/>
          <w:szCs w:val="24"/>
        </w:rPr>
        <w:t>00</w:t>
      </w:r>
      <w:r w:rsidR="00793BF4" w:rsidRPr="00EA0EF1">
        <w:rPr>
          <w:rFonts w:ascii="宋体" w:hAnsi="宋体" w:cs="宋体" w:hint="eastAsia"/>
          <w:color w:val="FF0000"/>
          <w:kern w:val="0"/>
          <w:sz w:val="24"/>
          <w:szCs w:val="24"/>
        </w:rPr>
        <w:t xml:space="preserve">  </w:t>
      </w:r>
      <w:r w:rsidR="003A1101">
        <w:rPr>
          <w:rFonts w:ascii="宋体" w:hAnsi="宋体" w:cs="宋体" w:hint="eastAsia"/>
          <w:color w:val="FF0000"/>
          <w:kern w:val="0"/>
          <w:sz w:val="24"/>
          <w:szCs w:val="24"/>
        </w:rPr>
        <w:t xml:space="preserve"> </w:t>
      </w:r>
      <w:r w:rsidR="00793BF4" w:rsidRPr="00EA0EF1">
        <w:rPr>
          <w:rFonts w:ascii="宋体" w:hAnsi="宋体" w:cs="宋体" w:hint="eastAsia"/>
          <w:color w:val="FF0000"/>
          <w:kern w:val="0"/>
          <w:sz w:val="24"/>
          <w:szCs w:val="24"/>
        </w:rPr>
        <w:t>对应相关工作经验0-1年</w:t>
      </w:r>
      <w:r w:rsidR="00D03E6F">
        <w:rPr>
          <w:rFonts w:ascii="宋体" w:hAnsi="宋体" w:cs="宋体" w:hint="eastAsia"/>
          <w:color w:val="FF0000"/>
          <w:kern w:val="0"/>
          <w:sz w:val="24"/>
          <w:szCs w:val="24"/>
        </w:rPr>
        <w:t>，本科以下为2500，本科</w:t>
      </w:r>
      <w:r w:rsidR="00222F3A">
        <w:rPr>
          <w:rFonts w:ascii="宋体" w:hAnsi="宋体" w:cs="宋体" w:hint="eastAsia"/>
          <w:color w:val="FF0000"/>
          <w:kern w:val="0"/>
          <w:sz w:val="24"/>
          <w:szCs w:val="24"/>
        </w:rPr>
        <w:t>及以上</w:t>
      </w:r>
      <w:r w:rsidR="00D03E6F">
        <w:rPr>
          <w:rFonts w:ascii="宋体" w:hAnsi="宋体" w:cs="宋体" w:hint="eastAsia"/>
          <w:color w:val="FF0000"/>
          <w:kern w:val="0"/>
          <w:sz w:val="24"/>
          <w:szCs w:val="24"/>
        </w:rPr>
        <w:t>为3000</w:t>
      </w:r>
    </w:p>
    <w:p w:rsidR="004C5483" w:rsidRPr="00EA0EF1" w:rsidRDefault="00821684" w:rsidP="004C5483">
      <w:pPr>
        <w:widowControl/>
        <w:wordWrap w:val="0"/>
        <w:spacing w:before="100" w:beforeAutospacing="1" w:after="100" w:afterAutospacing="1"/>
        <w:ind w:firstLineChars="650" w:firstLine="1560"/>
        <w:jc w:val="left"/>
        <w:rPr>
          <w:rFonts w:ascii="宋体" w:hAnsi="宋体" w:cs="宋体"/>
          <w:color w:val="FF0000"/>
          <w:kern w:val="0"/>
          <w:sz w:val="24"/>
          <w:szCs w:val="24"/>
        </w:rPr>
      </w:pPr>
      <w:r w:rsidRPr="00EA0EF1">
        <w:rPr>
          <w:rFonts w:ascii="宋体" w:hAnsi="宋体" w:cs="宋体" w:hint="eastAsia"/>
          <w:color w:val="FF0000"/>
          <w:kern w:val="0"/>
          <w:sz w:val="24"/>
          <w:szCs w:val="24"/>
        </w:rPr>
        <w:t>资深助理（P2</w:t>
      </w:r>
      <w:r w:rsidR="004C5483" w:rsidRPr="00EA0EF1">
        <w:rPr>
          <w:rFonts w:ascii="宋体" w:hAnsi="宋体" w:cs="宋体" w:hint="eastAsia"/>
          <w:color w:val="FF0000"/>
          <w:kern w:val="0"/>
          <w:sz w:val="24"/>
          <w:szCs w:val="24"/>
        </w:rPr>
        <w:t xml:space="preserve">）     </w:t>
      </w:r>
      <w:r w:rsidR="00D03E6F">
        <w:rPr>
          <w:rFonts w:ascii="宋体" w:hAnsi="宋体" w:cs="宋体" w:hint="eastAsia"/>
          <w:color w:val="FF0000"/>
          <w:kern w:val="0"/>
          <w:sz w:val="24"/>
          <w:szCs w:val="24"/>
        </w:rPr>
        <w:t>30</w:t>
      </w:r>
      <w:r w:rsidR="001646B5" w:rsidRPr="00EA0EF1">
        <w:rPr>
          <w:rFonts w:ascii="宋体" w:hAnsi="宋体" w:cs="宋体" w:hint="eastAsia"/>
          <w:color w:val="FF0000"/>
          <w:kern w:val="0"/>
          <w:sz w:val="24"/>
          <w:szCs w:val="24"/>
        </w:rPr>
        <w:t>00</w:t>
      </w:r>
      <w:r w:rsidR="004C5483" w:rsidRPr="00EA0EF1">
        <w:rPr>
          <w:rFonts w:ascii="宋体" w:hAnsi="宋体" w:cs="宋体" w:hint="eastAsia"/>
          <w:color w:val="FF0000"/>
          <w:kern w:val="0"/>
          <w:sz w:val="24"/>
          <w:szCs w:val="24"/>
        </w:rPr>
        <w:t>-</w:t>
      </w:r>
      <w:r w:rsidR="00D03E6F">
        <w:rPr>
          <w:rFonts w:ascii="宋体" w:hAnsi="宋体" w:cs="宋体" w:hint="eastAsia"/>
          <w:color w:val="FF0000"/>
          <w:kern w:val="0"/>
          <w:sz w:val="24"/>
          <w:szCs w:val="24"/>
        </w:rPr>
        <w:t>35</w:t>
      </w:r>
      <w:r w:rsidR="001646B5" w:rsidRPr="00EA0EF1">
        <w:rPr>
          <w:rFonts w:ascii="宋体" w:hAnsi="宋体" w:cs="宋体" w:hint="eastAsia"/>
          <w:color w:val="FF0000"/>
          <w:kern w:val="0"/>
          <w:sz w:val="24"/>
          <w:szCs w:val="24"/>
        </w:rPr>
        <w:t>00</w:t>
      </w:r>
      <w:r w:rsidR="00793BF4" w:rsidRPr="00EA0EF1">
        <w:rPr>
          <w:rFonts w:ascii="宋体" w:hAnsi="宋体" w:cs="宋体" w:hint="eastAsia"/>
          <w:color w:val="FF0000"/>
          <w:kern w:val="0"/>
          <w:sz w:val="24"/>
          <w:szCs w:val="24"/>
        </w:rPr>
        <w:t xml:space="preserve">  </w:t>
      </w:r>
      <w:r w:rsidR="003A1101">
        <w:rPr>
          <w:rFonts w:ascii="宋体" w:hAnsi="宋体" w:cs="宋体" w:hint="eastAsia"/>
          <w:color w:val="FF0000"/>
          <w:kern w:val="0"/>
          <w:sz w:val="24"/>
          <w:szCs w:val="24"/>
        </w:rPr>
        <w:t xml:space="preserve"> </w:t>
      </w:r>
      <w:r w:rsidR="00793BF4" w:rsidRPr="00EA0EF1">
        <w:rPr>
          <w:rFonts w:ascii="宋体" w:hAnsi="宋体" w:cs="宋体" w:hint="eastAsia"/>
          <w:color w:val="FF0000"/>
          <w:kern w:val="0"/>
          <w:sz w:val="24"/>
          <w:szCs w:val="24"/>
        </w:rPr>
        <w:t>对应相关工作经验</w:t>
      </w:r>
      <w:r w:rsidR="00764E99" w:rsidRPr="00EA0EF1">
        <w:rPr>
          <w:rFonts w:ascii="宋体" w:hAnsi="宋体" w:cs="宋体" w:hint="eastAsia"/>
          <w:color w:val="FF0000"/>
          <w:kern w:val="0"/>
          <w:sz w:val="24"/>
          <w:szCs w:val="24"/>
        </w:rPr>
        <w:t>1-2</w:t>
      </w:r>
      <w:r w:rsidR="00793BF4" w:rsidRPr="00EA0EF1">
        <w:rPr>
          <w:rFonts w:ascii="宋体" w:hAnsi="宋体" w:cs="宋体" w:hint="eastAsia"/>
          <w:color w:val="FF0000"/>
          <w:kern w:val="0"/>
          <w:sz w:val="24"/>
          <w:szCs w:val="24"/>
        </w:rPr>
        <w:t>年</w:t>
      </w:r>
    </w:p>
    <w:p w:rsidR="004C5483" w:rsidRDefault="00821684" w:rsidP="004C5483">
      <w:pPr>
        <w:widowControl/>
        <w:wordWrap w:val="0"/>
        <w:spacing w:before="100" w:beforeAutospacing="1" w:after="100" w:afterAutospacing="1"/>
        <w:ind w:firstLineChars="650" w:firstLine="1560"/>
        <w:jc w:val="left"/>
        <w:rPr>
          <w:rFonts w:ascii="宋体" w:hAnsi="宋体" w:cs="宋体"/>
          <w:color w:val="FF0000"/>
          <w:kern w:val="0"/>
          <w:sz w:val="24"/>
          <w:szCs w:val="24"/>
        </w:rPr>
      </w:pPr>
      <w:r w:rsidRPr="00EA0EF1">
        <w:rPr>
          <w:rFonts w:ascii="宋体" w:hAnsi="宋体" w:cs="宋体" w:hint="eastAsia"/>
          <w:color w:val="FF0000"/>
          <w:kern w:val="0"/>
          <w:sz w:val="24"/>
          <w:szCs w:val="24"/>
        </w:rPr>
        <w:t>高级助理（P3</w:t>
      </w:r>
      <w:r w:rsidR="004C5483" w:rsidRPr="00EA0EF1">
        <w:rPr>
          <w:rFonts w:ascii="宋体" w:hAnsi="宋体" w:cs="宋体" w:hint="eastAsia"/>
          <w:color w:val="FF0000"/>
          <w:kern w:val="0"/>
          <w:sz w:val="24"/>
          <w:szCs w:val="24"/>
        </w:rPr>
        <w:t xml:space="preserve">）     </w:t>
      </w:r>
      <w:r w:rsidR="00270763">
        <w:rPr>
          <w:rFonts w:ascii="宋体" w:hAnsi="宋体" w:cs="宋体" w:hint="eastAsia"/>
          <w:color w:val="FF0000"/>
          <w:kern w:val="0"/>
          <w:sz w:val="24"/>
          <w:szCs w:val="24"/>
        </w:rPr>
        <w:t>35</w:t>
      </w:r>
      <w:r w:rsidR="001646B5" w:rsidRPr="00EA0EF1">
        <w:rPr>
          <w:rFonts w:ascii="宋体" w:hAnsi="宋体" w:cs="宋体" w:hint="eastAsia"/>
          <w:color w:val="FF0000"/>
          <w:kern w:val="0"/>
          <w:sz w:val="24"/>
          <w:szCs w:val="24"/>
        </w:rPr>
        <w:t>00</w:t>
      </w:r>
      <w:r w:rsidR="004C5483" w:rsidRPr="00EA0EF1">
        <w:rPr>
          <w:rFonts w:ascii="宋体" w:hAnsi="宋体" w:cs="宋体" w:hint="eastAsia"/>
          <w:color w:val="FF0000"/>
          <w:kern w:val="0"/>
          <w:sz w:val="24"/>
          <w:szCs w:val="24"/>
        </w:rPr>
        <w:t>-</w:t>
      </w:r>
      <w:r w:rsidR="00270763">
        <w:rPr>
          <w:rFonts w:ascii="宋体" w:hAnsi="宋体" w:cs="宋体" w:hint="eastAsia"/>
          <w:color w:val="FF0000"/>
          <w:kern w:val="0"/>
          <w:sz w:val="24"/>
          <w:szCs w:val="24"/>
        </w:rPr>
        <w:t>40</w:t>
      </w:r>
      <w:r w:rsidR="001646B5" w:rsidRPr="00EA0EF1">
        <w:rPr>
          <w:rFonts w:ascii="宋体" w:hAnsi="宋体" w:cs="宋体" w:hint="eastAsia"/>
          <w:color w:val="FF0000"/>
          <w:kern w:val="0"/>
          <w:sz w:val="24"/>
          <w:szCs w:val="24"/>
        </w:rPr>
        <w:t>00</w:t>
      </w:r>
      <w:r w:rsidR="00793BF4" w:rsidRPr="00EA0EF1">
        <w:rPr>
          <w:rFonts w:ascii="宋体" w:hAnsi="宋体" w:cs="宋体" w:hint="eastAsia"/>
          <w:color w:val="FF0000"/>
          <w:kern w:val="0"/>
          <w:sz w:val="24"/>
          <w:szCs w:val="24"/>
        </w:rPr>
        <w:t xml:space="preserve">  </w:t>
      </w:r>
      <w:r w:rsidR="003A1101">
        <w:rPr>
          <w:rFonts w:ascii="宋体" w:hAnsi="宋体" w:cs="宋体" w:hint="eastAsia"/>
          <w:color w:val="FF0000"/>
          <w:kern w:val="0"/>
          <w:sz w:val="24"/>
          <w:szCs w:val="24"/>
        </w:rPr>
        <w:t xml:space="preserve"> </w:t>
      </w:r>
      <w:r w:rsidR="00793BF4" w:rsidRPr="00EA0EF1">
        <w:rPr>
          <w:rFonts w:ascii="宋体" w:hAnsi="宋体" w:cs="宋体" w:hint="eastAsia"/>
          <w:color w:val="FF0000"/>
          <w:kern w:val="0"/>
          <w:sz w:val="24"/>
          <w:szCs w:val="24"/>
        </w:rPr>
        <w:t>对应相关工作经验</w:t>
      </w:r>
      <w:r w:rsidR="00764E99" w:rsidRPr="00EA0EF1">
        <w:rPr>
          <w:rFonts w:ascii="宋体" w:hAnsi="宋体" w:cs="宋体" w:hint="eastAsia"/>
          <w:color w:val="FF0000"/>
          <w:kern w:val="0"/>
          <w:sz w:val="24"/>
          <w:szCs w:val="24"/>
        </w:rPr>
        <w:t>2-3</w:t>
      </w:r>
      <w:r w:rsidR="00793BF4" w:rsidRPr="00EA0EF1">
        <w:rPr>
          <w:rFonts w:ascii="宋体" w:hAnsi="宋体" w:cs="宋体" w:hint="eastAsia"/>
          <w:color w:val="FF0000"/>
          <w:kern w:val="0"/>
          <w:sz w:val="24"/>
          <w:szCs w:val="24"/>
        </w:rPr>
        <w:t>年</w:t>
      </w:r>
    </w:p>
    <w:p w:rsidR="00D03E6F" w:rsidRDefault="00D03E6F" w:rsidP="004C5483">
      <w:pPr>
        <w:widowControl/>
        <w:wordWrap w:val="0"/>
        <w:spacing w:before="100" w:beforeAutospacing="1" w:after="100" w:afterAutospacing="1"/>
        <w:ind w:firstLineChars="650" w:firstLine="1560"/>
        <w:jc w:val="left"/>
        <w:rPr>
          <w:rFonts w:ascii="宋体" w:hAnsi="宋体" w:cs="宋体"/>
          <w:color w:val="FF0000"/>
          <w:kern w:val="0"/>
          <w:sz w:val="24"/>
          <w:szCs w:val="24"/>
        </w:rPr>
      </w:pPr>
      <w:r>
        <w:rPr>
          <w:rFonts w:ascii="宋体" w:hAnsi="宋体" w:cs="宋体" w:hint="eastAsia"/>
          <w:color w:val="FF0000"/>
          <w:kern w:val="0"/>
          <w:sz w:val="24"/>
          <w:szCs w:val="24"/>
        </w:rPr>
        <w:lastRenderedPageBreak/>
        <w:t xml:space="preserve">副主管（P4）       </w:t>
      </w:r>
      <w:r w:rsidR="00270763">
        <w:rPr>
          <w:rFonts w:ascii="宋体" w:hAnsi="宋体" w:cs="宋体" w:hint="eastAsia"/>
          <w:color w:val="FF0000"/>
          <w:kern w:val="0"/>
          <w:sz w:val="24"/>
          <w:szCs w:val="24"/>
        </w:rPr>
        <w:t xml:space="preserve">4000-5000  </w:t>
      </w:r>
      <w:r w:rsidR="003A1101">
        <w:rPr>
          <w:rFonts w:ascii="宋体" w:hAnsi="宋体" w:cs="宋体" w:hint="eastAsia"/>
          <w:color w:val="FF0000"/>
          <w:kern w:val="0"/>
          <w:sz w:val="24"/>
          <w:szCs w:val="24"/>
        </w:rPr>
        <w:t xml:space="preserve"> </w:t>
      </w:r>
      <w:r w:rsidR="00270763">
        <w:rPr>
          <w:rFonts w:ascii="宋体" w:hAnsi="宋体" w:cs="宋体" w:hint="eastAsia"/>
          <w:color w:val="FF0000"/>
          <w:kern w:val="0"/>
          <w:sz w:val="24"/>
          <w:szCs w:val="24"/>
        </w:rPr>
        <w:t>对应相关工作经验3-4年</w:t>
      </w:r>
    </w:p>
    <w:p w:rsidR="00270763" w:rsidRPr="00270763" w:rsidRDefault="00270763" w:rsidP="004C5483">
      <w:pPr>
        <w:widowControl/>
        <w:wordWrap w:val="0"/>
        <w:spacing w:before="100" w:beforeAutospacing="1" w:after="100" w:afterAutospacing="1"/>
        <w:ind w:firstLineChars="650" w:firstLine="1560"/>
        <w:jc w:val="left"/>
        <w:rPr>
          <w:rFonts w:ascii="宋体" w:hAnsi="宋体" w:cs="宋体"/>
          <w:color w:val="FF0000"/>
          <w:kern w:val="0"/>
          <w:sz w:val="24"/>
          <w:szCs w:val="24"/>
        </w:rPr>
      </w:pPr>
      <w:r>
        <w:rPr>
          <w:rFonts w:ascii="宋体" w:hAnsi="宋体" w:cs="宋体" w:hint="eastAsia"/>
          <w:color w:val="FF0000"/>
          <w:kern w:val="0"/>
          <w:sz w:val="24"/>
          <w:szCs w:val="24"/>
        </w:rPr>
        <w:t xml:space="preserve">见习主管（P5）     5000-6000  </w:t>
      </w:r>
      <w:r w:rsidR="003A1101">
        <w:rPr>
          <w:rFonts w:ascii="宋体" w:hAnsi="宋体" w:cs="宋体" w:hint="eastAsia"/>
          <w:color w:val="FF0000"/>
          <w:kern w:val="0"/>
          <w:sz w:val="24"/>
          <w:szCs w:val="24"/>
        </w:rPr>
        <w:t xml:space="preserve"> </w:t>
      </w:r>
      <w:r>
        <w:rPr>
          <w:rFonts w:ascii="宋体" w:hAnsi="宋体" w:cs="宋体" w:hint="eastAsia"/>
          <w:color w:val="FF0000"/>
          <w:kern w:val="0"/>
          <w:sz w:val="24"/>
          <w:szCs w:val="24"/>
        </w:rPr>
        <w:t>对应相关工作经验4-5年</w:t>
      </w:r>
    </w:p>
    <w:p w:rsidR="004C5483" w:rsidRPr="00EA0EF1" w:rsidRDefault="00821684" w:rsidP="004C5483">
      <w:pPr>
        <w:widowControl/>
        <w:wordWrap w:val="0"/>
        <w:spacing w:before="100" w:beforeAutospacing="1" w:after="100" w:afterAutospacing="1"/>
        <w:ind w:firstLineChars="150" w:firstLine="360"/>
        <w:jc w:val="left"/>
        <w:rPr>
          <w:rFonts w:ascii="宋体" w:hAnsi="宋体" w:cs="宋体"/>
          <w:color w:val="FF0000"/>
          <w:kern w:val="0"/>
          <w:sz w:val="24"/>
          <w:szCs w:val="24"/>
        </w:rPr>
      </w:pPr>
      <w:r w:rsidRPr="00EA0EF1">
        <w:rPr>
          <w:rFonts w:ascii="宋体" w:hAnsi="宋体" w:cs="宋体" w:hint="eastAsia"/>
          <w:color w:val="FF0000"/>
          <w:kern w:val="0"/>
          <w:sz w:val="24"/>
          <w:szCs w:val="24"/>
        </w:rPr>
        <w:t>中级人员：</w:t>
      </w:r>
      <w:r w:rsidR="00270763">
        <w:rPr>
          <w:rFonts w:ascii="宋体" w:hAnsi="宋体" w:cs="宋体" w:hint="eastAsia"/>
          <w:color w:val="FF0000"/>
          <w:kern w:val="0"/>
          <w:sz w:val="24"/>
          <w:szCs w:val="24"/>
        </w:rPr>
        <w:t>主管</w:t>
      </w:r>
      <w:r w:rsidRPr="00EA0EF1">
        <w:rPr>
          <w:rFonts w:ascii="宋体" w:hAnsi="宋体" w:cs="宋体" w:hint="eastAsia"/>
          <w:color w:val="FF0000"/>
          <w:kern w:val="0"/>
          <w:sz w:val="24"/>
          <w:szCs w:val="24"/>
        </w:rPr>
        <w:t>（</w:t>
      </w:r>
      <w:r w:rsidR="00270763">
        <w:rPr>
          <w:rFonts w:ascii="宋体" w:hAnsi="宋体" w:cs="宋体" w:hint="eastAsia"/>
          <w:color w:val="FF0000"/>
          <w:kern w:val="0"/>
          <w:sz w:val="24"/>
          <w:szCs w:val="24"/>
        </w:rPr>
        <w:t>P6</w:t>
      </w:r>
      <w:r w:rsidR="004C5483" w:rsidRPr="00EA0EF1">
        <w:rPr>
          <w:rFonts w:ascii="宋体" w:hAnsi="宋体" w:cs="宋体" w:hint="eastAsia"/>
          <w:color w:val="FF0000"/>
          <w:kern w:val="0"/>
          <w:sz w:val="24"/>
          <w:szCs w:val="24"/>
        </w:rPr>
        <w:t xml:space="preserve">）         </w:t>
      </w:r>
      <w:r w:rsidR="00270763">
        <w:rPr>
          <w:rFonts w:ascii="宋体" w:hAnsi="宋体" w:cs="宋体" w:hint="eastAsia"/>
          <w:color w:val="FF0000"/>
          <w:kern w:val="0"/>
          <w:sz w:val="24"/>
          <w:szCs w:val="24"/>
        </w:rPr>
        <w:t>6</w:t>
      </w:r>
      <w:r w:rsidR="001646B5" w:rsidRPr="00EA0EF1">
        <w:rPr>
          <w:rFonts w:ascii="宋体" w:hAnsi="宋体" w:cs="宋体" w:hint="eastAsia"/>
          <w:color w:val="FF0000"/>
          <w:kern w:val="0"/>
          <w:sz w:val="24"/>
          <w:szCs w:val="24"/>
        </w:rPr>
        <w:t>000</w:t>
      </w:r>
      <w:r w:rsidR="004C5483" w:rsidRPr="00EA0EF1">
        <w:rPr>
          <w:rFonts w:ascii="宋体" w:hAnsi="宋体" w:cs="宋体" w:hint="eastAsia"/>
          <w:color w:val="FF0000"/>
          <w:kern w:val="0"/>
          <w:sz w:val="24"/>
          <w:szCs w:val="24"/>
        </w:rPr>
        <w:t>-</w:t>
      </w:r>
      <w:r w:rsidR="00270763">
        <w:rPr>
          <w:rFonts w:ascii="宋体" w:hAnsi="宋体" w:cs="宋体" w:hint="eastAsia"/>
          <w:color w:val="FF0000"/>
          <w:kern w:val="0"/>
          <w:sz w:val="24"/>
          <w:szCs w:val="24"/>
        </w:rPr>
        <w:t>7</w:t>
      </w:r>
      <w:r w:rsidR="001646B5" w:rsidRPr="00EA0EF1">
        <w:rPr>
          <w:rFonts w:ascii="宋体" w:hAnsi="宋体" w:cs="宋体" w:hint="eastAsia"/>
          <w:color w:val="FF0000"/>
          <w:kern w:val="0"/>
          <w:sz w:val="24"/>
          <w:szCs w:val="24"/>
        </w:rPr>
        <w:t>00</w:t>
      </w:r>
      <w:r w:rsidRPr="00EA0EF1">
        <w:rPr>
          <w:rFonts w:ascii="宋体" w:hAnsi="宋体" w:cs="宋体" w:hint="eastAsia"/>
          <w:color w:val="FF0000"/>
          <w:kern w:val="0"/>
          <w:sz w:val="24"/>
          <w:szCs w:val="24"/>
        </w:rPr>
        <w:t>0</w:t>
      </w:r>
      <w:r w:rsidR="00793BF4" w:rsidRPr="00EA0EF1">
        <w:rPr>
          <w:rFonts w:ascii="宋体" w:hAnsi="宋体" w:cs="宋体" w:hint="eastAsia"/>
          <w:color w:val="FF0000"/>
          <w:kern w:val="0"/>
          <w:sz w:val="24"/>
          <w:szCs w:val="24"/>
        </w:rPr>
        <w:t xml:space="preserve">  </w:t>
      </w:r>
      <w:r w:rsidR="003A1101">
        <w:rPr>
          <w:rFonts w:ascii="宋体" w:hAnsi="宋体" w:cs="宋体" w:hint="eastAsia"/>
          <w:color w:val="FF0000"/>
          <w:kern w:val="0"/>
          <w:sz w:val="24"/>
          <w:szCs w:val="24"/>
        </w:rPr>
        <w:t xml:space="preserve"> </w:t>
      </w:r>
      <w:r w:rsidR="00793BF4" w:rsidRPr="00EA0EF1">
        <w:rPr>
          <w:rFonts w:ascii="宋体" w:hAnsi="宋体" w:cs="宋体" w:hint="eastAsia"/>
          <w:color w:val="FF0000"/>
          <w:kern w:val="0"/>
          <w:sz w:val="24"/>
          <w:szCs w:val="24"/>
        </w:rPr>
        <w:t>对应相关工作经验</w:t>
      </w:r>
      <w:r w:rsidR="00270763">
        <w:rPr>
          <w:rFonts w:ascii="宋体" w:hAnsi="宋体" w:cs="宋体" w:hint="eastAsia"/>
          <w:color w:val="FF0000"/>
          <w:kern w:val="0"/>
          <w:sz w:val="24"/>
          <w:szCs w:val="24"/>
        </w:rPr>
        <w:t>4-6</w:t>
      </w:r>
      <w:r w:rsidR="00793BF4" w:rsidRPr="00EA0EF1">
        <w:rPr>
          <w:rFonts w:ascii="宋体" w:hAnsi="宋体" w:cs="宋体" w:hint="eastAsia"/>
          <w:color w:val="FF0000"/>
          <w:kern w:val="0"/>
          <w:sz w:val="24"/>
          <w:szCs w:val="24"/>
        </w:rPr>
        <w:t>年</w:t>
      </w:r>
    </w:p>
    <w:p w:rsidR="004C5483" w:rsidRPr="00EA0EF1" w:rsidRDefault="00270763" w:rsidP="004C5483">
      <w:pPr>
        <w:widowControl/>
        <w:wordWrap w:val="0"/>
        <w:spacing w:before="100" w:beforeAutospacing="1" w:after="100" w:afterAutospacing="1"/>
        <w:ind w:firstLineChars="650" w:firstLine="1560"/>
        <w:jc w:val="left"/>
        <w:rPr>
          <w:rFonts w:ascii="宋体" w:hAnsi="宋体" w:cs="宋体"/>
          <w:color w:val="FF0000"/>
          <w:kern w:val="0"/>
          <w:sz w:val="24"/>
          <w:szCs w:val="24"/>
        </w:rPr>
      </w:pPr>
      <w:r w:rsidRPr="00EA0EF1">
        <w:rPr>
          <w:rFonts w:ascii="宋体" w:hAnsi="宋体" w:cs="宋体" w:hint="eastAsia"/>
          <w:color w:val="FF0000"/>
          <w:kern w:val="0"/>
          <w:sz w:val="24"/>
          <w:szCs w:val="24"/>
        </w:rPr>
        <w:t>资深主管</w:t>
      </w:r>
      <w:r w:rsidR="00821684" w:rsidRPr="00EA0EF1">
        <w:rPr>
          <w:rFonts w:ascii="宋体" w:hAnsi="宋体" w:cs="宋体" w:hint="eastAsia"/>
          <w:color w:val="FF0000"/>
          <w:kern w:val="0"/>
          <w:sz w:val="24"/>
          <w:szCs w:val="24"/>
        </w:rPr>
        <w:t>（</w:t>
      </w:r>
      <w:r>
        <w:rPr>
          <w:rFonts w:ascii="宋体" w:hAnsi="宋体" w:cs="宋体" w:hint="eastAsia"/>
          <w:color w:val="FF0000"/>
          <w:kern w:val="0"/>
          <w:sz w:val="24"/>
          <w:szCs w:val="24"/>
        </w:rPr>
        <w:t>P7</w:t>
      </w:r>
      <w:r w:rsidR="004C5483" w:rsidRPr="00EA0EF1">
        <w:rPr>
          <w:rFonts w:ascii="宋体" w:hAnsi="宋体" w:cs="宋体" w:hint="eastAsia"/>
          <w:color w:val="FF0000"/>
          <w:kern w:val="0"/>
          <w:sz w:val="24"/>
          <w:szCs w:val="24"/>
        </w:rPr>
        <w:t xml:space="preserve">）     </w:t>
      </w:r>
      <w:r>
        <w:rPr>
          <w:rFonts w:ascii="宋体" w:hAnsi="宋体" w:cs="宋体" w:hint="eastAsia"/>
          <w:color w:val="FF0000"/>
          <w:kern w:val="0"/>
          <w:sz w:val="24"/>
          <w:szCs w:val="24"/>
        </w:rPr>
        <w:t>7</w:t>
      </w:r>
      <w:r w:rsidR="001646B5" w:rsidRPr="00EA0EF1">
        <w:rPr>
          <w:rFonts w:ascii="宋体" w:hAnsi="宋体" w:cs="宋体" w:hint="eastAsia"/>
          <w:color w:val="FF0000"/>
          <w:kern w:val="0"/>
          <w:sz w:val="24"/>
          <w:szCs w:val="24"/>
        </w:rPr>
        <w:t>00</w:t>
      </w:r>
      <w:r w:rsidR="00821684" w:rsidRPr="00EA0EF1">
        <w:rPr>
          <w:rFonts w:ascii="宋体" w:hAnsi="宋体" w:cs="宋体" w:hint="eastAsia"/>
          <w:color w:val="FF0000"/>
          <w:kern w:val="0"/>
          <w:sz w:val="24"/>
          <w:szCs w:val="24"/>
        </w:rPr>
        <w:t>0</w:t>
      </w:r>
      <w:r w:rsidR="004C5483" w:rsidRPr="00EA0EF1">
        <w:rPr>
          <w:rFonts w:ascii="宋体" w:hAnsi="宋体" w:cs="宋体" w:hint="eastAsia"/>
          <w:color w:val="FF0000"/>
          <w:kern w:val="0"/>
          <w:sz w:val="24"/>
          <w:szCs w:val="24"/>
        </w:rPr>
        <w:t>-</w:t>
      </w:r>
      <w:r>
        <w:rPr>
          <w:rFonts w:ascii="宋体" w:hAnsi="宋体" w:cs="宋体" w:hint="eastAsia"/>
          <w:color w:val="FF0000"/>
          <w:kern w:val="0"/>
          <w:sz w:val="24"/>
          <w:szCs w:val="24"/>
        </w:rPr>
        <w:t>8</w:t>
      </w:r>
      <w:r w:rsidR="001646B5" w:rsidRPr="00EA0EF1">
        <w:rPr>
          <w:rFonts w:ascii="宋体" w:hAnsi="宋体" w:cs="宋体" w:hint="eastAsia"/>
          <w:color w:val="FF0000"/>
          <w:kern w:val="0"/>
          <w:sz w:val="24"/>
          <w:szCs w:val="24"/>
        </w:rPr>
        <w:t>000</w:t>
      </w:r>
      <w:r w:rsidR="00793BF4" w:rsidRPr="00EA0EF1">
        <w:rPr>
          <w:rFonts w:ascii="宋体" w:hAnsi="宋体" w:cs="宋体" w:hint="eastAsia"/>
          <w:color w:val="FF0000"/>
          <w:kern w:val="0"/>
          <w:sz w:val="24"/>
          <w:szCs w:val="24"/>
        </w:rPr>
        <w:t xml:space="preserve">  </w:t>
      </w:r>
      <w:r w:rsidR="003A1101">
        <w:rPr>
          <w:rFonts w:ascii="宋体" w:hAnsi="宋体" w:cs="宋体" w:hint="eastAsia"/>
          <w:color w:val="FF0000"/>
          <w:kern w:val="0"/>
          <w:sz w:val="24"/>
          <w:szCs w:val="24"/>
        </w:rPr>
        <w:t xml:space="preserve"> </w:t>
      </w:r>
      <w:r w:rsidR="00793BF4" w:rsidRPr="00EA0EF1">
        <w:rPr>
          <w:rFonts w:ascii="宋体" w:hAnsi="宋体" w:cs="宋体" w:hint="eastAsia"/>
          <w:color w:val="FF0000"/>
          <w:kern w:val="0"/>
          <w:sz w:val="24"/>
          <w:szCs w:val="24"/>
        </w:rPr>
        <w:t>对应相关工作经验</w:t>
      </w:r>
      <w:r>
        <w:rPr>
          <w:rFonts w:ascii="宋体" w:hAnsi="宋体" w:cs="宋体" w:hint="eastAsia"/>
          <w:color w:val="FF0000"/>
          <w:kern w:val="0"/>
          <w:sz w:val="24"/>
          <w:szCs w:val="24"/>
        </w:rPr>
        <w:t>5-7</w:t>
      </w:r>
      <w:r w:rsidR="00793BF4" w:rsidRPr="00EA0EF1">
        <w:rPr>
          <w:rFonts w:ascii="宋体" w:hAnsi="宋体" w:cs="宋体" w:hint="eastAsia"/>
          <w:color w:val="FF0000"/>
          <w:kern w:val="0"/>
          <w:sz w:val="24"/>
          <w:szCs w:val="24"/>
        </w:rPr>
        <w:t>年</w:t>
      </w:r>
    </w:p>
    <w:p w:rsidR="004C5483" w:rsidRDefault="00270763" w:rsidP="004C5483">
      <w:pPr>
        <w:widowControl/>
        <w:wordWrap w:val="0"/>
        <w:spacing w:before="100" w:beforeAutospacing="1" w:after="100" w:afterAutospacing="1"/>
        <w:ind w:firstLineChars="650" w:firstLine="1560"/>
        <w:jc w:val="left"/>
        <w:rPr>
          <w:rFonts w:ascii="宋体" w:hAnsi="宋体" w:cs="宋体"/>
          <w:color w:val="FF0000"/>
          <w:kern w:val="0"/>
          <w:sz w:val="24"/>
          <w:szCs w:val="24"/>
        </w:rPr>
      </w:pPr>
      <w:r w:rsidRPr="00EA0EF1">
        <w:rPr>
          <w:rFonts w:ascii="宋体" w:hAnsi="宋体" w:cs="宋体" w:hint="eastAsia"/>
          <w:color w:val="FF0000"/>
          <w:kern w:val="0"/>
          <w:sz w:val="24"/>
          <w:szCs w:val="24"/>
        </w:rPr>
        <w:t>高级主管</w:t>
      </w:r>
      <w:r w:rsidR="00821684" w:rsidRPr="00EA0EF1">
        <w:rPr>
          <w:rFonts w:ascii="宋体" w:hAnsi="宋体" w:cs="宋体" w:hint="eastAsia"/>
          <w:color w:val="FF0000"/>
          <w:kern w:val="0"/>
          <w:sz w:val="24"/>
          <w:szCs w:val="24"/>
        </w:rPr>
        <w:t>（</w:t>
      </w:r>
      <w:r>
        <w:rPr>
          <w:rFonts w:ascii="宋体" w:hAnsi="宋体" w:cs="宋体" w:hint="eastAsia"/>
          <w:color w:val="FF0000"/>
          <w:kern w:val="0"/>
          <w:sz w:val="24"/>
          <w:szCs w:val="24"/>
        </w:rPr>
        <w:t>P8</w:t>
      </w:r>
      <w:r w:rsidR="004C5483" w:rsidRPr="00EA0EF1">
        <w:rPr>
          <w:rFonts w:ascii="宋体" w:hAnsi="宋体" w:cs="宋体" w:hint="eastAsia"/>
          <w:color w:val="FF0000"/>
          <w:kern w:val="0"/>
          <w:sz w:val="24"/>
          <w:szCs w:val="24"/>
        </w:rPr>
        <w:t xml:space="preserve">）     </w:t>
      </w:r>
      <w:r>
        <w:rPr>
          <w:rFonts w:ascii="宋体" w:hAnsi="宋体" w:cs="宋体" w:hint="eastAsia"/>
          <w:color w:val="FF0000"/>
          <w:kern w:val="0"/>
          <w:sz w:val="24"/>
          <w:szCs w:val="24"/>
        </w:rPr>
        <w:t>8</w:t>
      </w:r>
      <w:r w:rsidR="001646B5" w:rsidRPr="00EA0EF1">
        <w:rPr>
          <w:rFonts w:ascii="宋体" w:hAnsi="宋体" w:cs="宋体" w:hint="eastAsia"/>
          <w:color w:val="FF0000"/>
          <w:kern w:val="0"/>
          <w:sz w:val="24"/>
          <w:szCs w:val="24"/>
        </w:rPr>
        <w:t>000</w:t>
      </w:r>
      <w:r>
        <w:rPr>
          <w:rFonts w:ascii="宋体" w:hAnsi="宋体" w:cs="宋体" w:hint="eastAsia"/>
          <w:color w:val="FF0000"/>
          <w:kern w:val="0"/>
          <w:sz w:val="24"/>
          <w:szCs w:val="24"/>
        </w:rPr>
        <w:t>-9</w:t>
      </w:r>
      <w:r w:rsidR="00821684" w:rsidRPr="00EA0EF1">
        <w:rPr>
          <w:rFonts w:ascii="宋体" w:hAnsi="宋体" w:cs="宋体" w:hint="eastAsia"/>
          <w:color w:val="FF0000"/>
          <w:kern w:val="0"/>
          <w:sz w:val="24"/>
          <w:szCs w:val="24"/>
        </w:rPr>
        <w:t>00</w:t>
      </w:r>
      <w:r w:rsidR="001646B5" w:rsidRPr="00EA0EF1">
        <w:rPr>
          <w:rFonts w:ascii="宋体" w:hAnsi="宋体" w:cs="宋体" w:hint="eastAsia"/>
          <w:color w:val="FF0000"/>
          <w:kern w:val="0"/>
          <w:sz w:val="24"/>
          <w:szCs w:val="24"/>
        </w:rPr>
        <w:t>0</w:t>
      </w:r>
      <w:r w:rsidR="00793BF4" w:rsidRPr="00EA0EF1">
        <w:rPr>
          <w:rFonts w:ascii="宋体" w:hAnsi="宋体" w:cs="宋体" w:hint="eastAsia"/>
          <w:color w:val="FF0000"/>
          <w:kern w:val="0"/>
          <w:sz w:val="24"/>
          <w:szCs w:val="24"/>
        </w:rPr>
        <w:t xml:space="preserve">  </w:t>
      </w:r>
      <w:r w:rsidR="003A1101">
        <w:rPr>
          <w:rFonts w:ascii="宋体" w:hAnsi="宋体" w:cs="宋体" w:hint="eastAsia"/>
          <w:color w:val="FF0000"/>
          <w:kern w:val="0"/>
          <w:sz w:val="24"/>
          <w:szCs w:val="24"/>
        </w:rPr>
        <w:t xml:space="preserve"> </w:t>
      </w:r>
      <w:r w:rsidR="00793BF4" w:rsidRPr="00EA0EF1">
        <w:rPr>
          <w:rFonts w:ascii="宋体" w:hAnsi="宋体" w:cs="宋体" w:hint="eastAsia"/>
          <w:color w:val="FF0000"/>
          <w:kern w:val="0"/>
          <w:sz w:val="24"/>
          <w:szCs w:val="24"/>
        </w:rPr>
        <w:t>对应相关工作经验</w:t>
      </w:r>
      <w:r>
        <w:rPr>
          <w:rFonts w:ascii="宋体" w:hAnsi="宋体" w:cs="宋体" w:hint="eastAsia"/>
          <w:color w:val="FF0000"/>
          <w:kern w:val="0"/>
          <w:sz w:val="24"/>
          <w:szCs w:val="24"/>
        </w:rPr>
        <w:t>6-8</w:t>
      </w:r>
      <w:r w:rsidR="00793BF4" w:rsidRPr="00EA0EF1">
        <w:rPr>
          <w:rFonts w:ascii="宋体" w:hAnsi="宋体" w:cs="宋体" w:hint="eastAsia"/>
          <w:color w:val="FF0000"/>
          <w:kern w:val="0"/>
          <w:sz w:val="24"/>
          <w:szCs w:val="24"/>
        </w:rPr>
        <w:t>年</w:t>
      </w:r>
    </w:p>
    <w:p w:rsidR="00270763" w:rsidRDefault="00270763" w:rsidP="004C5483">
      <w:pPr>
        <w:widowControl/>
        <w:wordWrap w:val="0"/>
        <w:spacing w:before="100" w:beforeAutospacing="1" w:after="100" w:afterAutospacing="1"/>
        <w:ind w:firstLineChars="650" w:firstLine="1560"/>
        <w:jc w:val="left"/>
        <w:rPr>
          <w:rFonts w:ascii="宋体" w:hAnsi="宋体" w:cs="宋体"/>
          <w:color w:val="FF0000"/>
          <w:kern w:val="0"/>
          <w:sz w:val="24"/>
          <w:szCs w:val="24"/>
        </w:rPr>
      </w:pPr>
      <w:r>
        <w:rPr>
          <w:rFonts w:ascii="宋体" w:hAnsi="宋体" w:cs="宋体" w:hint="eastAsia"/>
          <w:color w:val="FF0000"/>
          <w:kern w:val="0"/>
          <w:sz w:val="24"/>
          <w:szCs w:val="24"/>
        </w:rPr>
        <w:t xml:space="preserve">副导师（P9）       9000-10000 </w:t>
      </w:r>
      <w:r w:rsidR="003A1101">
        <w:rPr>
          <w:rFonts w:ascii="宋体" w:hAnsi="宋体" w:cs="宋体" w:hint="eastAsia"/>
          <w:color w:val="FF0000"/>
          <w:kern w:val="0"/>
          <w:sz w:val="24"/>
          <w:szCs w:val="24"/>
        </w:rPr>
        <w:t xml:space="preserve"> </w:t>
      </w:r>
      <w:r>
        <w:rPr>
          <w:rFonts w:ascii="宋体" w:hAnsi="宋体" w:cs="宋体" w:hint="eastAsia"/>
          <w:color w:val="FF0000"/>
          <w:kern w:val="0"/>
          <w:sz w:val="24"/>
          <w:szCs w:val="24"/>
        </w:rPr>
        <w:t>对应相关工作经验7-9年</w:t>
      </w:r>
    </w:p>
    <w:p w:rsidR="00270763" w:rsidRPr="00270763" w:rsidRDefault="00270763" w:rsidP="004C5483">
      <w:pPr>
        <w:widowControl/>
        <w:wordWrap w:val="0"/>
        <w:spacing w:before="100" w:beforeAutospacing="1" w:after="100" w:afterAutospacing="1"/>
        <w:ind w:firstLineChars="650" w:firstLine="1560"/>
        <w:jc w:val="left"/>
        <w:rPr>
          <w:rFonts w:ascii="宋体" w:hAnsi="宋体" w:cs="宋体"/>
          <w:color w:val="FF0000"/>
          <w:kern w:val="0"/>
          <w:sz w:val="24"/>
          <w:szCs w:val="24"/>
        </w:rPr>
      </w:pPr>
      <w:r>
        <w:rPr>
          <w:rFonts w:ascii="宋体" w:hAnsi="宋体" w:cs="宋体" w:hint="eastAsia"/>
          <w:color w:val="FF0000"/>
          <w:kern w:val="0"/>
          <w:sz w:val="24"/>
          <w:szCs w:val="24"/>
        </w:rPr>
        <w:t>见习导师（P10）    10000-11000 对应相关工作经验8-10年</w:t>
      </w:r>
    </w:p>
    <w:p w:rsidR="004C5483" w:rsidRPr="00EA0EF1" w:rsidRDefault="00821684" w:rsidP="004C5483">
      <w:pPr>
        <w:widowControl/>
        <w:wordWrap w:val="0"/>
        <w:spacing w:before="100" w:beforeAutospacing="1" w:after="100" w:afterAutospacing="1"/>
        <w:ind w:firstLineChars="150" w:firstLine="360"/>
        <w:jc w:val="left"/>
        <w:rPr>
          <w:rFonts w:ascii="宋体" w:hAnsi="宋体" w:cs="宋体"/>
          <w:color w:val="FF0000"/>
          <w:kern w:val="0"/>
          <w:sz w:val="24"/>
          <w:szCs w:val="24"/>
        </w:rPr>
      </w:pPr>
      <w:r w:rsidRPr="00EA0EF1">
        <w:rPr>
          <w:rFonts w:ascii="宋体" w:hAnsi="宋体" w:cs="宋体" w:hint="eastAsia"/>
          <w:color w:val="FF0000"/>
          <w:kern w:val="0"/>
          <w:sz w:val="24"/>
          <w:szCs w:val="24"/>
        </w:rPr>
        <w:t>高级人员：</w:t>
      </w:r>
      <w:r w:rsidR="00270763">
        <w:rPr>
          <w:rFonts w:ascii="宋体" w:hAnsi="宋体" w:cs="宋体" w:hint="eastAsia"/>
          <w:color w:val="FF0000"/>
          <w:kern w:val="0"/>
          <w:sz w:val="24"/>
          <w:szCs w:val="24"/>
        </w:rPr>
        <w:t>导师</w:t>
      </w:r>
      <w:r w:rsidRPr="00EA0EF1">
        <w:rPr>
          <w:rFonts w:ascii="宋体" w:hAnsi="宋体" w:cs="宋体" w:hint="eastAsia"/>
          <w:color w:val="FF0000"/>
          <w:kern w:val="0"/>
          <w:sz w:val="24"/>
          <w:szCs w:val="24"/>
        </w:rPr>
        <w:t>（</w:t>
      </w:r>
      <w:r w:rsidR="00270763">
        <w:rPr>
          <w:rFonts w:ascii="宋体" w:hAnsi="宋体" w:cs="宋体" w:hint="eastAsia"/>
          <w:color w:val="FF0000"/>
          <w:kern w:val="0"/>
          <w:sz w:val="24"/>
          <w:szCs w:val="24"/>
        </w:rPr>
        <w:t>P11</w:t>
      </w:r>
      <w:r w:rsidR="004C5483" w:rsidRPr="00EA0EF1">
        <w:rPr>
          <w:rFonts w:ascii="宋体" w:hAnsi="宋体" w:cs="宋体" w:hint="eastAsia"/>
          <w:color w:val="FF0000"/>
          <w:kern w:val="0"/>
          <w:sz w:val="24"/>
          <w:szCs w:val="24"/>
        </w:rPr>
        <w:t>）</w:t>
      </w:r>
      <w:r w:rsidR="003A1101">
        <w:rPr>
          <w:rFonts w:ascii="宋体" w:hAnsi="宋体" w:cs="宋体" w:hint="eastAsia"/>
          <w:color w:val="FF0000"/>
          <w:kern w:val="0"/>
          <w:sz w:val="24"/>
          <w:szCs w:val="24"/>
        </w:rPr>
        <w:t xml:space="preserve">        10000-12</w:t>
      </w:r>
      <w:r w:rsidR="004C5483" w:rsidRPr="00EA0EF1">
        <w:rPr>
          <w:rFonts w:ascii="宋体" w:hAnsi="宋体" w:cs="宋体" w:hint="eastAsia"/>
          <w:color w:val="FF0000"/>
          <w:kern w:val="0"/>
          <w:sz w:val="24"/>
          <w:szCs w:val="24"/>
        </w:rPr>
        <w:t>000</w:t>
      </w:r>
      <w:r w:rsidR="00793BF4" w:rsidRPr="00EA0EF1">
        <w:rPr>
          <w:rFonts w:ascii="宋体" w:hAnsi="宋体" w:cs="宋体" w:hint="eastAsia"/>
          <w:color w:val="FF0000"/>
          <w:kern w:val="0"/>
          <w:sz w:val="24"/>
          <w:szCs w:val="24"/>
        </w:rPr>
        <w:t xml:space="preserve"> 对应相关工作经验</w:t>
      </w:r>
      <w:r w:rsidR="003A1101">
        <w:rPr>
          <w:rFonts w:ascii="宋体" w:hAnsi="宋体" w:cs="宋体" w:hint="eastAsia"/>
          <w:color w:val="FF0000"/>
          <w:kern w:val="0"/>
          <w:sz w:val="24"/>
          <w:szCs w:val="24"/>
        </w:rPr>
        <w:t>8-11</w:t>
      </w:r>
      <w:r w:rsidR="00793BF4" w:rsidRPr="00EA0EF1">
        <w:rPr>
          <w:rFonts w:ascii="宋体" w:hAnsi="宋体" w:cs="宋体" w:hint="eastAsia"/>
          <w:color w:val="FF0000"/>
          <w:kern w:val="0"/>
          <w:sz w:val="24"/>
          <w:szCs w:val="24"/>
        </w:rPr>
        <w:t>年</w:t>
      </w:r>
    </w:p>
    <w:p w:rsidR="004C5483" w:rsidRPr="00EA0EF1" w:rsidRDefault="00270763" w:rsidP="004C5483">
      <w:pPr>
        <w:widowControl/>
        <w:wordWrap w:val="0"/>
        <w:spacing w:before="100" w:beforeAutospacing="1" w:after="100" w:afterAutospacing="1"/>
        <w:ind w:firstLineChars="650" w:firstLine="1560"/>
        <w:jc w:val="left"/>
        <w:rPr>
          <w:rFonts w:ascii="宋体" w:hAnsi="宋体" w:cs="宋体"/>
          <w:color w:val="FF0000"/>
          <w:kern w:val="0"/>
          <w:sz w:val="24"/>
          <w:szCs w:val="24"/>
        </w:rPr>
      </w:pPr>
      <w:r>
        <w:rPr>
          <w:rFonts w:ascii="宋体" w:hAnsi="宋体" w:cs="宋体" w:hint="eastAsia"/>
          <w:color w:val="FF0000"/>
          <w:kern w:val="0"/>
          <w:sz w:val="24"/>
          <w:szCs w:val="24"/>
        </w:rPr>
        <w:t>资深导师</w:t>
      </w:r>
      <w:r w:rsidR="00821684" w:rsidRPr="00EA0EF1">
        <w:rPr>
          <w:rFonts w:ascii="宋体" w:hAnsi="宋体" w:cs="宋体" w:hint="eastAsia"/>
          <w:color w:val="FF0000"/>
          <w:kern w:val="0"/>
          <w:sz w:val="24"/>
          <w:szCs w:val="24"/>
        </w:rPr>
        <w:t>（</w:t>
      </w:r>
      <w:r>
        <w:rPr>
          <w:rFonts w:ascii="宋体" w:hAnsi="宋体" w:cs="宋体" w:hint="eastAsia"/>
          <w:color w:val="FF0000"/>
          <w:kern w:val="0"/>
          <w:sz w:val="24"/>
          <w:szCs w:val="24"/>
        </w:rPr>
        <w:t>P12</w:t>
      </w:r>
      <w:r w:rsidR="004C5483" w:rsidRPr="00EA0EF1">
        <w:rPr>
          <w:rFonts w:ascii="宋体" w:hAnsi="宋体" w:cs="宋体" w:hint="eastAsia"/>
          <w:color w:val="FF0000"/>
          <w:kern w:val="0"/>
          <w:sz w:val="24"/>
          <w:szCs w:val="24"/>
        </w:rPr>
        <w:t>）</w:t>
      </w:r>
      <w:r w:rsidR="003A1101">
        <w:rPr>
          <w:rFonts w:ascii="宋体" w:hAnsi="宋体" w:cs="宋体" w:hint="eastAsia"/>
          <w:color w:val="FF0000"/>
          <w:kern w:val="0"/>
          <w:sz w:val="24"/>
          <w:szCs w:val="24"/>
        </w:rPr>
        <w:t xml:space="preserve">    12000-14</w:t>
      </w:r>
      <w:r w:rsidR="004C5483" w:rsidRPr="00EA0EF1">
        <w:rPr>
          <w:rFonts w:ascii="宋体" w:hAnsi="宋体" w:cs="宋体" w:hint="eastAsia"/>
          <w:color w:val="FF0000"/>
          <w:kern w:val="0"/>
          <w:sz w:val="24"/>
          <w:szCs w:val="24"/>
        </w:rPr>
        <w:t>000</w:t>
      </w:r>
      <w:r w:rsidR="00793BF4" w:rsidRPr="00EA0EF1">
        <w:rPr>
          <w:rFonts w:ascii="宋体" w:hAnsi="宋体" w:cs="宋体" w:hint="eastAsia"/>
          <w:color w:val="FF0000"/>
          <w:kern w:val="0"/>
          <w:sz w:val="24"/>
          <w:szCs w:val="24"/>
        </w:rPr>
        <w:t xml:space="preserve"> 对应相关工作经验</w:t>
      </w:r>
      <w:r w:rsidR="003A1101">
        <w:rPr>
          <w:rFonts w:ascii="宋体" w:hAnsi="宋体" w:cs="宋体" w:hint="eastAsia"/>
          <w:color w:val="FF0000"/>
          <w:kern w:val="0"/>
          <w:sz w:val="24"/>
          <w:szCs w:val="24"/>
        </w:rPr>
        <w:t>9-12</w:t>
      </w:r>
      <w:r w:rsidR="00793BF4" w:rsidRPr="00EA0EF1">
        <w:rPr>
          <w:rFonts w:ascii="宋体" w:hAnsi="宋体" w:cs="宋体" w:hint="eastAsia"/>
          <w:color w:val="FF0000"/>
          <w:kern w:val="0"/>
          <w:sz w:val="24"/>
          <w:szCs w:val="24"/>
        </w:rPr>
        <w:t>年</w:t>
      </w:r>
    </w:p>
    <w:p w:rsidR="004C5483" w:rsidRDefault="00270763" w:rsidP="004C5483">
      <w:pPr>
        <w:widowControl/>
        <w:wordWrap w:val="0"/>
        <w:spacing w:before="100" w:beforeAutospacing="1" w:after="100" w:afterAutospacing="1"/>
        <w:ind w:firstLineChars="650" w:firstLine="1560"/>
        <w:jc w:val="left"/>
        <w:rPr>
          <w:rFonts w:ascii="宋体" w:hAnsi="宋体" w:cs="宋体"/>
          <w:color w:val="FF0000"/>
          <w:kern w:val="0"/>
          <w:sz w:val="24"/>
          <w:szCs w:val="24"/>
        </w:rPr>
      </w:pPr>
      <w:r>
        <w:rPr>
          <w:rFonts w:ascii="宋体" w:hAnsi="宋体" w:cs="宋体" w:hint="eastAsia"/>
          <w:color w:val="FF0000"/>
          <w:kern w:val="0"/>
          <w:sz w:val="24"/>
          <w:szCs w:val="24"/>
        </w:rPr>
        <w:t>高级导师</w:t>
      </w:r>
      <w:r w:rsidR="00821684" w:rsidRPr="00EA0EF1">
        <w:rPr>
          <w:rFonts w:ascii="宋体" w:hAnsi="宋体" w:cs="宋体" w:hint="eastAsia"/>
          <w:color w:val="FF0000"/>
          <w:kern w:val="0"/>
          <w:sz w:val="24"/>
          <w:szCs w:val="24"/>
        </w:rPr>
        <w:t>（</w:t>
      </w:r>
      <w:r>
        <w:rPr>
          <w:rFonts w:ascii="宋体" w:hAnsi="宋体" w:cs="宋体" w:hint="eastAsia"/>
          <w:color w:val="FF0000"/>
          <w:kern w:val="0"/>
          <w:sz w:val="24"/>
          <w:szCs w:val="24"/>
        </w:rPr>
        <w:t>P13</w:t>
      </w:r>
      <w:r w:rsidR="004C5483" w:rsidRPr="00EA0EF1">
        <w:rPr>
          <w:rFonts w:ascii="宋体" w:hAnsi="宋体" w:cs="宋体" w:hint="eastAsia"/>
          <w:color w:val="FF0000"/>
          <w:kern w:val="0"/>
          <w:sz w:val="24"/>
          <w:szCs w:val="24"/>
        </w:rPr>
        <w:t>）</w:t>
      </w:r>
      <w:r w:rsidR="00821684" w:rsidRPr="00EA0EF1">
        <w:rPr>
          <w:rFonts w:ascii="宋体" w:hAnsi="宋体" w:cs="宋体" w:hint="eastAsia"/>
          <w:color w:val="FF0000"/>
          <w:kern w:val="0"/>
          <w:sz w:val="24"/>
          <w:szCs w:val="24"/>
        </w:rPr>
        <w:t xml:space="preserve">    </w:t>
      </w:r>
      <w:r w:rsidR="001673EB">
        <w:rPr>
          <w:rFonts w:ascii="宋体" w:hAnsi="宋体" w:cs="宋体" w:hint="eastAsia"/>
          <w:color w:val="FF0000"/>
          <w:kern w:val="0"/>
          <w:sz w:val="24"/>
          <w:szCs w:val="24"/>
        </w:rPr>
        <w:t>14000-18</w:t>
      </w:r>
      <w:r w:rsidR="004C5483" w:rsidRPr="00EA0EF1">
        <w:rPr>
          <w:rFonts w:ascii="宋体" w:hAnsi="宋体" w:cs="宋体" w:hint="eastAsia"/>
          <w:color w:val="FF0000"/>
          <w:kern w:val="0"/>
          <w:sz w:val="24"/>
          <w:szCs w:val="24"/>
        </w:rPr>
        <w:t>000</w:t>
      </w:r>
      <w:r w:rsidR="00793BF4" w:rsidRPr="00EA0EF1">
        <w:rPr>
          <w:rFonts w:ascii="宋体" w:hAnsi="宋体" w:cs="宋体" w:hint="eastAsia"/>
          <w:color w:val="FF0000"/>
          <w:kern w:val="0"/>
          <w:sz w:val="24"/>
          <w:szCs w:val="24"/>
        </w:rPr>
        <w:t xml:space="preserve"> 对应相关工作经验</w:t>
      </w:r>
      <w:r w:rsidR="003A1101">
        <w:rPr>
          <w:rFonts w:ascii="宋体" w:hAnsi="宋体" w:cs="宋体" w:hint="eastAsia"/>
          <w:color w:val="FF0000"/>
          <w:kern w:val="0"/>
          <w:sz w:val="24"/>
          <w:szCs w:val="24"/>
        </w:rPr>
        <w:t>10-13</w:t>
      </w:r>
      <w:r w:rsidR="00793BF4" w:rsidRPr="00EA0EF1">
        <w:rPr>
          <w:rFonts w:ascii="宋体" w:hAnsi="宋体" w:cs="宋体" w:hint="eastAsia"/>
          <w:color w:val="FF0000"/>
          <w:kern w:val="0"/>
          <w:sz w:val="24"/>
          <w:szCs w:val="24"/>
        </w:rPr>
        <w:t>年</w:t>
      </w:r>
    </w:p>
    <w:p w:rsidR="00270763" w:rsidRDefault="00270763" w:rsidP="004C5483">
      <w:pPr>
        <w:widowControl/>
        <w:wordWrap w:val="0"/>
        <w:spacing w:before="100" w:beforeAutospacing="1" w:after="100" w:afterAutospacing="1"/>
        <w:ind w:firstLineChars="650" w:firstLine="1560"/>
        <w:jc w:val="left"/>
        <w:rPr>
          <w:rFonts w:ascii="宋体" w:hAnsi="宋体" w:cs="宋体"/>
          <w:color w:val="FF0000"/>
          <w:kern w:val="0"/>
          <w:sz w:val="24"/>
          <w:szCs w:val="24"/>
        </w:rPr>
      </w:pPr>
      <w:r>
        <w:rPr>
          <w:rFonts w:ascii="宋体" w:hAnsi="宋体" w:cs="宋体" w:hint="eastAsia"/>
          <w:color w:val="FF0000"/>
          <w:kern w:val="0"/>
          <w:sz w:val="24"/>
          <w:szCs w:val="24"/>
        </w:rPr>
        <w:t>硕士导师（P14）</w:t>
      </w:r>
      <w:r w:rsidR="001673EB">
        <w:rPr>
          <w:rFonts w:ascii="宋体" w:hAnsi="宋体" w:cs="宋体" w:hint="eastAsia"/>
          <w:color w:val="FF0000"/>
          <w:kern w:val="0"/>
          <w:sz w:val="24"/>
          <w:szCs w:val="24"/>
        </w:rPr>
        <w:t xml:space="preserve">    16000-20</w:t>
      </w:r>
      <w:r w:rsidR="003A1101">
        <w:rPr>
          <w:rFonts w:ascii="宋体" w:hAnsi="宋体" w:cs="宋体" w:hint="eastAsia"/>
          <w:color w:val="FF0000"/>
          <w:kern w:val="0"/>
          <w:sz w:val="24"/>
          <w:szCs w:val="24"/>
        </w:rPr>
        <w:t>000 对应相关工作经验11-14年</w:t>
      </w:r>
    </w:p>
    <w:p w:rsidR="00270763" w:rsidRPr="00270763" w:rsidRDefault="00270763" w:rsidP="004C5483">
      <w:pPr>
        <w:widowControl/>
        <w:wordWrap w:val="0"/>
        <w:spacing w:before="100" w:beforeAutospacing="1" w:after="100" w:afterAutospacing="1"/>
        <w:ind w:firstLineChars="650" w:firstLine="1560"/>
        <w:jc w:val="left"/>
        <w:rPr>
          <w:rFonts w:ascii="宋体" w:hAnsi="宋体" w:cs="宋体"/>
          <w:color w:val="FF0000"/>
          <w:kern w:val="0"/>
          <w:sz w:val="24"/>
          <w:szCs w:val="24"/>
        </w:rPr>
      </w:pPr>
      <w:r>
        <w:rPr>
          <w:rFonts w:ascii="宋体" w:hAnsi="宋体" w:cs="宋体" w:hint="eastAsia"/>
          <w:color w:val="FF0000"/>
          <w:kern w:val="0"/>
          <w:sz w:val="24"/>
          <w:szCs w:val="24"/>
        </w:rPr>
        <w:t>博士导师（P15）</w:t>
      </w:r>
      <w:r w:rsidR="001673EB">
        <w:rPr>
          <w:rFonts w:ascii="宋体" w:hAnsi="宋体" w:cs="宋体" w:hint="eastAsia"/>
          <w:color w:val="FF0000"/>
          <w:kern w:val="0"/>
          <w:sz w:val="24"/>
          <w:szCs w:val="24"/>
        </w:rPr>
        <w:t xml:space="preserve">    18000-22</w:t>
      </w:r>
      <w:r w:rsidR="003A1101">
        <w:rPr>
          <w:rFonts w:ascii="宋体" w:hAnsi="宋体" w:cs="宋体" w:hint="eastAsia"/>
          <w:color w:val="FF0000"/>
          <w:kern w:val="0"/>
          <w:sz w:val="24"/>
          <w:szCs w:val="24"/>
        </w:rPr>
        <w:t>000 对应相关工作经验12-15年</w:t>
      </w:r>
    </w:p>
    <w:p w:rsidR="006D034D" w:rsidRPr="00EA0EF1" w:rsidRDefault="00270763" w:rsidP="004C5483">
      <w:pPr>
        <w:widowControl/>
        <w:wordWrap w:val="0"/>
        <w:spacing w:before="100" w:beforeAutospacing="1" w:after="100" w:afterAutospacing="1"/>
        <w:ind w:firstLineChars="650" w:firstLine="1560"/>
        <w:jc w:val="left"/>
        <w:rPr>
          <w:rFonts w:ascii="宋体" w:hAnsi="宋体" w:cs="宋体"/>
          <w:color w:val="FF0000"/>
          <w:kern w:val="0"/>
          <w:sz w:val="24"/>
          <w:szCs w:val="24"/>
        </w:rPr>
      </w:pPr>
      <w:r>
        <w:rPr>
          <w:rFonts w:ascii="宋体" w:hAnsi="宋体" w:cs="宋体" w:hint="eastAsia"/>
          <w:color w:val="FF0000"/>
          <w:kern w:val="0"/>
          <w:sz w:val="24"/>
          <w:szCs w:val="24"/>
        </w:rPr>
        <w:t>（所有导师以上高级人员，有义务成为亿玛内训师成员承担培训）</w:t>
      </w:r>
    </w:p>
    <w:p w:rsidR="004C5483" w:rsidRPr="00EA0EF1" w:rsidRDefault="00CF7C43" w:rsidP="004C5483">
      <w:pPr>
        <w:widowControl/>
        <w:numPr>
          <w:ilvl w:val="0"/>
          <w:numId w:val="15"/>
        </w:numPr>
        <w:wordWrap w:val="0"/>
        <w:spacing w:before="100" w:beforeAutospacing="1" w:after="100" w:afterAutospacing="1"/>
        <w:jc w:val="left"/>
        <w:rPr>
          <w:rFonts w:ascii="宋体" w:hAnsi="宋体" w:cs="宋体"/>
          <w:color w:val="FF0000"/>
          <w:kern w:val="0"/>
          <w:sz w:val="24"/>
          <w:szCs w:val="24"/>
        </w:rPr>
      </w:pPr>
      <w:r>
        <w:rPr>
          <w:rFonts w:ascii="宋体" w:hAnsi="宋体" w:cs="宋体" w:hint="eastAsia"/>
          <w:color w:val="FF0000"/>
          <w:kern w:val="0"/>
          <w:sz w:val="24"/>
          <w:szCs w:val="24"/>
        </w:rPr>
        <w:t>产品</w:t>
      </w:r>
      <w:r w:rsidR="004C5483" w:rsidRPr="00EA0EF1">
        <w:rPr>
          <w:rFonts w:ascii="宋体" w:hAnsi="宋体" w:cs="宋体" w:hint="eastAsia"/>
          <w:color w:val="FF0000"/>
          <w:kern w:val="0"/>
          <w:sz w:val="24"/>
          <w:szCs w:val="24"/>
        </w:rPr>
        <w:t>技术人员</w:t>
      </w:r>
      <w:r w:rsidR="00865E6F" w:rsidRPr="00EA0EF1">
        <w:rPr>
          <w:rFonts w:ascii="宋体" w:hAnsi="宋体" w:cs="宋体" w:hint="eastAsia"/>
          <w:color w:val="FF0000"/>
          <w:kern w:val="0"/>
          <w:sz w:val="24"/>
          <w:szCs w:val="24"/>
        </w:rPr>
        <w:t>固定工资</w:t>
      </w:r>
      <w:r w:rsidR="004C5483" w:rsidRPr="00EA0EF1">
        <w:rPr>
          <w:rFonts w:ascii="宋体" w:hAnsi="宋体" w:cs="宋体" w:hint="eastAsia"/>
          <w:color w:val="FF0000"/>
          <w:kern w:val="0"/>
          <w:sz w:val="24"/>
          <w:szCs w:val="24"/>
        </w:rPr>
        <w:t>阶梯设置：</w:t>
      </w:r>
    </w:p>
    <w:p w:rsidR="003A1101" w:rsidRPr="003A1101" w:rsidRDefault="003A1101" w:rsidP="003A1101">
      <w:pPr>
        <w:widowControl/>
        <w:wordWrap w:val="0"/>
        <w:spacing w:before="100" w:beforeAutospacing="1" w:after="100" w:afterAutospacing="1"/>
        <w:ind w:firstLineChars="150" w:firstLine="360"/>
        <w:jc w:val="left"/>
        <w:rPr>
          <w:rFonts w:ascii="宋体" w:hAnsi="宋体" w:cs="宋体"/>
          <w:color w:val="FF0000"/>
          <w:kern w:val="0"/>
          <w:sz w:val="24"/>
          <w:szCs w:val="24"/>
        </w:rPr>
      </w:pPr>
      <w:r w:rsidRPr="003A1101">
        <w:rPr>
          <w:rFonts w:ascii="宋体" w:hAnsi="宋体" w:cs="宋体" w:hint="eastAsia"/>
          <w:color w:val="FF0000"/>
          <w:kern w:val="0"/>
          <w:sz w:val="24"/>
          <w:szCs w:val="24"/>
        </w:rPr>
        <w:t>初级人员：助理（</w:t>
      </w:r>
      <w:r w:rsidR="00327128">
        <w:rPr>
          <w:rFonts w:ascii="宋体" w:hAnsi="宋体" w:cs="宋体" w:hint="eastAsia"/>
          <w:color w:val="FF0000"/>
          <w:kern w:val="0"/>
          <w:sz w:val="24"/>
          <w:szCs w:val="24"/>
        </w:rPr>
        <w:t>T</w:t>
      </w:r>
      <w:r w:rsidRPr="003A1101">
        <w:rPr>
          <w:rFonts w:ascii="宋体" w:hAnsi="宋体" w:cs="宋体" w:hint="eastAsia"/>
          <w:color w:val="FF0000"/>
          <w:kern w:val="0"/>
          <w:sz w:val="24"/>
          <w:szCs w:val="24"/>
        </w:rPr>
        <w:t xml:space="preserve">1）         </w:t>
      </w:r>
      <w:r w:rsidR="00327128">
        <w:rPr>
          <w:rFonts w:ascii="宋体" w:hAnsi="宋体" w:cs="宋体" w:hint="eastAsia"/>
          <w:color w:val="FF0000"/>
          <w:kern w:val="0"/>
          <w:sz w:val="24"/>
          <w:szCs w:val="24"/>
        </w:rPr>
        <w:t>40</w:t>
      </w:r>
      <w:r w:rsidRPr="003A1101">
        <w:rPr>
          <w:rFonts w:ascii="宋体" w:hAnsi="宋体" w:cs="宋体" w:hint="eastAsia"/>
          <w:color w:val="FF0000"/>
          <w:kern w:val="0"/>
          <w:sz w:val="24"/>
          <w:szCs w:val="24"/>
        </w:rPr>
        <w:t>0</w:t>
      </w:r>
      <w:r w:rsidR="00327128">
        <w:rPr>
          <w:rFonts w:ascii="宋体" w:hAnsi="宋体" w:cs="宋体" w:hint="eastAsia"/>
          <w:color w:val="FF0000"/>
          <w:kern w:val="0"/>
          <w:sz w:val="24"/>
          <w:szCs w:val="24"/>
        </w:rPr>
        <w:t>0</w:t>
      </w:r>
      <w:r w:rsidRPr="003A1101">
        <w:rPr>
          <w:rFonts w:ascii="宋体" w:hAnsi="宋体" w:cs="宋体" w:hint="eastAsia"/>
          <w:color w:val="FF0000"/>
          <w:kern w:val="0"/>
          <w:sz w:val="24"/>
          <w:szCs w:val="24"/>
        </w:rPr>
        <w:t>-</w:t>
      </w:r>
      <w:r w:rsidR="00327128">
        <w:rPr>
          <w:rFonts w:ascii="宋体" w:hAnsi="宋体" w:cs="宋体" w:hint="eastAsia"/>
          <w:color w:val="FF0000"/>
          <w:kern w:val="0"/>
          <w:sz w:val="24"/>
          <w:szCs w:val="24"/>
        </w:rPr>
        <w:t>50</w:t>
      </w:r>
      <w:r w:rsidRPr="003A1101">
        <w:rPr>
          <w:rFonts w:ascii="宋体" w:hAnsi="宋体" w:cs="宋体" w:hint="eastAsia"/>
          <w:color w:val="FF0000"/>
          <w:kern w:val="0"/>
          <w:sz w:val="24"/>
          <w:szCs w:val="24"/>
        </w:rPr>
        <w:t>00   对应相关工作经验0-1年，本科以下为</w:t>
      </w:r>
      <w:r w:rsidR="00327128">
        <w:rPr>
          <w:rFonts w:ascii="宋体" w:hAnsi="宋体" w:cs="宋体" w:hint="eastAsia"/>
          <w:color w:val="FF0000"/>
          <w:kern w:val="0"/>
          <w:sz w:val="24"/>
          <w:szCs w:val="24"/>
        </w:rPr>
        <w:t>40</w:t>
      </w:r>
      <w:r w:rsidRPr="003A1101">
        <w:rPr>
          <w:rFonts w:ascii="宋体" w:hAnsi="宋体" w:cs="宋体" w:hint="eastAsia"/>
          <w:color w:val="FF0000"/>
          <w:kern w:val="0"/>
          <w:sz w:val="24"/>
          <w:szCs w:val="24"/>
        </w:rPr>
        <w:t>00，本科为</w:t>
      </w:r>
      <w:r w:rsidR="00327128">
        <w:rPr>
          <w:rFonts w:ascii="宋体" w:hAnsi="宋体" w:cs="宋体" w:hint="eastAsia"/>
          <w:color w:val="FF0000"/>
          <w:kern w:val="0"/>
          <w:sz w:val="24"/>
          <w:szCs w:val="24"/>
        </w:rPr>
        <w:t>45</w:t>
      </w:r>
      <w:r w:rsidRPr="003A1101">
        <w:rPr>
          <w:rFonts w:ascii="宋体" w:hAnsi="宋体" w:cs="宋体" w:hint="eastAsia"/>
          <w:color w:val="FF0000"/>
          <w:kern w:val="0"/>
          <w:sz w:val="24"/>
          <w:szCs w:val="24"/>
        </w:rPr>
        <w:t>00</w:t>
      </w:r>
      <w:r w:rsidR="00327128">
        <w:rPr>
          <w:rFonts w:ascii="宋体" w:hAnsi="宋体" w:cs="宋体" w:hint="eastAsia"/>
          <w:color w:val="FF0000"/>
          <w:kern w:val="0"/>
          <w:sz w:val="24"/>
          <w:szCs w:val="24"/>
        </w:rPr>
        <w:t>，重点院校5000，硕士从T2起）</w:t>
      </w:r>
    </w:p>
    <w:p w:rsidR="003A1101" w:rsidRPr="003A1101" w:rsidRDefault="003A1101" w:rsidP="003A1101">
      <w:pPr>
        <w:widowControl/>
        <w:wordWrap w:val="0"/>
        <w:spacing w:before="100" w:beforeAutospacing="1" w:after="100" w:afterAutospacing="1"/>
        <w:ind w:firstLineChars="650" w:firstLine="1560"/>
        <w:jc w:val="left"/>
        <w:rPr>
          <w:rFonts w:ascii="宋体" w:hAnsi="宋体" w:cs="宋体"/>
          <w:color w:val="FF0000"/>
          <w:kern w:val="0"/>
          <w:sz w:val="24"/>
          <w:szCs w:val="24"/>
        </w:rPr>
      </w:pPr>
      <w:r w:rsidRPr="003A1101">
        <w:rPr>
          <w:rFonts w:ascii="宋体" w:hAnsi="宋体" w:cs="宋体" w:hint="eastAsia"/>
          <w:color w:val="FF0000"/>
          <w:kern w:val="0"/>
          <w:sz w:val="24"/>
          <w:szCs w:val="24"/>
        </w:rPr>
        <w:t>资深助理（</w:t>
      </w:r>
      <w:r w:rsidR="00327128">
        <w:rPr>
          <w:rFonts w:ascii="宋体" w:hAnsi="宋体" w:cs="宋体" w:hint="eastAsia"/>
          <w:color w:val="FF0000"/>
          <w:kern w:val="0"/>
          <w:sz w:val="24"/>
          <w:szCs w:val="24"/>
        </w:rPr>
        <w:t>T</w:t>
      </w:r>
      <w:r w:rsidRPr="003A1101">
        <w:rPr>
          <w:rFonts w:ascii="宋体" w:hAnsi="宋体" w:cs="宋体" w:hint="eastAsia"/>
          <w:color w:val="FF0000"/>
          <w:kern w:val="0"/>
          <w:sz w:val="24"/>
          <w:szCs w:val="24"/>
        </w:rPr>
        <w:t xml:space="preserve">2）     </w:t>
      </w:r>
      <w:r w:rsidR="00327128">
        <w:rPr>
          <w:rFonts w:ascii="宋体" w:hAnsi="宋体" w:cs="宋体" w:hint="eastAsia"/>
          <w:color w:val="FF0000"/>
          <w:kern w:val="0"/>
          <w:sz w:val="24"/>
          <w:szCs w:val="24"/>
        </w:rPr>
        <w:t>5</w:t>
      </w:r>
      <w:r w:rsidRPr="003A1101">
        <w:rPr>
          <w:rFonts w:ascii="宋体" w:hAnsi="宋体" w:cs="宋体" w:hint="eastAsia"/>
          <w:color w:val="FF0000"/>
          <w:kern w:val="0"/>
          <w:sz w:val="24"/>
          <w:szCs w:val="24"/>
        </w:rPr>
        <w:t>000-</w:t>
      </w:r>
      <w:r w:rsidR="00327128">
        <w:rPr>
          <w:rFonts w:ascii="宋体" w:hAnsi="宋体" w:cs="宋体" w:hint="eastAsia"/>
          <w:color w:val="FF0000"/>
          <w:kern w:val="0"/>
          <w:sz w:val="24"/>
          <w:szCs w:val="24"/>
        </w:rPr>
        <w:t>60</w:t>
      </w:r>
      <w:r w:rsidRPr="003A1101">
        <w:rPr>
          <w:rFonts w:ascii="宋体" w:hAnsi="宋体" w:cs="宋体" w:hint="eastAsia"/>
          <w:color w:val="FF0000"/>
          <w:kern w:val="0"/>
          <w:sz w:val="24"/>
          <w:szCs w:val="24"/>
        </w:rPr>
        <w:t>00   对应相关工作经验1-2年</w:t>
      </w:r>
    </w:p>
    <w:p w:rsidR="003A1101" w:rsidRPr="003A1101" w:rsidRDefault="003A1101" w:rsidP="003A1101">
      <w:pPr>
        <w:widowControl/>
        <w:wordWrap w:val="0"/>
        <w:spacing w:before="100" w:beforeAutospacing="1" w:after="100" w:afterAutospacing="1"/>
        <w:ind w:firstLineChars="650" w:firstLine="1560"/>
        <w:jc w:val="left"/>
        <w:rPr>
          <w:rFonts w:ascii="宋体" w:hAnsi="宋体" w:cs="宋体"/>
          <w:color w:val="FF0000"/>
          <w:kern w:val="0"/>
          <w:sz w:val="24"/>
          <w:szCs w:val="24"/>
        </w:rPr>
      </w:pPr>
      <w:r w:rsidRPr="003A1101">
        <w:rPr>
          <w:rFonts w:ascii="宋体" w:hAnsi="宋体" w:cs="宋体" w:hint="eastAsia"/>
          <w:color w:val="FF0000"/>
          <w:kern w:val="0"/>
          <w:sz w:val="24"/>
          <w:szCs w:val="24"/>
        </w:rPr>
        <w:t>高级助理（</w:t>
      </w:r>
      <w:r w:rsidR="00327128">
        <w:rPr>
          <w:rFonts w:ascii="宋体" w:hAnsi="宋体" w:cs="宋体" w:hint="eastAsia"/>
          <w:color w:val="FF0000"/>
          <w:kern w:val="0"/>
          <w:sz w:val="24"/>
          <w:szCs w:val="24"/>
        </w:rPr>
        <w:t>T</w:t>
      </w:r>
      <w:r w:rsidRPr="003A1101">
        <w:rPr>
          <w:rFonts w:ascii="宋体" w:hAnsi="宋体" w:cs="宋体" w:hint="eastAsia"/>
          <w:color w:val="FF0000"/>
          <w:kern w:val="0"/>
          <w:sz w:val="24"/>
          <w:szCs w:val="24"/>
        </w:rPr>
        <w:t xml:space="preserve">3）     </w:t>
      </w:r>
      <w:r w:rsidR="00327128">
        <w:rPr>
          <w:rFonts w:ascii="宋体" w:hAnsi="宋体" w:cs="宋体" w:hint="eastAsia"/>
          <w:color w:val="FF0000"/>
          <w:kern w:val="0"/>
          <w:sz w:val="24"/>
          <w:szCs w:val="24"/>
        </w:rPr>
        <w:t>60</w:t>
      </w:r>
      <w:r w:rsidRPr="003A1101">
        <w:rPr>
          <w:rFonts w:ascii="宋体" w:hAnsi="宋体" w:cs="宋体" w:hint="eastAsia"/>
          <w:color w:val="FF0000"/>
          <w:kern w:val="0"/>
          <w:sz w:val="24"/>
          <w:szCs w:val="24"/>
        </w:rPr>
        <w:t>00-</w:t>
      </w:r>
      <w:r w:rsidR="00327128">
        <w:rPr>
          <w:rFonts w:ascii="宋体" w:hAnsi="宋体" w:cs="宋体" w:hint="eastAsia"/>
          <w:color w:val="FF0000"/>
          <w:kern w:val="0"/>
          <w:sz w:val="24"/>
          <w:szCs w:val="24"/>
        </w:rPr>
        <w:t>7</w:t>
      </w:r>
      <w:r w:rsidRPr="003A1101">
        <w:rPr>
          <w:rFonts w:ascii="宋体" w:hAnsi="宋体" w:cs="宋体" w:hint="eastAsia"/>
          <w:color w:val="FF0000"/>
          <w:kern w:val="0"/>
          <w:sz w:val="24"/>
          <w:szCs w:val="24"/>
        </w:rPr>
        <w:t>000   对应相关工作经验2-3年</w:t>
      </w:r>
    </w:p>
    <w:p w:rsidR="003A1101" w:rsidRPr="003A1101" w:rsidRDefault="003A1101" w:rsidP="003A1101">
      <w:pPr>
        <w:widowControl/>
        <w:wordWrap w:val="0"/>
        <w:spacing w:before="100" w:beforeAutospacing="1" w:after="100" w:afterAutospacing="1"/>
        <w:ind w:firstLineChars="650" w:firstLine="1560"/>
        <w:jc w:val="left"/>
        <w:rPr>
          <w:rFonts w:ascii="宋体" w:hAnsi="宋体" w:cs="宋体"/>
          <w:color w:val="FF0000"/>
          <w:kern w:val="0"/>
          <w:sz w:val="24"/>
          <w:szCs w:val="24"/>
        </w:rPr>
      </w:pPr>
      <w:r w:rsidRPr="003A1101">
        <w:rPr>
          <w:rFonts w:ascii="宋体" w:hAnsi="宋体" w:cs="宋体" w:hint="eastAsia"/>
          <w:color w:val="FF0000"/>
          <w:kern w:val="0"/>
          <w:sz w:val="24"/>
          <w:szCs w:val="24"/>
        </w:rPr>
        <w:t>副主管（</w:t>
      </w:r>
      <w:r w:rsidR="00693612">
        <w:rPr>
          <w:rFonts w:ascii="宋体" w:hAnsi="宋体" w:cs="宋体" w:hint="eastAsia"/>
          <w:color w:val="FF0000"/>
          <w:kern w:val="0"/>
          <w:sz w:val="24"/>
          <w:szCs w:val="24"/>
        </w:rPr>
        <w:t>T</w:t>
      </w:r>
      <w:r w:rsidRPr="003A1101">
        <w:rPr>
          <w:rFonts w:ascii="宋体" w:hAnsi="宋体" w:cs="宋体" w:hint="eastAsia"/>
          <w:color w:val="FF0000"/>
          <w:kern w:val="0"/>
          <w:sz w:val="24"/>
          <w:szCs w:val="24"/>
        </w:rPr>
        <w:t xml:space="preserve">4）       </w:t>
      </w:r>
      <w:r w:rsidR="00693612">
        <w:rPr>
          <w:rFonts w:ascii="宋体" w:hAnsi="宋体" w:cs="宋体" w:hint="eastAsia"/>
          <w:color w:val="FF0000"/>
          <w:kern w:val="0"/>
          <w:sz w:val="24"/>
          <w:szCs w:val="24"/>
        </w:rPr>
        <w:t>7000-8</w:t>
      </w:r>
      <w:r w:rsidR="00327128">
        <w:rPr>
          <w:rFonts w:ascii="宋体" w:hAnsi="宋体" w:cs="宋体" w:hint="eastAsia"/>
          <w:color w:val="FF0000"/>
          <w:kern w:val="0"/>
          <w:sz w:val="24"/>
          <w:szCs w:val="24"/>
        </w:rPr>
        <w:t>0</w:t>
      </w:r>
      <w:r w:rsidRPr="003A1101">
        <w:rPr>
          <w:rFonts w:ascii="宋体" w:hAnsi="宋体" w:cs="宋体" w:hint="eastAsia"/>
          <w:color w:val="FF0000"/>
          <w:kern w:val="0"/>
          <w:sz w:val="24"/>
          <w:szCs w:val="24"/>
        </w:rPr>
        <w:t>00   对应相关工作经验3-4年</w:t>
      </w:r>
    </w:p>
    <w:p w:rsidR="003A1101" w:rsidRPr="003A1101" w:rsidRDefault="003A1101" w:rsidP="00327128">
      <w:pPr>
        <w:widowControl/>
        <w:wordWrap w:val="0"/>
        <w:spacing w:before="100" w:beforeAutospacing="1" w:after="100" w:afterAutospacing="1"/>
        <w:ind w:firstLineChars="650" w:firstLine="1560"/>
        <w:jc w:val="left"/>
        <w:rPr>
          <w:rFonts w:ascii="宋体" w:hAnsi="宋体" w:cs="宋体"/>
          <w:color w:val="FF0000"/>
          <w:kern w:val="0"/>
          <w:sz w:val="24"/>
          <w:szCs w:val="24"/>
        </w:rPr>
      </w:pPr>
      <w:r w:rsidRPr="003A1101">
        <w:rPr>
          <w:rFonts w:ascii="宋体" w:hAnsi="宋体" w:cs="宋体" w:hint="eastAsia"/>
          <w:color w:val="FF0000"/>
          <w:kern w:val="0"/>
          <w:sz w:val="24"/>
          <w:szCs w:val="24"/>
        </w:rPr>
        <w:t>见习主管（</w:t>
      </w:r>
      <w:r w:rsidR="00693612">
        <w:rPr>
          <w:rFonts w:ascii="宋体" w:hAnsi="宋体" w:cs="宋体" w:hint="eastAsia"/>
          <w:color w:val="FF0000"/>
          <w:kern w:val="0"/>
          <w:sz w:val="24"/>
          <w:szCs w:val="24"/>
        </w:rPr>
        <w:t>T</w:t>
      </w:r>
      <w:r w:rsidRPr="003A1101">
        <w:rPr>
          <w:rFonts w:ascii="宋体" w:hAnsi="宋体" w:cs="宋体" w:hint="eastAsia"/>
          <w:color w:val="FF0000"/>
          <w:kern w:val="0"/>
          <w:sz w:val="24"/>
          <w:szCs w:val="24"/>
        </w:rPr>
        <w:t>5）</w:t>
      </w:r>
      <w:r w:rsidR="00693612">
        <w:rPr>
          <w:rFonts w:ascii="宋体" w:hAnsi="宋体" w:cs="宋体" w:hint="eastAsia"/>
          <w:color w:val="FF0000"/>
          <w:kern w:val="0"/>
          <w:sz w:val="24"/>
          <w:szCs w:val="24"/>
        </w:rPr>
        <w:t xml:space="preserve">     8000-9</w:t>
      </w:r>
      <w:r w:rsidRPr="003A1101">
        <w:rPr>
          <w:rFonts w:ascii="宋体" w:hAnsi="宋体" w:cs="宋体" w:hint="eastAsia"/>
          <w:color w:val="FF0000"/>
          <w:kern w:val="0"/>
          <w:sz w:val="24"/>
          <w:szCs w:val="24"/>
        </w:rPr>
        <w:t>000   对应相关工作经验4-5年</w:t>
      </w:r>
    </w:p>
    <w:p w:rsidR="003A1101" w:rsidRPr="003A1101" w:rsidRDefault="003A1101" w:rsidP="003A1101">
      <w:pPr>
        <w:widowControl/>
        <w:wordWrap w:val="0"/>
        <w:spacing w:before="100" w:beforeAutospacing="1" w:after="100" w:afterAutospacing="1"/>
        <w:ind w:firstLineChars="150" w:firstLine="360"/>
        <w:jc w:val="left"/>
        <w:rPr>
          <w:rFonts w:ascii="宋体" w:hAnsi="宋体" w:cs="宋体"/>
          <w:color w:val="FF0000"/>
          <w:kern w:val="0"/>
          <w:sz w:val="24"/>
          <w:szCs w:val="24"/>
        </w:rPr>
      </w:pPr>
      <w:r w:rsidRPr="003A1101">
        <w:rPr>
          <w:rFonts w:ascii="宋体" w:hAnsi="宋体" w:cs="宋体" w:hint="eastAsia"/>
          <w:color w:val="FF0000"/>
          <w:kern w:val="0"/>
          <w:sz w:val="24"/>
          <w:szCs w:val="24"/>
        </w:rPr>
        <w:t>中级人员：主管（</w:t>
      </w:r>
      <w:r w:rsidR="00693612">
        <w:rPr>
          <w:rFonts w:ascii="宋体" w:hAnsi="宋体" w:cs="宋体" w:hint="eastAsia"/>
          <w:color w:val="FF0000"/>
          <w:kern w:val="0"/>
          <w:sz w:val="24"/>
          <w:szCs w:val="24"/>
        </w:rPr>
        <w:t>T</w:t>
      </w:r>
      <w:r w:rsidRPr="003A1101">
        <w:rPr>
          <w:rFonts w:ascii="宋体" w:hAnsi="宋体" w:cs="宋体" w:hint="eastAsia"/>
          <w:color w:val="FF0000"/>
          <w:kern w:val="0"/>
          <w:sz w:val="24"/>
          <w:szCs w:val="24"/>
        </w:rPr>
        <w:t xml:space="preserve">6）         </w:t>
      </w:r>
      <w:r w:rsidR="00693612">
        <w:rPr>
          <w:rFonts w:ascii="宋体" w:hAnsi="宋体" w:cs="宋体" w:hint="eastAsia"/>
          <w:color w:val="FF0000"/>
          <w:kern w:val="0"/>
          <w:sz w:val="24"/>
          <w:szCs w:val="24"/>
        </w:rPr>
        <w:t>9</w:t>
      </w:r>
      <w:r w:rsidRPr="003A1101">
        <w:rPr>
          <w:rFonts w:ascii="宋体" w:hAnsi="宋体" w:cs="宋体" w:hint="eastAsia"/>
          <w:color w:val="FF0000"/>
          <w:kern w:val="0"/>
          <w:sz w:val="24"/>
          <w:szCs w:val="24"/>
        </w:rPr>
        <w:t>000-</w:t>
      </w:r>
      <w:r w:rsidR="00693612">
        <w:rPr>
          <w:rFonts w:ascii="宋体" w:hAnsi="宋体" w:cs="宋体" w:hint="eastAsia"/>
          <w:color w:val="FF0000"/>
          <w:kern w:val="0"/>
          <w:sz w:val="24"/>
          <w:szCs w:val="24"/>
        </w:rPr>
        <w:t>11</w:t>
      </w:r>
      <w:r w:rsidRPr="003A1101">
        <w:rPr>
          <w:rFonts w:ascii="宋体" w:hAnsi="宋体" w:cs="宋体" w:hint="eastAsia"/>
          <w:color w:val="FF0000"/>
          <w:kern w:val="0"/>
          <w:sz w:val="24"/>
          <w:szCs w:val="24"/>
        </w:rPr>
        <w:t>000   对应相关工作经验4-6年</w:t>
      </w:r>
    </w:p>
    <w:p w:rsidR="003A1101" w:rsidRPr="003A1101" w:rsidRDefault="003A1101" w:rsidP="00327128">
      <w:pPr>
        <w:widowControl/>
        <w:wordWrap w:val="0"/>
        <w:spacing w:before="100" w:beforeAutospacing="1" w:after="100" w:afterAutospacing="1"/>
        <w:ind w:firstLineChars="650" w:firstLine="1560"/>
        <w:jc w:val="left"/>
        <w:rPr>
          <w:rFonts w:ascii="宋体" w:hAnsi="宋体" w:cs="宋体"/>
          <w:color w:val="FF0000"/>
          <w:kern w:val="0"/>
          <w:sz w:val="24"/>
          <w:szCs w:val="24"/>
        </w:rPr>
      </w:pPr>
      <w:r w:rsidRPr="003A1101">
        <w:rPr>
          <w:rFonts w:ascii="宋体" w:hAnsi="宋体" w:cs="宋体" w:hint="eastAsia"/>
          <w:color w:val="FF0000"/>
          <w:kern w:val="0"/>
          <w:sz w:val="24"/>
          <w:szCs w:val="24"/>
        </w:rPr>
        <w:t>资深主管（</w:t>
      </w:r>
      <w:r w:rsidR="00693612">
        <w:rPr>
          <w:rFonts w:ascii="宋体" w:hAnsi="宋体" w:cs="宋体" w:hint="eastAsia"/>
          <w:color w:val="FF0000"/>
          <w:kern w:val="0"/>
          <w:sz w:val="24"/>
          <w:szCs w:val="24"/>
        </w:rPr>
        <w:t>T</w:t>
      </w:r>
      <w:r w:rsidRPr="003A1101">
        <w:rPr>
          <w:rFonts w:ascii="宋体" w:hAnsi="宋体" w:cs="宋体" w:hint="eastAsia"/>
          <w:color w:val="FF0000"/>
          <w:kern w:val="0"/>
          <w:sz w:val="24"/>
          <w:szCs w:val="24"/>
        </w:rPr>
        <w:t xml:space="preserve">7）     </w:t>
      </w:r>
      <w:r w:rsidR="00693612">
        <w:rPr>
          <w:rFonts w:ascii="宋体" w:hAnsi="宋体" w:cs="宋体" w:hint="eastAsia"/>
          <w:color w:val="FF0000"/>
          <w:kern w:val="0"/>
          <w:sz w:val="24"/>
          <w:szCs w:val="24"/>
        </w:rPr>
        <w:t>11</w:t>
      </w:r>
      <w:r w:rsidRPr="003A1101">
        <w:rPr>
          <w:rFonts w:ascii="宋体" w:hAnsi="宋体" w:cs="宋体" w:hint="eastAsia"/>
          <w:color w:val="FF0000"/>
          <w:kern w:val="0"/>
          <w:sz w:val="24"/>
          <w:szCs w:val="24"/>
        </w:rPr>
        <w:t>00</w:t>
      </w:r>
      <w:r w:rsidR="00693612">
        <w:rPr>
          <w:rFonts w:ascii="宋体" w:hAnsi="宋体" w:cs="宋体" w:hint="eastAsia"/>
          <w:color w:val="FF0000"/>
          <w:kern w:val="0"/>
          <w:sz w:val="24"/>
          <w:szCs w:val="24"/>
        </w:rPr>
        <w:t>0</w:t>
      </w:r>
      <w:r w:rsidRPr="003A1101">
        <w:rPr>
          <w:rFonts w:ascii="宋体" w:hAnsi="宋体" w:cs="宋体" w:hint="eastAsia"/>
          <w:color w:val="FF0000"/>
          <w:kern w:val="0"/>
          <w:sz w:val="24"/>
          <w:szCs w:val="24"/>
        </w:rPr>
        <w:t>-</w:t>
      </w:r>
      <w:r w:rsidR="00693612">
        <w:rPr>
          <w:rFonts w:ascii="宋体" w:hAnsi="宋体" w:cs="宋体" w:hint="eastAsia"/>
          <w:color w:val="FF0000"/>
          <w:kern w:val="0"/>
          <w:sz w:val="24"/>
          <w:szCs w:val="24"/>
        </w:rPr>
        <w:t>13</w:t>
      </w:r>
      <w:r w:rsidRPr="003A1101">
        <w:rPr>
          <w:rFonts w:ascii="宋体" w:hAnsi="宋体" w:cs="宋体" w:hint="eastAsia"/>
          <w:color w:val="FF0000"/>
          <w:kern w:val="0"/>
          <w:sz w:val="24"/>
          <w:szCs w:val="24"/>
        </w:rPr>
        <w:t>000   对应相关工作经验5-7年</w:t>
      </w:r>
    </w:p>
    <w:p w:rsidR="003A1101" w:rsidRPr="003A1101" w:rsidRDefault="003A1101" w:rsidP="00327128">
      <w:pPr>
        <w:widowControl/>
        <w:wordWrap w:val="0"/>
        <w:spacing w:before="100" w:beforeAutospacing="1" w:after="100" w:afterAutospacing="1"/>
        <w:ind w:firstLineChars="650" w:firstLine="1560"/>
        <w:jc w:val="left"/>
        <w:rPr>
          <w:rFonts w:ascii="宋体" w:hAnsi="宋体" w:cs="宋体"/>
          <w:color w:val="FF0000"/>
          <w:kern w:val="0"/>
          <w:sz w:val="24"/>
          <w:szCs w:val="24"/>
        </w:rPr>
      </w:pPr>
      <w:r w:rsidRPr="003A1101">
        <w:rPr>
          <w:rFonts w:ascii="宋体" w:hAnsi="宋体" w:cs="宋体" w:hint="eastAsia"/>
          <w:color w:val="FF0000"/>
          <w:kern w:val="0"/>
          <w:sz w:val="24"/>
          <w:szCs w:val="24"/>
        </w:rPr>
        <w:t>高级主管（</w:t>
      </w:r>
      <w:r w:rsidR="00693612">
        <w:rPr>
          <w:rFonts w:ascii="宋体" w:hAnsi="宋体" w:cs="宋体" w:hint="eastAsia"/>
          <w:color w:val="FF0000"/>
          <w:kern w:val="0"/>
          <w:sz w:val="24"/>
          <w:szCs w:val="24"/>
        </w:rPr>
        <w:t>T</w:t>
      </w:r>
      <w:r w:rsidRPr="003A1101">
        <w:rPr>
          <w:rFonts w:ascii="宋体" w:hAnsi="宋体" w:cs="宋体" w:hint="eastAsia"/>
          <w:color w:val="FF0000"/>
          <w:kern w:val="0"/>
          <w:sz w:val="24"/>
          <w:szCs w:val="24"/>
        </w:rPr>
        <w:t xml:space="preserve">8）     </w:t>
      </w:r>
      <w:r w:rsidR="00693612">
        <w:rPr>
          <w:rFonts w:ascii="宋体" w:hAnsi="宋体" w:cs="宋体" w:hint="eastAsia"/>
          <w:color w:val="FF0000"/>
          <w:kern w:val="0"/>
          <w:sz w:val="24"/>
          <w:szCs w:val="24"/>
        </w:rPr>
        <w:t>13</w:t>
      </w:r>
      <w:r w:rsidRPr="003A1101">
        <w:rPr>
          <w:rFonts w:ascii="宋体" w:hAnsi="宋体" w:cs="宋体" w:hint="eastAsia"/>
          <w:color w:val="FF0000"/>
          <w:kern w:val="0"/>
          <w:sz w:val="24"/>
          <w:szCs w:val="24"/>
        </w:rPr>
        <w:t>000</w:t>
      </w:r>
      <w:r w:rsidR="00693612">
        <w:rPr>
          <w:rFonts w:ascii="宋体" w:hAnsi="宋体" w:cs="宋体" w:hint="eastAsia"/>
          <w:color w:val="FF0000"/>
          <w:kern w:val="0"/>
          <w:sz w:val="24"/>
          <w:szCs w:val="24"/>
        </w:rPr>
        <w:t>-15</w:t>
      </w:r>
      <w:r w:rsidRPr="003A1101">
        <w:rPr>
          <w:rFonts w:ascii="宋体" w:hAnsi="宋体" w:cs="宋体" w:hint="eastAsia"/>
          <w:color w:val="FF0000"/>
          <w:kern w:val="0"/>
          <w:sz w:val="24"/>
          <w:szCs w:val="24"/>
        </w:rPr>
        <w:t>000   对应相关工作经验6-8年</w:t>
      </w:r>
    </w:p>
    <w:p w:rsidR="003A1101" w:rsidRPr="003A1101" w:rsidRDefault="003A1101" w:rsidP="00327128">
      <w:pPr>
        <w:widowControl/>
        <w:wordWrap w:val="0"/>
        <w:spacing w:before="100" w:beforeAutospacing="1" w:after="100" w:afterAutospacing="1"/>
        <w:ind w:firstLineChars="650" w:firstLine="1560"/>
        <w:jc w:val="left"/>
        <w:rPr>
          <w:rFonts w:ascii="宋体" w:hAnsi="宋体" w:cs="宋体"/>
          <w:color w:val="FF0000"/>
          <w:kern w:val="0"/>
          <w:sz w:val="24"/>
          <w:szCs w:val="24"/>
        </w:rPr>
      </w:pPr>
      <w:r w:rsidRPr="003A1101">
        <w:rPr>
          <w:rFonts w:ascii="宋体" w:hAnsi="宋体" w:cs="宋体" w:hint="eastAsia"/>
          <w:color w:val="FF0000"/>
          <w:kern w:val="0"/>
          <w:sz w:val="24"/>
          <w:szCs w:val="24"/>
        </w:rPr>
        <w:t>副导师（</w:t>
      </w:r>
      <w:r w:rsidR="00693612">
        <w:rPr>
          <w:rFonts w:ascii="宋体" w:hAnsi="宋体" w:cs="宋体" w:hint="eastAsia"/>
          <w:color w:val="FF0000"/>
          <w:kern w:val="0"/>
          <w:sz w:val="24"/>
          <w:szCs w:val="24"/>
        </w:rPr>
        <w:t>T</w:t>
      </w:r>
      <w:r w:rsidRPr="003A1101">
        <w:rPr>
          <w:rFonts w:ascii="宋体" w:hAnsi="宋体" w:cs="宋体" w:hint="eastAsia"/>
          <w:color w:val="FF0000"/>
          <w:kern w:val="0"/>
          <w:sz w:val="24"/>
          <w:szCs w:val="24"/>
        </w:rPr>
        <w:t>9）</w:t>
      </w:r>
      <w:r w:rsidR="00693612">
        <w:rPr>
          <w:rFonts w:ascii="宋体" w:hAnsi="宋体" w:cs="宋体" w:hint="eastAsia"/>
          <w:color w:val="FF0000"/>
          <w:kern w:val="0"/>
          <w:sz w:val="24"/>
          <w:szCs w:val="24"/>
        </w:rPr>
        <w:t xml:space="preserve">       15000-17</w:t>
      </w:r>
      <w:r w:rsidRPr="003A1101">
        <w:rPr>
          <w:rFonts w:ascii="宋体" w:hAnsi="宋体" w:cs="宋体" w:hint="eastAsia"/>
          <w:color w:val="FF0000"/>
          <w:kern w:val="0"/>
          <w:sz w:val="24"/>
          <w:szCs w:val="24"/>
        </w:rPr>
        <w:t>000  对应相关工作经验7-9年</w:t>
      </w:r>
    </w:p>
    <w:p w:rsidR="003A1101" w:rsidRPr="003A1101" w:rsidRDefault="003A1101" w:rsidP="00327128">
      <w:pPr>
        <w:widowControl/>
        <w:wordWrap w:val="0"/>
        <w:spacing w:before="100" w:beforeAutospacing="1" w:after="100" w:afterAutospacing="1"/>
        <w:ind w:firstLineChars="650" w:firstLine="1560"/>
        <w:jc w:val="left"/>
        <w:rPr>
          <w:rFonts w:ascii="宋体" w:hAnsi="宋体" w:cs="宋体"/>
          <w:color w:val="FF0000"/>
          <w:kern w:val="0"/>
          <w:sz w:val="24"/>
          <w:szCs w:val="24"/>
        </w:rPr>
      </w:pPr>
      <w:r w:rsidRPr="003A1101">
        <w:rPr>
          <w:rFonts w:ascii="宋体" w:hAnsi="宋体" w:cs="宋体" w:hint="eastAsia"/>
          <w:color w:val="FF0000"/>
          <w:kern w:val="0"/>
          <w:sz w:val="24"/>
          <w:szCs w:val="24"/>
        </w:rPr>
        <w:t>见习导师（</w:t>
      </w:r>
      <w:r w:rsidR="00693612">
        <w:rPr>
          <w:rFonts w:ascii="宋体" w:hAnsi="宋体" w:cs="宋体" w:hint="eastAsia"/>
          <w:color w:val="FF0000"/>
          <w:kern w:val="0"/>
          <w:sz w:val="24"/>
          <w:szCs w:val="24"/>
        </w:rPr>
        <w:t>T</w:t>
      </w:r>
      <w:r w:rsidRPr="003A1101">
        <w:rPr>
          <w:rFonts w:ascii="宋体" w:hAnsi="宋体" w:cs="宋体" w:hint="eastAsia"/>
          <w:color w:val="FF0000"/>
          <w:kern w:val="0"/>
          <w:sz w:val="24"/>
          <w:szCs w:val="24"/>
        </w:rPr>
        <w:t>10）</w:t>
      </w:r>
      <w:r w:rsidR="00693612">
        <w:rPr>
          <w:rFonts w:ascii="宋体" w:hAnsi="宋体" w:cs="宋体" w:hint="eastAsia"/>
          <w:color w:val="FF0000"/>
          <w:kern w:val="0"/>
          <w:sz w:val="24"/>
          <w:szCs w:val="24"/>
        </w:rPr>
        <w:t xml:space="preserve">    17000-19</w:t>
      </w:r>
      <w:r w:rsidRPr="003A1101">
        <w:rPr>
          <w:rFonts w:ascii="宋体" w:hAnsi="宋体" w:cs="宋体" w:hint="eastAsia"/>
          <w:color w:val="FF0000"/>
          <w:kern w:val="0"/>
          <w:sz w:val="24"/>
          <w:szCs w:val="24"/>
        </w:rPr>
        <w:t>000 对应相关工作经验8-10年</w:t>
      </w:r>
    </w:p>
    <w:p w:rsidR="003A1101" w:rsidRPr="003A1101" w:rsidRDefault="003A1101" w:rsidP="00327128">
      <w:pPr>
        <w:widowControl/>
        <w:wordWrap w:val="0"/>
        <w:spacing w:before="100" w:beforeAutospacing="1" w:after="100" w:afterAutospacing="1"/>
        <w:ind w:firstLineChars="150" w:firstLine="360"/>
        <w:jc w:val="left"/>
        <w:rPr>
          <w:rFonts w:ascii="宋体" w:hAnsi="宋体" w:cs="宋体"/>
          <w:color w:val="FF0000"/>
          <w:kern w:val="0"/>
          <w:sz w:val="24"/>
          <w:szCs w:val="24"/>
        </w:rPr>
      </w:pPr>
      <w:r w:rsidRPr="003A1101">
        <w:rPr>
          <w:rFonts w:ascii="宋体" w:hAnsi="宋体" w:cs="宋体" w:hint="eastAsia"/>
          <w:color w:val="FF0000"/>
          <w:kern w:val="0"/>
          <w:sz w:val="24"/>
          <w:szCs w:val="24"/>
        </w:rPr>
        <w:lastRenderedPageBreak/>
        <w:t>高级人员：导师（</w:t>
      </w:r>
      <w:r w:rsidR="00693612">
        <w:rPr>
          <w:rFonts w:ascii="宋体" w:hAnsi="宋体" w:cs="宋体" w:hint="eastAsia"/>
          <w:color w:val="FF0000"/>
          <w:kern w:val="0"/>
          <w:sz w:val="24"/>
          <w:szCs w:val="24"/>
        </w:rPr>
        <w:t>T</w:t>
      </w:r>
      <w:r w:rsidRPr="003A1101">
        <w:rPr>
          <w:rFonts w:ascii="宋体" w:hAnsi="宋体" w:cs="宋体" w:hint="eastAsia"/>
          <w:color w:val="FF0000"/>
          <w:kern w:val="0"/>
          <w:sz w:val="24"/>
          <w:szCs w:val="24"/>
        </w:rPr>
        <w:t xml:space="preserve">11）        </w:t>
      </w:r>
      <w:r w:rsidR="00693612">
        <w:rPr>
          <w:rFonts w:ascii="宋体" w:hAnsi="宋体" w:cs="宋体" w:hint="eastAsia"/>
          <w:color w:val="FF0000"/>
          <w:kern w:val="0"/>
          <w:sz w:val="24"/>
          <w:szCs w:val="24"/>
        </w:rPr>
        <w:t>19000-22</w:t>
      </w:r>
      <w:r w:rsidRPr="003A1101">
        <w:rPr>
          <w:rFonts w:ascii="宋体" w:hAnsi="宋体" w:cs="宋体" w:hint="eastAsia"/>
          <w:color w:val="FF0000"/>
          <w:kern w:val="0"/>
          <w:sz w:val="24"/>
          <w:szCs w:val="24"/>
        </w:rPr>
        <w:t>000 对应相关工作经验8-11年</w:t>
      </w:r>
    </w:p>
    <w:p w:rsidR="003A1101" w:rsidRPr="003A1101" w:rsidRDefault="003A1101" w:rsidP="00327128">
      <w:pPr>
        <w:widowControl/>
        <w:wordWrap w:val="0"/>
        <w:spacing w:before="100" w:beforeAutospacing="1" w:after="100" w:afterAutospacing="1"/>
        <w:ind w:firstLineChars="650" w:firstLine="1560"/>
        <w:jc w:val="left"/>
        <w:rPr>
          <w:rFonts w:ascii="宋体" w:hAnsi="宋体" w:cs="宋体"/>
          <w:color w:val="FF0000"/>
          <w:kern w:val="0"/>
          <w:sz w:val="24"/>
          <w:szCs w:val="24"/>
        </w:rPr>
      </w:pPr>
      <w:r w:rsidRPr="003A1101">
        <w:rPr>
          <w:rFonts w:ascii="宋体" w:hAnsi="宋体" w:cs="宋体" w:hint="eastAsia"/>
          <w:color w:val="FF0000"/>
          <w:kern w:val="0"/>
          <w:sz w:val="24"/>
          <w:szCs w:val="24"/>
        </w:rPr>
        <w:t>资深导师（</w:t>
      </w:r>
      <w:r w:rsidR="00693612">
        <w:rPr>
          <w:rFonts w:ascii="宋体" w:hAnsi="宋体" w:cs="宋体" w:hint="eastAsia"/>
          <w:color w:val="FF0000"/>
          <w:kern w:val="0"/>
          <w:sz w:val="24"/>
          <w:szCs w:val="24"/>
        </w:rPr>
        <w:t>T</w:t>
      </w:r>
      <w:r w:rsidRPr="003A1101">
        <w:rPr>
          <w:rFonts w:ascii="宋体" w:hAnsi="宋体" w:cs="宋体" w:hint="eastAsia"/>
          <w:color w:val="FF0000"/>
          <w:kern w:val="0"/>
          <w:sz w:val="24"/>
          <w:szCs w:val="24"/>
        </w:rPr>
        <w:t xml:space="preserve">12）    </w:t>
      </w:r>
      <w:r w:rsidR="00693612">
        <w:rPr>
          <w:rFonts w:ascii="宋体" w:hAnsi="宋体" w:cs="宋体" w:hint="eastAsia"/>
          <w:color w:val="FF0000"/>
          <w:kern w:val="0"/>
          <w:sz w:val="24"/>
          <w:szCs w:val="24"/>
        </w:rPr>
        <w:t>22000-25</w:t>
      </w:r>
      <w:r w:rsidRPr="003A1101">
        <w:rPr>
          <w:rFonts w:ascii="宋体" w:hAnsi="宋体" w:cs="宋体" w:hint="eastAsia"/>
          <w:color w:val="FF0000"/>
          <w:kern w:val="0"/>
          <w:sz w:val="24"/>
          <w:szCs w:val="24"/>
        </w:rPr>
        <w:t>000 对应相关工作经验9-12年</w:t>
      </w:r>
    </w:p>
    <w:p w:rsidR="003A1101" w:rsidRPr="003A1101" w:rsidRDefault="003A1101" w:rsidP="00327128">
      <w:pPr>
        <w:widowControl/>
        <w:wordWrap w:val="0"/>
        <w:spacing w:before="100" w:beforeAutospacing="1" w:after="100" w:afterAutospacing="1"/>
        <w:ind w:firstLineChars="650" w:firstLine="1560"/>
        <w:jc w:val="left"/>
        <w:rPr>
          <w:rFonts w:ascii="宋体" w:hAnsi="宋体" w:cs="宋体"/>
          <w:color w:val="FF0000"/>
          <w:kern w:val="0"/>
          <w:sz w:val="24"/>
          <w:szCs w:val="24"/>
        </w:rPr>
      </w:pPr>
      <w:r w:rsidRPr="003A1101">
        <w:rPr>
          <w:rFonts w:ascii="宋体" w:hAnsi="宋体" w:cs="宋体" w:hint="eastAsia"/>
          <w:color w:val="FF0000"/>
          <w:kern w:val="0"/>
          <w:sz w:val="24"/>
          <w:szCs w:val="24"/>
        </w:rPr>
        <w:t>高级导师（</w:t>
      </w:r>
      <w:r w:rsidR="00693612">
        <w:rPr>
          <w:rFonts w:ascii="宋体" w:hAnsi="宋体" w:cs="宋体" w:hint="eastAsia"/>
          <w:color w:val="FF0000"/>
          <w:kern w:val="0"/>
          <w:sz w:val="24"/>
          <w:szCs w:val="24"/>
        </w:rPr>
        <w:t>T</w:t>
      </w:r>
      <w:r w:rsidRPr="003A1101">
        <w:rPr>
          <w:rFonts w:ascii="宋体" w:hAnsi="宋体" w:cs="宋体" w:hint="eastAsia"/>
          <w:color w:val="FF0000"/>
          <w:kern w:val="0"/>
          <w:sz w:val="24"/>
          <w:szCs w:val="24"/>
        </w:rPr>
        <w:t xml:space="preserve">13）    </w:t>
      </w:r>
      <w:r w:rsidR="001673EB">
        <w:rPr>
          <w:rFonts w:ascii="宋体" w:hAnsi="宋体" w:cs="宋体" w:hint="eastAsia"/>
          <w:color w:val="FF0000"/>
          <w:kern w:val="0"/>
          <w:sz w:val="24"/>
          <w:szCs w:val="24"/>
        </w:rPr>
        <w:t>25000-30</w:t>
      </w:r>
      <w:r w:rsidRPr="003A1101">
        <w:rPr>
          <w:rFonts w:ascii="宋体" w:hAnsi="宋体" w:cs="宋体" w:hint="eastAsia"/>
          <w:color w:val="FF0000"/>
          <w:kern w:val="0"/>
          <w:sz w:val="24"/>
          <w:szCs w:val="24"/>
        </w:rPr>
        <w:t>000 对应相关工作经验10-13年</w:t>
      </w:r>
    </w:p>
    <w:p w:rsidR="003A1101" w:rsidRPr="003A1101" w:rsidRDefault="003A1101" w:rsidP="00327128">
      <w:pPr>
        <w:widowControl/>
        <w:wordWrap w:val="0"/>
        <w:spacing w:before="100" w:beforeAutospacing="1" w:after="100" w:afterAutospacing="1"/>
        <w:ind w:firstLineChars="650" w:firstLine="1560"/>
        <w:jc w:val="left"/>
        <w:rPr>
          <w:rFonts w:ascii="宋体" w:hAnsi="宋体" w:cs="宋体"/>
          <w:color w:val="FF0000"/>
          <w:kern w:val="0"/>
          <w:sz w:val="24"/>
          <w:szCs w:val="24"/>
        </w:rPr>
      </w:pPr>
      <w:r w:rsidRPr="003A1101">
        <w:rPr>
          <w:rFonts w:ascii="宋体" w:hAnsi="宋体" w:cs="宋体" w:hint="eastAsia"/>
          <w:color w:val="FF0000"/>
          <w:kern w:val="0"/>
          <w:sz w:val="24"/>
          <w:szCs w:val="24"/>
        </w:rPr>
        <w:t>硕士导师（</w:t>
      </w:r>
      <w:r w:rsidR="00693612">
        <w:rPr>
          <w:rFonts w:ascii="宋体" w:hAnsi="宋体" w:cs="宋体" w:hint="eastAsia"/>
          <w:color w:val="FF0000"/>
          <w:kern w:val="0"/>
          <w:sz w:val="24"/>
          <w:szCs w:val="24"/>
        </w:rPr>
        <w:t>T</w:t>
      </w:r>
      <w:r w:rsidRPr="003A1101">
        <w:rPr>
          <w:rFonts w:ascii="宋体" w:hAnsi="宋体" w:cs="宋体" w:hint="eastAsia"/>
          <w:color w:val="FF0000"/>
          <w:kern w:val="0"/>
          <w:sz w:val="24"/>
          <w:szCs w:val="24"/>
        </w:rPr>
        <w:t>14）</w:t>
      </w:r>
      <w:r w:rsidR="001673EB">
        <w:rPr>
          <w:rFonts w:ascii="宋体" w:hAnsi="宋体" w:cs="宋体" w:hint="eastAsia"/>
          <w:color w:val="FF0000"/>
          <w:kern w:val="0"/>
          <w:sz w:val="24"/>
          <w:szCs w:val="24"/>
        </w:rPr>
        <w:t xml:space="preserve">    28000-33</w:t>
      </w:r>
      <w:r w:rsidRPr="003A1101">
        <w:rPr>
          <w:rFonts w:ascii="宋体" w:hAnsi="宋体" w:cs="宋体" w:hint="eastAsia"/>
          <w:color w:val="FF0000"/>
          <w:kern w:val="0"/>
          <w:sz w:val="24"/>
          <w:szCs w:val="24"/>
        </w:rPr>
        <w:t>000 对应相关工作经验11-14年</w:t>
      </w:r>
    </w:p>
    <w:p w:rsidR="003A1101" w:rsidRPr="003A1101" w:rsidRDefault="003A1101" w:rsidP="00327128">
      <w:pPr>
        <w:widowControl/>
        <w:wordWrap w:val="0"/>
        <w:spacing w:before="100" w:beforeAutospacing="1" w:after="100" w:afterAutospacing="1"/>
        <w:ind w:firstLineChars="650" w:firstLine="1560"/>
        <w:jc w:val="left"/>
        <w:rPr>
          <w:rFonts w:ascii="宋体" w:hAnsi="宋体" w:cs="宋体"/>
          <w:color w:val="FF0000"/>
          <w:kern w:val="0"/>
          <w:sz w:val="24"/>
          <w:szCs w:val="24"/>
        </w:rPr>
      </w:pPr>
      <w:r w:rsidRPr="003A1101">
        <w:rPr>
          <w:rFonts w:ascii="宋体" w:hAnsi="宋体" w:cs="宋体" w:hint="eastAsia"/>
          <w:color w:val="FF0000"/>
          <w:kern w:val="0"/>
          <w:sz w:val="24"/>
          <w:szCs w:val="24"/>
        </w:rPr>
        <w:t>博士导师（</w:t>
      </w:r>
      <w:r w:rsidR="00693612">
        <w:rPr>
          <w:rFonts w:ascii="宋体" w:hAnsi="宋体" w:cs="宋体" w:hint="eastAsia"/>
          <w:color w:val="FF0000"/>
          <w:kern w:val="0"/>
          <w:sz w:val="24"/>
          <w:szCs w:val="24"/>
        </w:rPr>
        <w:t>T</w:t>
      </w:r>
      <w:r w:rsidRPr="003A1101">
        <w:rPr>
          <w:rFonts w:ascii="宋体" w:hAnsi="宋体" w:cs="宋体" w:hint="eastAsia"/>
          <w:color w:val="FF0000"/>
          <w:kern w:val="0"/>
          <w:sz w:val="24"/>
          <w:szCs w:val="24"/>
        </w:rPr>
        <w:t>15）</w:t>
      </w:r>
      <w:r w:rsidR="001673EB">
        <w:rPr>
          <w:rFonts w:ascii="宋体" w:hAnsi="宋体" w:cs="宋体" w:hint="eastAsia"/>
          <w:color w:val="FF0000"/>
          <w:kern w:val="0"/>
          <w:sz w:val="24"/>
          <w:szCs w:val="24"/>
        </w:rPr>
        <w:t xml:space="preserve">    30000-35</w:t>
      </w:r>
      <w:r w:rsidRPr="003A1101">
        <w:rPr>
          <w:rFonts w:ascii="宋体" w:hAnsi="宋体" w:cs="宋体" w:hint="eastAsia"/>
          <w:color w:val="FF0000"/>
          <w:kern w:val="0"/>
          <w:sz w:val="24"/>
          <w:szCs w:val="24"/>
        </w:rPr>
        <w:t>000 对应相关工作经验12-15年</w:t>
      </w:r>
    </w:p>
    <w:p w:rsidR="003A1101" w:rsidRPr="003A1101" w:rsidRDefault="003A1101" w:rsidP="00327128">
      <w:pPr>
        <w:widowControl/>
        <w:wordWrap w:val="0"/>
        <w:spacing w:before="100" w:beforeAutospacing="1" w:after="100" w:afterAutospacing="1"/>
        <w:ind w:firstLineChars="550" w:firstLine="1320"/>
        <w:jc w:val="left"/>
        <w:rPr>
          <w:rFonts w:ascii="宋体" w:hAnsi="宋体" w:cs="宋体"/>
          <w:color w:val="FF0000"/>
          <w:kern w:val="0"/>
          <w:sz w:val="24"/>
          <w:szCs w:val="24"/>
        </w:rPr>
      </w:pPr>
      <w:r w:rsidRPr="003A1101">
        <w:rPr>
          <w:rFonts w:ascii="宋体" w:hAnsi="宋体" w:cs="宋体" w:hint="eastAsia"/>
          <w:color w:val="FF0000"/>
          <w:kern w:val="0"/>
          <w:sz w:val="24"/>
          <w:szCs w:val="24"/>
        </w:rPr>
        <w:t>（所有导师以上高级人员，有义务成为亿玛内训师成员承担培训）</w:t>
      </w:r>
    </w:p>
    <w:p w:rsidR="00CF7C43" w:rsidRDefault="00CF7C43">
      <w:pPr>
        <w:widowControl/>
        <w:jc w:val="left"/>
        <w:rPr>
          <w:sz w:val="24"/>
          <w:szCs w:val="24"/>
        </w:rPr>
      </w:pPr>
      <w:r>
        <w:rPr>
          <w:sz w:val="24"/>
          <w:szCs w:val="24"/>
        </w:rPr>
        <w:br w:type="page"/>
      </w:r>
    </w:p>
    <w:p w:rsidR="004C5483" w:rsidRPr="004C5483" w:rsidRDefault="004C5483" w:rsidP="004C5483">
      <w:pPr>
        <w:rPr>
          <w:sz w:val="24"/>
          <w:szCs w:val="24"/>
        </w:rPr>
      </w:pPr>
    </w:p>
    <w:p w:rsidR="004C5483" w:rsidRPr="00732AE8" w:rsidRDefault="004C5483" w:rsidP="00732AE8">
      <w:pPr>
        <w:widowControl/>
        <w:wordWrap w:val="0"/>
        <w:spacing w:before="100" w:beforeAutospacing="1" w:after="100" w:afterAutospacing="1"/>
        <w:jc w:val="left"/>
        <w:rPr>
          <w:sz w:val="24"/>
          <w:szCs w:val="24"/>
        </w:rPr>
      </w:pPr>
      <w:r w:rsidRPr="00732AE8">
        <w:rPr>
          <w:rFonts w:hint="eastAsia"/>
          <w:sz w:val="24"/>
          <w:szCs w:val="24"/>
        </w:rPr>
        <w:t>附件</w:t>
      </w:r>
      <w:r w:rsidR="00557693" w:rsidRPr="00732AE8">
        <w:rPr>
          <w:rFonts w:hint="eastAsia"/>
          <w:sz w:val="24"/>
          <w:szCs w:val="24"/>
        </w:rPr>
        <w:t>2</w:t>
      </w:r>
      <w:r w:rsidRPr="00732AE8">
        <w:rPr>
          <w:rFonts w:hint="eastAsia"/>
          <w:sz w:val="24"/>
          <w:szCs w:val="24"/>
        </w:rPr>
        <w:t>：</w:t>
      </w:r>
    </w:p>
    <w:p w:rsidR="004C5483" w:rsidRDefault="004C5483" w:rsidP="004C5483">
      <w:pPr>
        <w:snapToGrid w:val="0"/>
        <w:spacing w:line="400" w:lineRule="atLeast"/>
        <w:ind w:rightChars="-844" w:right="-1772"/>
        <w:jc w:val="center"/>
        <w:outlineLvl w:val="0"/>
        <w:rPr>
          <w:b/>
          <w:sz w:val="36"/>
        </w:rPr>
      </w:pPr>
      <w:r>
        <w:rPr>
          <w:rFonts w:hint="eastAsia"/>
          <w:b/>
          <w:sz w:val="36"/>
        </w:rPr>
        <w:t>员工薪资调整流程审批表</w:t>
      </w:r>
    </w:p>
    <w:p w:rsidR="004C5483" w:rsidRDefault="004C5483" w:rsidP="004C5483">
      <w:pPr>
        <w:spacing w:line="360" w:lineRule="atLeast"/>
        <w:rPr>
          <w:b/>
          <w:u w:val="single"/>
        </w:rPr>
      </w:pPr>
      <w:r>
        <w:rPr>
          <w:rFonts w:hint="eastAsia"/>
        </w:rPr>
        <w:t xml:space="preserve">       </w:t>
      </w:r>
      <w:r>
        <w:rPr>
          <w:rFonts w:hint="eastAsia"/>
        </w:rPr>
        <w:t>年</w:t>
      </w:r>
      <w:r>
        <w:rPr>
          <w:rFonts w:hint="eastAsia"/>
        </w:rPr>
        <w:t xml:space="preserve"> </w:t>
      </w:r>
      <w:r>
        <w:rPr>
          <w:rFonts w:hint="eastAsia"/>
        </w:rPr>
        <w:tab/>
        <w:t xml:space="preserve"> </w:t>
      </w:r>
      <w:r>
        <w:rPr>
          <w:rFonts w:hint="eastAsia"/>
        </w:rPr>
        <w:t>月</w:t>
      </w:r>
      <w:r>
        <w:rPr>
          <w:rFonts w:hint="eastAsia"/>
        </w:rPr>
        <w:t xml:space="preserve">    </w:t>
      </w:r>
      <w:r>
        <w:rPr>
          <w:rFonts w:hint="eastAsia"/>
        </w:rPr>
        <w:t>日</w:t>
      </w:r>
      <w:r>
        <w:rPr>
          <w:rFonts w:hint="eastAsia"/>
        </w:rPr>
        <w:t xml:space="preserve">                                                </w:t>
      </w:r>
      <w:r>
        <w:rPr>
          <w:rFonts w:ascii="宋体" w:hAnsi="宋体" w:hint="eastAsia"/>
        </w:rPr>
        <w:t>编号：</w:t>
      </w:r>
      <w:r>
        <w:rPr>
          <w:rFonts w:ascii="宋体" w:hAnsi="宋体" w:hint="eastAsia"/>
          <w:u w:val="single"/>
        </w:rPr>
        <w:t xml:space="preserve">                     </w:t>
      </w:r>
    </w:p>
    <w:tbl>
      <w:tblPr>
        <w:tblW w:w="918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680"/>
        <w:gridCol w:w="105"/>
        <w:gridCol w:w="2205"/>
        <w:gridCol w:w="105"/>
        <w:gridCol w:w="585"/>
        <w:gridCol w:w="180"/>
        <w:gridCol w:w="1230"/>
        <w:gridCol w:w="105"/>
        <w:gridCol w:w="465"/>
        <w:gridCol w:w="360"/>
        <w:gridCol w:w="2160"/>
      </w:tblGrid>
      <w:tr w:rsidR="004C5483" w:rsidTr="00442EDF">
        <w:trPr>
          <w:cantSplit/>
          <w:trHeight w:val="367"/>
        </w:trPr>
        <w:tc>
          <w:tcPr>
            <w:tcW w:w="1680" w:type="dxa"/>
            <w:vAlign w:val="center"/>
          </w:tcPr>
          <w:p w:rsidR="004C5483" w:rsidRDefault="004C5483" w:rsidP="006716F8">
            <w:pPr>
              <w:rPr>
                <w:sz w:val="28"/>
              </w:rPr>
            </w:pPr>
            <w:r>
              <w:rPr>
                <w:rFonts w:hint="eastAsia"/>
                <w:sz w:val="28"/>
              </w:rPr>
              <w:t>员工姓名：</w:t>
            </w:r>
          </w:p>
        </w:tc>
        <w:tc>
          <w:tcPr>
            <w:tcW w:w="3180" w:type="dxa"/>
            <w:gridSpan w:val="5"/>
            <w:vAlign w:val="center"/>
          </w:tcPr>
          <w:p w:rsidR="004C5483" w:rsidRDefault="004C5483" w:rsidP="006716F8">
            <w:pPr>
              <w:rPr>
                <w:sz w:val="28"/>
              </w:rPr>
            </w:pPr>
          </w:p>
        </w:tc>
        <w:tc>
          <w:tcPr>
            <w:tcW w:w="1800" w:type="dxa"/>
            <w:gridSpan w:val="3"/>
            <w:vAlign w:val="center"/>
          </w:tcPr>
          <w:p w:rsidR="004C5483" w:rsidRDefault="004C5483" w:rsidP="006716F8">
            <w:pPr>
              <w:rPr>
                <w:sz w:val="28"/>
              </w:rPr>
            </w:pPr>
            <w:r>
              <w:rPr>
                <w:rFonts w:hint="eastAsia"/>
                <w:sz w:val="28"/>
              </w:rPr>
              <w:t>所在部门：</w:t>
            </w:r>
          </w:p>
        </w:tc>
        <w:tc>
          <w:tcPr>
            <w:tcW w:w="2520" w:type="dxa"/>
            <w:gridSpan w:val="2"/>
            <w:vAlign w:val="center"/>
          </w:tcPr>
          <w:p w:rsidR="004C5483" w:rsidRDefault="004C5483" w:rsidP="006716F8">
            <w:pPr>
              <w:rPr>
                <w:sz w:val="28"/>
              </w:rPr>
            </w:pPr>
          </w:p>
        </w:tc>
      </w:tr>
      <w:tr w:rsidR="004C5483" w:rsidTr="00442EDF">
        <w:trPr>
          <w:trHeight w:val="155"/>
        </w:trPr>
        <w:tc>
          <w:tcPr>
            <w:tcW w:w="1680" w:type="dxa"/>
            <w:vAlign w:val="center"/>
          </w:tcPr>
          <w:p w:rsidR="004C5483" w:rsidRDefault="004C5483" w:rsidP="006716F8">
            <w:pPr>
              <w:rPr>
                <w:sz w:val="28"/>
              </w:rPr>
            </w:pPr>
            <w:r>
              <w:rPr>
                <w:rFonts w:hint="eastAsia"/>
                <w:sz w:val="28"/>
              </w:rPr>
              <w:t>入职时间：</w:t>
            </w:r>
          </w:p>
        </w:tc>
        <w:tc>
          <w:tcPr>
            <w:tcW w:w="3180" w:type="dxa"/>
            <w:gridSpan w:val="5"/>
            <w:vAlign w:val="center"/>
          </w:tcPr>
          <w:p w:rsidR="004C5483" w:rsidRDefault="004C5483" w:rsidP="006716F8">
            <w:pPr>
              <w:ind w:firstLineChars="250" w:firstLine="525"/>
              <w:rPr>
                <w:sz w:val="28"/>
              </w:rPr>
            </w:pPr>
            <w:r>
              <w:rPr>
                <w:rFonts w:hint="eastAsia"/>
              </w:rPr>
              <w:t>年</w:t>
            </w:r>
            <w:r>
              <w:rPr>
                <w:rFonts w:hint="eastAsia"/>
              </w:rPr>
              <w:t xml:space="preserve"> </w:t>
            </w:r>
            <w:r>
              <w:rPr>
                <w:rFonts w:hint="eastAsia"/>
              </w:rPr>
              <w:tab/>
              <w:t xml:space="preserve">    </w:t>
            </w:r>
            <w:r>
              <w:rPr>
                <w:rFonts w:hint="eastAsia"/>
              </w:rPr>
              <w:t>月</w:t>
            </w:r>
            <w:r>
              <w:rPr>
                <w:rFonts w:hint="eastAsia"/>
              </w:rPr>
              <w:t xml:space="preserve">      </w:t>
            </w:r>
            <w:r>
              <w:rPr>
                <w:rFonts w:hint="eastAsia"/>
              </w:rPr>
              <w:t>日</w:t>
            </w:r>
          </w:p>
        </w:tc>
        <w:tc>
          <w:tcPr>
            <w:tcW w:w="1800" w:type="dxa"/>
            <w:gridSpan w:val="3"/>
            <w:vAlign w:val="center"/>
          </w:tcPr>
          <w:p w:rsidR="004C5483" w:rsidRPr="00570B9E" w:rsidRDefault="004C5483" w:rsidP="006716F8">
            <w:pPr>
              <w:rPr>
                <w:sz w:val="28"/>
                <w:szCs w:val="28"/>
              </w:rPr>
            </w:pPr>
            <w:r w:rsidRPr="00570B9E">
              <w:rPr>
                <w:rFonts w:hint="eastAsia"/>
                <w:sz w:val="28"/>
                <w:szCs w:val="28"/>
              </w:rPr>
              <w:t>转正时间</w:t>
            </w:r>
            <w:r>
              <w:rPr>
                <w:rFonts w:hint="eastAsia"/>
                <w:sz w:val="28"/>
                <w:szCs w:val="28"/>
              </w:rPr>
              <w:t>：</w:t>
            </w:r>
          </w:p>
        </w:tc>
        <w:tc>
          <w:tcPr>
            <w:tcW w:w="2520" w:type="dxa"/>
            <w:gridSpan w:val="2"/>
            <w:vAlign w:val="center"/>
          </w:tcPr>
          <w:p w:rsidR="004C5483" w:rsidRDefault="004C5483" w:rsidP="006716F8">
            <w:pPr>
              <w:ind w:firstLineChars="200" w:firstLine="420"/>
              <w:rPr>
                <w:sz w:val="28"/>
              </w:rPr>
            </w:pPr>
            <w:r>
              <w:rPr>
                <w:rFonts w:hint="eastAsia"/>
              </w:rPr>
              <w:t>年</w:t>
            </w:r>
            <w:r>
              <w:rPr>
                <w:rFonts w:hint="eastAsia"/>
              </w:rPr>
              <w:t xml:space="preserve"> </w:t>
            </w:r>
            <w:r>
              <w:rPr>
                <w:rFonts w:hint="eastAsia"/>
              </w:rPr>
              <w:tab/>
              <w:t xml:space="preserve">  </w:t>
            </w:r>
            <w:r>
              <w:rPr>
                <w:rFonts w:hint="eastAsia"/>
              </w:rPr>
              <w:t>月</w:t>
            </w:r>
            <w:r>
              <w:rPr>
                <w:rFonts w:hint="eastAsia"/>
              </w:rPr>
              <w:t xml:space="preserve">     </w:t>
            </w:r>
            <w:r>
              <w:rPr>
                <w:rFonts w:hint="eastAsia"/>
              </w:rPr>
              <w:t>日</w:t>
            </w:r>
          </w:p>
        </w:tc>
      </w:tr>
      <w:tr w:rsidR="004C5483" w:rsidTr="00442EDF">
        <w:trPr>
          <w:trHeight w:val="235"/>
        </w:trPr>
        <w:tc>
          <w:tcPr>
            <w:tcW w:w="1680" w:type="dxa"/>
            <w:vAlign w:val="center"/>
          </w:tcPr>
          <w:p w:rsidR="004C5483" w:rsidRDefault="004C5483" w:rsidP="006716F8">
            <w:pPr>
              <w:rPr>
                <w:sz w:val="28"/>
              </w:rPr>
            </w:pPr>
            <w:r>
              <w:rPr>
                <w:rFonts w:hint="eastAsia"/>
                <w:sz w:val="28"/>
              </w:rPr>
              <w:t>当前薪资：</w:t>
            </w:r>
          </w:p>
        </w:tc>
        <w:tc>
          <w:tcPr>
            <w:tcW w:w="2310" w:type="dxa"/>
            <w:gridSpan w:val="2"/>
            <w:vAlign w:val="center"/>
          </w:tcPr>
          <w:p w:rsidR="004C5483" w:rsidRPr="0070636E" w:rsidRDefault="004C5483" w:rsidP="006716F8">
            <w:pPr>
              <w:rPr>
                <w:szCs w:val="21"/>
              </w:rPr>
            </w:pPr>
            <w:r w:rsidRPr="0070636E">
              <w:rPr>
                <w:rFonts w:hint="eastAsia"/>
                <w:szCs w:val="21"/>
              </w:rPr>
              <w:t>固定工资：</w:t>
            </w:r>
            <w:r w:rsidRPr="0070636E">
              <w:rPr>
                <w:rFonts w:hint="eastAsia"/>
                <w:szCs w:val="21"/>
                <w:u w:val="single"/>
              </w:rPr>
              <w:t xml:space="preserve">      </w:t>
            </w:r>
            <w:r>
              <w:rPr>
                <w:rFonts w:hint="eastAsia"/>
                <w:szCs w:val="21"/>
                <w:u w:val="single"/>
              </w:rPr>
              <w:t xml:space="preserve">  </w:t>
            </w:r>
            <w:r w:rsidRPr="0070636E">
              <w:rPr>
                <w:rFonts w:hint="eastAsia"/>
                <w:szCs w:val="21"/>
              </w:rPr>
              <w:t>元</w:t>
            </w:r>
          </w:p>
        </w:tc>
        <w:tc>
          <w:tcPr>
            <w:tcW w:w="2100" w:type="dxa"/>
            <w:gridSpan w:val="4"/>
            <w:vAlign w:val="center"/>
          </w:tcPr>
          <w:p w:rsidR="004C5483" w:rsidRPr="0070636E" w:rsidRDefault="004C5483" w:rsidP="006716F8">
            <w:pPr>
              <w:rPr>
                <w:szCs w:val="21"/>
              </w:rPr>
            </w:pPr>
            <w:r w:rsidRPr="0070636E">
              <w:rPr>
                <w:rFonts w:hint="eastAsia"/>
                <w:szCs w:val="21"/>
              </w:rPr>
              <w:t>绩效基数</w:t>
            </w:r>
            <w:r>
              <w:rPr>
                <w:rFonts w:hint="eastAsia"/>
                <w:szCs w:val="21"/>
              </w:rPr>
              <w:t>：</w:t>
            </w:r>
            <w:r w:rsidRPr="0070636E">
              <w:rPr>
                <w:rFonts w:hint="eastAsia"/>
                <w:szCs w:val="21"/>
                <w:u w:val="single"/>
              </w:rPr>
              <w:t xml:space="preserve">      </w:t>
            </w:r>
            <w:r w:rsidRPr="0070636E">
              <w:rPr>
                <w:rFonts w:hint="eastAsia"/>
                <w:szCs w:val="21"/>
              </w:rPr>
              <w:t>元</w:t>
            </w:r>
          </w:p>
        </w:tc>
        <w:tc>
          <w:tcPr>
            <w:tcW w:w="3090" w:type="dxa"/>
            <w:gridSpan w:val="4"/>
            <w:vAlign w:val="center"/>
          </w:tcPr>
          <w:p w:rsidR="004C5483" w:rsidRPr="0070636E" w:rsidRDefault="004C5483" w:rsidP="006716F8">
            <w:pPr>
              <w:rPr>
                <w:szCs w:val="21"/>
              </w:rPr>
            </w:pPr>
            <w:r w:rsidRPr="0070636E">
              <w:rPr>
                <w:rFonts w:hint="eastAsia"/>
                <w:szCs w:val="21"/>
              </w:rPr>
              <w:t>其他：</w:t>
            </w:r>
            <w:r w:rsidRPr="0070636E">
              <w:rPr>
                <w:rFonts w:hint="eastAsia"/>
                <w:szCs w:val="21"/>
                <w:u w:val="single"/>
              </w:rPr>
              <w:t xml:space="preserve">  </w:t>
            </w:r>
            <w:r>
              <w:rPr>
                <w:rFonts w:hint="eastAsia"/>
                <w:szCs w:val="21"/>
                <w:u w:val="single"/>
              </w:rPr>
              <w:t xml:space="preserve">  </w:t>
            </w:r>
            <w:r w:rsidRPr="0070636E">
              <w:rPr>
                <w:rFonts w:hint="eastAsia"/>
                <w:szCs w:val="21"/>
                <w:u w:val="single"/>
              </w:rPr>
              <w:t xml:space="preserve">  </w:t>
            </w:r>
            <w:r w:rsidRPr="0070636E">
              <w:rPr>
                <w:rFonts w:hint="eastAsia"/>
                <w:szCs w:val="21"/>
              </w:rPr>
              <w:t>备注：</w:t>
            </w:r>
            <w:r>
              <w:rPr>
                <w:rFonts w:hint="eastAsia"/>
                <w:szCs w:val="21"/>
              </w:rPr>
              <w:t xml:space="preserve">      </w:t>
            </w:r>
            <w:r w:rsidRPr="0070636E">
              <w:rPr>
                <w:rFonts w:hint="eastAsia"/>
                <w:szCs w:val="21"/>
              </w:rPr>
              <w:t xml:space="preserve">    </w:t>
            </w:r>
            <w:r w:rsidRPr="0070636E">
              <w:rPr>
                <w:rFonts w:hint="eastAsia"/>
                <w:szCs w:val="21"/>
              </w:rPr>
              <w:t>）</w:t>
            </w:r>
          </w:p>
        </w:tc>
      </w:tr>
      <w:tr w:rsidR="00442EDF" w:rsidTr="00FC1610">
        <w:trPr>
          <w:trHeight w:val="405"/>
        </w:trPr>
        <w:tc>
          <w:tcPr>
            <w:tcW w:w="3990" w:type="dxa"/>
            <w:gridSpan w:val="3"/>
            <w:vAlign w:val="center"/>
          </w:tcPr>
          <w:p w:rsidR="00442EDF" w:rsidRPr="0070636E" w:rsidRDefault="00442EDF" w:rsidP="006716F8">
            <w:pPr>
              <w:rPr>
                <w:szCs w:val="21"/>
              </w:rPr>
            </w:pPr>
            <w:r>
              <w:rPr>
                <w:rFonts w:hint="eastAsia"/>
                <w:sz w:val="28"/>
              </w:rPr>
              <w:t>上次薪资调整时间及情况</w:t>
            </w:r>
          </w:p>
        </w:tc>
        <w:tc>
          <w:tcPr>
            <w:tcW w:w="2100" w:type="dxa"/>
            <w:gridSpan w:val="4"/>
            <w:vAlign w:val="center"/>
          </w:tcPr>
          <w:p w:rsidR="00442EDF" w:rsidRDefault="00442EDF" w:rsidP="00442EDF">
            <w:pPr>
              <w:ind w:firstLineChars="200" w:firstLine="420"/>
              <w:rPr>
                <w:sz w:val="28"/>
              </w:rPr>
            </w:pPr>
            <w:r>
              <w:rPr>
                <w:rFonts w:hint="eastAsia"/>
              </w:rPr>
              <w:t>年</w:t>
            </w:r>
            <w:r>
              <w:rPr>
                <w:rFonts w:hint="eastAsia"/>
              </w:rPr>
              <w:t xml:space="preserve"> </w:t>
            </w:r>
            <w:r>
              <w:rPr>
                <w:rFonts w:hint="eastAsia"/>
              </w:rPr>
              <w:tab/>
              <w:t xml:space="preserve">  </w:t>
            </w:r>
            <w:r>
              <w:rPr>
                <w:rFonts w:hint="eastAsia"/>
              </w:rPr>
              <w:t>月</w:t>
            </w:r>
            <w:r>
              <w:rPr>
                <w:rFonts w:hint="eastAsia"/>
              </w:rPr>
              <w:t xml:space="preserve">   </w:t>
            </w:r>
            <w:r>
              <w:rPr>
                <w:rFonts w:hint="eastAsia"/>
              </w:rPr>
              <w:t>日</w:t>
            </w:r>
          </w:p>
        </w:tc>
        <w:tc>
          <w:tcPr>
            <w:tcW w:w="3090" w:type="dxa"/>
            <w:gridSpan w:val="4"/>
            <w:vAlign w:val="center"/>
          </w:tcPr>
          <w:p w:rsidR="00442EDF" w:rsidRPr="0070636E" w:rsidRDefault="00442EDF" w:rsidP="006716F8">
            <w:pPr>
              <w:rPr>
                <w:szCs w:val="21"/>
              </w:rPr>
            </w:pPr>
            <w:r>
              <w:rPr>
                <w:rFonts w:hint="eastAsia"/>
                <w:szCs w:val="21"/>
              </w:rPr>
              <w:t>情况：</w:t>
            </w:r>
          </w:p>
        </w:tc>
      </w:tr>
      <w:tr w:rsidR="00442EDF" w:rsidTr="00442EDF">
        <w:trPr>
          <w:cantSplit/>
          <w:trHeight w:val="253"/>
        </w:trPr>
        <w:tc>
          <w:tcPr>
            <w:tcW w:w="9180" w:type="dxa"/>
            <w:gridSpan w:val="11"/>
            <w:shd w:val="pct15" w:color="000000" w:fill="FFFFFF"/>
            <w:vAlign w:val="center"/>
          </w:tcPr>
          <w:p w:rsidR="00442EDF" w:rsidRDefault="00442EDF" w:rsidP="006716F8">
            <w:pPr>
              <w:rPr>
                <w:sz w:val="28"/>
              </w:rPr>
            </w:pPr>
            <w:r>
              <w:rPr>
                <w:rFonts w:hint="eastAsia"/>
                <w:sz w:val="28"/>
              </w:rPr>
              <w:t>薪资调整情况说明（或申请）</w:t>
            </w:r>
          </w:p>
        </w:tc>
      </w:tr>
      <w:tr w:rsidR="00442EDF" w:rsidTr="006716F8">
        <w:trPr>
          <w:cantSplit/>
          <w:trHeight w:val="2880"/>
        </w:trPr>
        <w:tc>
          <w:tcPr>
            <w:tcW w:w="9180" w:type="dxa"/>
            <w:gridSpan w:val="11"/>
            <w:vAlign w:val="center"/>
          </w:tcPr>
          <w:p w:rsidR="00442EDF" w:rsidRDefault="00442EDF" w:rsidP="006716F8">
            <w:pPr>
              <w:rPr>
                <w:sz w:val="28"/>
              </w:rPr>
            </w:pPr>
          </w:p>
          <w:p w:rsidR="00442EDF" w:rsidRDefault="00442EDF" w:rsidP="006716F8">
            <w:pPr>
              <w:rPr>
                <w:sz w:val="28"/>
              </w:rPr>
            </w:pPr>
          </w:p>
          <w:p w:rsidR="00442EDF" w:rsidRDefault="00442EDF" w:rsidP="006716F8">
            <w:pPr>
              <w:rPr>
                <w:sz w:val="28"/>
              </w:rPr>
            </w:pPr>
          </w:p>
        </w:tc>
      </w:tr>
      <w:tr w:rsidR="00442EDF" w:rsidTr="00442EDF">
        <w:trPr>
          <w:cantSplit/>
          <w:trHeight w:val="558"/>
        </w:trPr>
        <w:tc>
          <w:tcPr>
            <w:tcW w:w="1785" w:type="dxa"/>
            <w:gridSpan w:val="2"/>
            <w:vAlign w:val="center"/>
          </w:tcPr>
          <w:p w:rsidR="00442EDF" w:rsidRDefault="00442EDF" w:rsidP="006716F8">
            <w:pPr>
              <w:rPr>
                <w:sz w:val="28"/>
              </w:rPr>
            </w:pPr>
            <w:r>
              <w:rPr>
                <w:rFonts w:hint="eastAsia"/>
                <w:sz w:val="28"/>
              </w:rPr>
              <w:t>调整分类：</w:t>
            </w:r>
          </w:p>
        </w:tc>
        <w:tc>
          <w:tcPr>
            <w:tcW w:w="7395" w:type="dxa"/>
            <w:gridSpan w:val="9"/>
            <w:vAlign w:val="center"/>
          </w:tcPr>
          <w:p w:rsidR="00442EDF" w:rsidRDefault="00442EDF" w:rsidP="00CF7C43">
            <w:pPr>
              <w:ind w:left="432"/>
              <w:rPr>
                <w:sz w:val="28"/>
              </w:rPr>
            </w:pPr>
            <w:r>
              <w:rPr>
                <w:rFonts w:hint="eastAsia"/>
                <w:sz w:val="28"/>
              </w:rPr>
              <w:sym w:font="Wingdings" w:char="F0A8"/>
            </w:r>
            <w:r>
              <w:rPr>
                <w:rFonts w:hint="eastAsia"/>
                <w:sz w:val="28"/>
              </w:rPr>
              <w:t xml:space="preserve"> </w:t>
            </w:r>
            <w:r>
              <w:rPr>
                <w:rFonts w:hint="eastAsia"/>
                <w:sz w:val="24"/>
              </w:rPr>
              <w:t>岗位调整</w:t>
            </w:r>
            <w:r>
              <w:rPr>
                <w:rFonts w:hint="eastAsia"/>
                <w:sz w:val="28"/>
              </w:rPr>
              <w:t xml:space="preserve">    </w:t>
            </w:r>
            <w:r>
              <w:rPr>
                <w:rFonts w:hint="eastAsia"/>
                <w:sz w:val="28"/>
              </w:rPr>
              <w:sym w:font="Wingdings" w:char="F0A8"/>
            </w:r>
            <w:r>
              <w:rPr>
                <w:rFonts w:hint="eastAsia"/>
                <w:sz w:val="28"/>
              </w:rPr>
              <w:t xml:space="preserve"> </w:t>
            </w:r>
            <w:r w:rsidRPr="00CF7C43">
              <w:rPr>
                <w:rFonts w:hint="eastAsia"/>
                <w:sz w:val="24"/>
              </w:rPr>
              <w:t>进阶</w:t>
            </w:r>
            <w:r>
              <w:rPr>
                <w:rFonts w:hint="eastAsia"/>
                <w:sz w:val="24"/>
              </w:rPr>
              <w:t>考核</w:t>
            </w:r>
            <w:r>
              <w:rPr>
                <w:rFonts w:hint="eastAsia"/>
                <w:sz w:val="24"/>
              </w:rPr>
              <w:t xml:space="preserve">  </w:t>
            </w:r>
            <w:r>
              <w:rPr>
                <w:rFonts w:hint="eastAsia"/>
                <w:sz w:val="28"/>
              </w:rPr>
              <w:sym w:font="Wingdings" w:char="F0A8"/>
            </w:r>
            <w:r>
              <w:rPr>
                <w:rFonts w:hint="eastAsia"/>
                <w:sz w:val="28"/>
              </w:rPr>
              <w:t xml:space="preserve"> </w:t>
            </w:r>
            <w:r w:rsidRPr="00CF7C43">
              <w:rPr>
                <w:rFonts w:hint="eastAsia"/>
                <w:sz w:val="24"/>
              </w:rPr>
              <w:t>年度</w:t>
            </w:r>
            <w:r>
              <w:rPr>
                <w:rFonts w:hint="eastAsia"/>
                <w:sz w:val="24"/>
              </w:rPr>
              <w:t>考核</w:t>
            </w:r>
            <w:r>
              <w:rPr>
                <w:rFonts w:hint="eastAsia"/>
                <w:sz w:val="28"/>
              </w:rPr>
              <w:t xml:space="preserve">    </w:t>
            </w:r>
            <w:r>
              <w:rPr>
                <w:rFonts w:hint="eastAsia"/>
                <w:sz w:val="28"/>
              </w:rPr>
              <w:sym w:font="Wingdings" w:char="F0A8"/>
            </w:r>
            <w:r>
              <w:rPr>
                <w:rFonts w:hint="eastAsia"/>
                <w:sz w:val="28"/>
              </w:rPr>
              <w:t xml:space="preserve"> </w:t>
            </w:r>
            <w:r>
              <w:rPr>
                <w:rFonts w:hint="eastAsia"/>
                <w:sz w:val="24"/>
              </w:rPr>
              <w:t>其他</w:t>
            </w:r>
          </w:p>
        </w:tc>
      </w:tr>
      <w:tr w:rsidR="00442EDF" w:rsidTr="00442EDF">
        <w:trPr>
          <w:cantSplit/>
          <w:trHeight w:val="2169"/>
        </w:trPr>
        <w:tc>
          <w:tcPr>
            <w:tcW w:w="1785" w:type="dxa"/>
            <w:gridSpan w:val="2"/>
            <w:vAlign w:val="center"/>
          </w:tcPr>
          <w:p w:rsidR="00442EDF" w:rsidRDefault="00442EDF" w:rsidP="006716F8">
            <w:pPr>
              <w:rPr>
                <w:sz w:val="28"/>
              </w:rPr>
            </w:pPr>
          </w:p>
          <w:p w:rsidR="00442EDF" w:rsidRDefault="00442EDF" w:rsidP="006716F8">
            <w:pPr>
              <w:rPr>
                <w:sz w:val="28"/>
              </w:rPr>
            </w:pPr>
            <w:r>
              <w:rPr>
                <w:rFonts w:hint="eastAsia"/>
                <w:sz w:val="28"/>
              </w:rPr>
              <w:t>审核人意见（分管领导）</w:t>
            </w:r>
          </w:p>
          <w:p w:rsidR="00442EDF" w:rsidRPr="00442EDF" w:rsidRDefault="00442EDF" w:rsidP="006716F8">
            <w:pPr>
              <w:rPr>
                <w:sz w:val="28"/>
              </w:rPr>
            </w:pPr>
          </w:p>
        </w:tc>
        <w:tc>
          <w:tcPr>
            <w:tcW w:w="7395" w:type="dxa"/>
            <w:gridSpan w:val="9"/>
            <w:vAlign w:val="center"/>
          </w:tcPr>
          <w:p w:rsidR="00442EDF" w:rsidRDefault="00442EDF" w:rsidP="006716F8">
            <w:pPr>
              <w:rPr>
                <w:sz w:val="28"/>
              </w:rPr>
            </w:pPr>
          </w:p>
        </w:tc>
      </w:tr>
      <w:tr w:rsidR="00442EDF" w:rsidTr="00442EDF">
        <w:trPr>
          <w:cantSplit/>
          <w:trHeight w:val="478"/>
        </w:trPr>
        <w:tc>
          <w:tcPr>
            <w:tcW w:w="1785" w:type="dxa"/>
            <w:gridSpan w:val="2"/>
            <w:vAlign w:val="center"/>
          </w:tcPr>
          <w:p w:rsidR="00442EDF" w:rsidRDefault="00442EDF" w:rsidP="006716F8">
            <w:pPr>
              <w:rPr>
                <w:sz w:val="28"/>
              </w:rPr>
            </w:pPr>
            <w:r>
              <w:rPr>
                <w:rFonts w:hint="eastAsia"/>
                <w:sz w:val="28"/>
              </w:rPr>
              <w:t>调整后薪资：</w:t>
            </w:r>
          </w:p>
        </w:tc>
        <w:tc>
          <w:tcPr>
            <w:tcW w:w="2310" w:type="dxa"/>
            <w:gridSpan w:val="2"/>
            <w:vAlign w:val="center"/>
          </w:tcPr>
          <w:p w:rsidR="00442EDF" w:rsidRPr="0070636E" w:rsidRDefault="00442EDF" w:rsidP="006716F8">
            <w:pPr>
              <w:rPr>
                <w:szCs w:val="21"/>
              </w:rPr>
            </w:pPr>
            <w:r w:rsidRPr="0070636E">
              <w:rPr>
                <w:rFonts w:hint="eastAsia"/>
                <w:szCs w:val="21"/>
              </w:rPr>
              <w:t>固定工资：</w:t>
            </w:r>
            <w:r w:rsidRPr="0070636E">
              <w:rPr>
                <w:rFonts w:hint="eastAsia"/>
                <w:szCs w:val="21"/>
                <w:u w:val="single"/>
              </w:rPr>
              <w:t xml:space="preserve">      </w:t>
            </w:r>
            <w:r>
              <w:rPr>
                <w:rFonts w:hint="eastAsia"/>
                <w:szCs w:val="21"/>
                <w:u w:val="single"/>
              </w:rPr>
              <w:t xml:space="preserve">  </w:t>
            </w:r>
            <w:r w:rsidRPr="0070636E">
              <w:rPr>
                <w:rFonts w:hint="eastAsia"/>
                <w:szCs w:val="21"/>
              </w:rPr>
              <w:t>元</w:t>
            </w:r>
          </w:p>
        </w:tc>
        <w:tc>
          <w:tcPr>
            <w:tcW w:w="2100" w:type="dxa"/>
            <w:gridSpan w:val="4"/>
            <w:vAlign w:val="center"/>
          </w:tcPr>
          <w:p w:rsidR="00442EDF" w:rsidRPr="0070636E" w:rsidRDefault="00442EDF" w:rsidP="006716F8">
            <w:pPr>
              <w:rPr>
                <w:szCs w:val="21"/>
              </w:rPr>
            </w:pPr>
            <w:r w:rsidRPr="0070636E">
              <w:rPr>
                <w:rFonts w:hint="eastAsia"/>
                <w:szCs w:val="21"/>
              </w:rPr>
              <w:t>绩效基数</w:t>
            </w:r>
            <w:r>
              <w:rPr>
                <w:rFonts w:hint="eastAsia"/>
                <w:szCs w:val="21"/>
              </w:rPr>
              <w:t>：</w:t>
            </w:r>
            <w:r w:rsidRPr="0070636E">
              <w:rPr>
                <w:rFonts w:hint="eastAsia"/>
                <w:szCs w:val="21"/>
                <w:u w:val="single"/>
              </w:rPr>
              <w:t xml:space="preserve">      </w:t>
            </w:r>
            <w:r w:rsidRPr="0070636E">
              <w:rPr>
                <w:rFonts w:hint="eastAsia"/>
                <w:szCs w:val="21"/>
              </w:rPr>
              <w:t>元</w:t>
            </w:r>
          </w:p>
        </w:tc>
        <w:tc>
          <w:tcPr>
            <w:tcW w:w="2985" w:type="dxa"/>
            <w:gridSpan w:val="3"/>
            <w:vAlign w:val="center"/>
          </w:tcPr>
          <w:p w:rsidR="00442EDF" w:rsidRPr="0070636E" w:rsidRDefault="00442EDF" w:rsidP="006716F8">
            <w:pPr>
              <w:rPr>
                <w:szCs w:val="21"/>
              </w:rPr>
            </w:pPr>
            <w:r w:rsidRPr="0070636E">
              <w:rPr>
                <w:rFonts w:hint="eastAsia"/>
                <w:szCs w:val="21"/>
              </w:rPr>
              <w:t>其他：</w:t>
            </w:r>
            <w:r w:rsidRPr="0070636E">
              <w:rPr>
                <w:rFonts w:hint="eastAsia"/>
                <w:szCs w:val="21"/>
                <w:u w:val="single"/>
              </w:rPr>
              <w:t xml:space="preserve"> </w:t>
            </w:r>
            <w:r>
              <w:rPr>
                <w:rFonts w:hint="eastAsia"/>
                <w:szCs w:val="21"/>
                <w:u w:val="single"/>
              </w:rPr>
              <w:t xml:space="preserve">   </w:t>
            </w:r>
            <w:r w:rsidRPr="0070636E">
              <w:rPr>
                <w:rFonts w:hint="eastAsia"/>
                <w:szCs w:val="21"/>
                <w:u w:val="single"/>
              </w:rPr>
              <w:t xml:space="preserve">  </w:t>
            </w:r>
            <w:r w:rsidRPr="0070636E">
              <w:rPr>
                <w:rFonts w:hint="eastAsia"/>
                <w:szCs w:val="21"/>
              </w:rPr>
              <w:t>（备注：</w:t>
            </w:r>
            <w:r>
              <w:rPr>
                <w:rFonts w:hint="eastAsia"/>
                <w:szCs w:val="21"/>
              </w:rPr>
              <w:t xml:space="preserve">       </w:t>
            </w:r>
            <w:r w:rsidRPr="0070636E">
              <w:rPr>
                <w:rFonts w:hint="eastAsia"/>
                <w:szCs w:val="21"/>
              </w:rPr>
              <w:t xml:space="preserve"> </w:t>
            </w:r>
            <w:r w:rsidRPr="0070636E">
              <w:rPr>
                <w:rFonts w:hint="eastAsia"/>
                <w:szCs w:val="21"/>
              </w:rPr>
              <w:t>）</w:t>
            </w:r>
          </w:p>
        </w:tc>
      </w:tr>
      <w:tr w:rsidR="00442EDF" w:rsidTr="006716F8">
        <w:trPr>
          <w:cantSplit/>
          <w:trHeight w:val="1110"/>
        </w:trPr>
        <w:tc>
          <w:tcPr>
            <w:tcW w:w="1785" w:type="dxa"/>
            <w:gridSpan w:val="2"/>
            <w:vAlign w:val="center"/>
          </w:tcPr>
          <w:p w:rsidR="00442EDF" w:rsidRDefault="00442EDF" w:rsidP="006716F8">
            <w:pPr>
              <w:rPr>
                <w:sz w:val="28"/>
              </w:rPr>
            </w:pPr>
            <w:r>
              <w:rPr>
                <w:rFonts w:hint="eastAsia"/>
                <w:sz w:val="28"/>
              </w:rPr>
              <w:t>审批人意见</w:t>
            </w:r>
          </w:p>
          <w:p w:rsidR="00442EDF" w:rsidRDefault="00442EDF" w:rsidP="006716F8">
            <w:pPr>
              <w:rPr>
                <w:sz w:val="28"/>
              </w:rPr>
            </w:pPr>
            <w:r>
              <w:rPr>
                <w:rFonts w:hint="eastAsia"/>
                <w:sz w:val="28"/>
              </w:rPr>
              <w:t>（公司总裁）</w:t>
            </w:r>
          </w:p>
        </w:tc>
        <w:tc>
          <w:tcPr>
            <w:tcW w:w="7395" w:type="dxa"/>
            <w:gridSpan w:val="9"/>
            <w:vAlign w:val="center"/>
          </w:tcPr>
          <w:p w:rsidR="00442EDF" w:rsidRDefault="00442EDF" w:rsidP="006716F8">
            <w:pPr>
              <w:rPr>
                <w:sz w:val="28"/>
              </w:rPr>
            </w:pPr>
          </w:p>
          <w:p w:rsidR="00442EDF" w:rsidRDefault="00442EDF" w:rsidP="006716F8">
            <w:pPr>
              <w:ind w:left="5292"/>
              <w:rPr>
                <w:sz w:val="28"/>
              </w:rPr>
            </w:pPr>
          </w:p>
        </w:tc>
      </w:tr>
      <w:tr w:rsidR="00442EDF" w:rsidTr="00442EDF">
        <w:trPr>
          <w:cantSplit/>
          <w:trHeight w:val="699"/>
        </w:trPr>
        <w:tc>
          <w:tcPr>
            <w:tcW w:w="1785" w:type="dxa"/>
            <w:gridSpan w:val="2"/>
            <w:vAlign w:val="center"/>
          </w:tcPr>
          <w:p w:rsidR="00442EDF" w:rsidRPr="00614B5C" w:rsidRDefault="00442EDF" w:rsidP="006716F8">
            <w:pPr>
              <w:rPr>
                <w:sz w:val="24"/>
              </w:rPr>
            </w:pPr>
            <w:r w:rsidRPr="00614B5C">
              <w:rPr>
                <w:rFonts w:hint="eastAsia"/>
                <w:sz w:val="24"/>
              </w:rPr>
              <w:t>开始执行时间：</w:t>
            </w:r>
          </w:p>
        </w:tc>
        <w:tc>
          <w:tcPr>
            <w:tcW w:w="2895" w:type="dxa"/>
            <w:gridSpan w:val="3"/>
            <w:vAlign w:val="center"/>
          </w:tcPr>
          <w:p w:rsidR="00442EDF" w:rsidRDefault="00442EDF" w:rsidP="006716F8">
            <w:pPr>
              <w:ind w:firstLineChars="500" w:firstLine="1050"/>
              <w:rPr>
                <w:sz w:val="24"/>
              </w:rPr>
            </w:pPr>
            <w:r>
              <w:rPr>
                <w:rFonts w:hint="eastAsia"/>
              </w:rPr>
              <w:t>年</w:t>
            </w:r>
            <w:r>
              <w:rPr>
                <w:rFonts w:hint="eastAsia"/>
              </w:rPr>
              <w:t xml:space="preserve"> </w:t>
            </w:r>
            <w:r>
              <w:rPr>
                <w:rFonts w:hint="eastAsia"/>
              </w:rPr>
              <w:tab/>
            </w:r>
            <w:r>
              <w:rPr>
                <w:rFonts w:hint="eastAsia"/>
              </w:rPr>
              <w:t>月</w:t>
            </w:r>
            <w:r>
              <w:rPr>
                <w:rFonts w:hint="eastAsia"/>
              </w:rPr>
              <w:t xml:space="preserve">    </w:t>
            </w:r>
            <w:r>
              <w:rPr>
                <w:rFonts w:hint="eastAsia"/>
              </w:rPr>
              <w:t>日</w:t>
            </w:r>
          </w:p>
        </w:tc>
        <w:tc>
          <w:tcPr>
            <w:tcW w:w="2340" w:type="dxa"/>
            <w:gridSpan w:val="5"/>
            <w:vAlign w:val="center"/>
          </w:tcPr>
          <w:p w:rsidR="00442EDF" w:rsidRDefault="00442EDF" w:rsidP="006716F8">
            <w:pPr>
              <w:rPr>
                <w:sz w:val="24"/>
              </w:rPr>
            </w:pPr>
            <w:r>
              <w:rPr>
                <w:rFonts w:hint="eastAsia"/>
                <w:sz w:val="24"/>
              </w:rPr>
              <w:t>人事备案签收时间：</w:t>
            </w:r>
          </w:p>
        </w:tc>
        <w:tc>
          <w:tcPr>
            <w:tcW w:w="2160" w:type="dxa"/>
            <w:vAlign w:val="center"/>
          </w:tcPr>
          <w:p w:rsidR="00442EDF" w:rsidRDefault="00442EDF" w:rsidP="006716F8">
            <w:pPr>
              <w:ind w:firstLineChars="200" w:firstLine="420"/>
              <w:rPr>
                <w:sz w:val="24"/>
              </w:rPr>
            </w:pPr>
            <w:r>
              <w:rPr>
                <w:rFonts w:hint="eastAsia"/>
              </w:rPr>
              <w:t>年</w:t>
            </w:r>
            <w:r>
              <w:rPr>
                <w:rFonts w:hint="eastAsia"/>
              </w:rPr>
              <w:t xml:space="preserve"> </w:t>
            </w:r>
            <w:r>
              <w:rPr>
                <w:rFonts w:hint="eastAsia"/>
              </w:rPr>
              <w:tab/>
            </w:r>
            <w:r>
              <w:rPr>
                <w:rFonts w:hint="eastAsia"/>
              </w:rPr>
              <w:t>月</w:t>
            </w:r>
            <w:r>
              <w:rPr>
                <w:rFonts w:hint="eastAsia"/>
              </w:rPr>
              <w:t xml:space="preserve">    </w:t>
            </w:r>
            <w:r>
              <w:rPr>
                <w:rFonts w:hint="eastAsia"/>
              </w:rPr>
              <w:t>日</w:t>
            </w:r>
          </w:p>
        </w:tc>
      </w:tr>
    </w:tbl>
    <w:p w:rsidR="00F571F5" w:rsidRPr="00193271" w:rsidRDefault="00F571F5" w:rsidP="0085260B">
      <w:pPr>
        <w:widowControl/>
        <w:jc w:val="left"/>
        <w:rPr>
          <w:rFonts w:ascii="宋体" w:hAnsi="宋体" w:cs="宋体"/>
          <w:kern w:val="0"/>
          <w:szCs w:val="21"/>
        </w:rPr>
      </w:pPr>
    </w:p>
    <w:sectPr w:rsidR="00F571F5" w:rsidRPr="00193271" w:rsidSect="005423A1">
      <w:headerReference w:type="default" r:id="rId8"/>
      <w:pgSz w:w="11906" w:h="16838"/>
      <w:pgMar w:top="1440" w:right="1797" w:bottom="1089"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25C4" w:rsidRDefault="004B25C4" w:rsidP="002D2DE9">
      <w:r>
        <w:separator/>
      </w:r>
    </w:p>
  </w:endnote>
  <w:endnote w:type="continuationSeparator" w:id="1">
    <w:p w:rsidR="004B25C4" w:rsidRDefault="004B25C4" w:rsidP="002D2D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ˎ̥">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25C4" w:rsidRDefault="004B25C4" w:rsidP="002D2DE9">
      <w:r>
        <w:separator/>
      </w:r>
    </w:p>
  </w:footnote>
  <w:footnote w:type="continuationSeparator" w:id="1">
    <w:p w:rsidR="004B25C4" w:rsidRDefault="004B25C4" w:rsidP="002D2D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60B" w:rsidRDefault="0085260B" w:rsidP="009412FA">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B4D4E"/>
    <w:multiLevelType w:val="hybridMultilevel"/>
    <w:tmpl w:val="C6DECDD6"/>
    <w:lvl w:ilvl="0" w:tplc="D33C54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A4002D4"/>
    <w:multiLevelType w:val="hybridMultilevel"/>
    <w:tmpl w:val="5642ADE2"/>
    <w:lvl w:ilvl="0" w:tplc="D14013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F7B417A"/>
    <w:multiLevelType w:val="hybridMultilevel"/>
    <w:tmpl w:val="8AA8D0F2"/>
    <w:lvl w:ilvl="0" w:tplc="D14013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A8361FD"/>
    <w:multiLevelType w:val="hybridMultilevel"/>
    <w:tmpl w:val="53205E1A"/>
    <w:lvl w:ilvl="0" w:tplc="D14013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B417488"/>
    <w:multiLevelType w:val="hybridMultilevel"/>
    <w:tmpl w:val="E538339E"/>
    <w:lvl w:ilvl="0" w:tplc="01905C36">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DBF7E1F"/>
    <w:multiLevelType w:val="hybridMultilevel"/>
    <w:tmpl w:val="6BDAFF52"/>
    <w:lvl w:ilvl="0" w:tplc="D14013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6597D1D"/>
    <w:multiLevelType w:val="hybridMultilevel"/>
    <w:tmpl w:val="93A80EA6"/>
    <w:lvl w:ilvl="0" w:tplc="90FEF5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B67FEA"/>
    <w:multiLevelType w:val="hybridMultilevel"/>
    <w:tmpl w:val="321CC7EE"/>
    <w:lvl w:ilvl="0" w:tplc="7EE8EE92">
      <w:start w:val="1"/>
      <w:numFmt w:val="japaneseCounting"/>
      <w:lvlText w:val="第%1条"/>
      <w:lvlJc w:val="left"/>
      <w:pPr>
        <w:tabs>
          <w:tab w:val="num" w:pos="360"/>
        </w:tabs>
        <w:ind w:left="360" w:hanging="360"/>
      </w:pPr>
      <w:rPr>
        <w:rFonts w:ascii="宋体" w:eastAsia="宋体" w:hAnsi="宋体" w:cs="宋体"/>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F6F0CAE"/>
    <w:multiLevelType w:val="hybridMultilevel"/>
    <w:tmpl w:val="65F84CBE"/>
    <w:lvl w:ilvl="0" w:tplc="E82452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DDD31B0"/>
    <w:multiLevelType w:val="hybridMultilevel"/>
    <w:tmpl w:val="7B46BA0E"/>
    <w:lvl w:ilvl="0" w:tplc="0D26EB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EC86452"/>
    <w:multiLevelType w:val="hybridMultilevel"/>
    <w:tmpl w:val="152A3108"/>
    <w:lvl w:ilvl="0" w:tplc="20EEB55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17C192D"/>
    <w:multiLevelType w:val="hybridMultilevel"/>
    <w:tmpl w:val="3C480DA2"/>
    <w:lvl w:ilvl="0" w:tplc="DF4E4076">
      <w:start w:val="1"/>
      <w:numFmt w:val="taiwaneseCountingThousand"/>
      <w:lvlText w:val="%1、"/>
      <w:lvlJc w:val="left"/>
      <w:pPr>
        <w:tabs>
          <w:tab w:val="num" w:pos="480"/>
        </w:tabs>
        <w:ind w:left="480" w:hanging="480"/>
      </w:pPr>
      <w:rPr>
        <w:rFonts w:hint="eastAsia"/>
      </w:rPr>
    </w:lvl>
    <w:lvl w:ilvl="1" w:tplc="25404B10">
      <w:start w:val="1"/>
      <w:numFmt w:val="taiwaneseCountingThousand"/>
      <w:lvlText w:val="(%2)"/>
      <w:lvlJc w:val="left"/>
      <w:pPr>
        <w:tabs>
          <w:tab w:val="num" w:pos="960"/>
        </w:tabs>
        <w:ind w:left="960" w:hanging="480"/>
      </w:pPr>
      <w:rPr>
        <w:rFonts w:hint="eastAsia"/>
      </w:rPr>
    </w:lvl>
    <w:lvl w:ilvl="2" w:tplc="0409000F">
      <w:start w:val="1"/>
      <w:numFmt w:val="decimal"/>
      <w:lvlText w:val="%3."/>
      <w:lvlJc w:val="left"/>
      <w:pPr>
        <w:tabs>
          <w:tab w:val="num" w:pos="1440"/>
        </w:tabs>
        <w:ind w:left="1440" w:hanging="480"/>
      </w:pPr>
    </w:lvl>
    <w:lvl w:ilvl="3" w:tplc="8F22AC46">
      <w:start w:val="1"/>
      <w:numFmt w:val="decimal"/>
      <w:lvlText w:val="(%4)"/>
      <w:lvlJc w:val="left"/>
      <w:pPr>
        <w:tabs>
          <w:tab w:val="num" w:pos="1920"/>
        </w:tabs>
        <w:ind w:left="1920" w:hanging="480"/>
      </w:pPr>
      <w:rPr>
        <w:rFonts w:hint="eastAsia"/>
      </w:rPr>
    </w:lvl>
    <w:lvl w:ilvl="4" w:tplc="73BC6CEE">
      <w:start w:val="1"/>
      <w:numFmt w:val="bullet"/>
      <w:lvlText w:val=""/>
      <w:lvlJc w:val="left"/>
      <w:pPr>
        <w:tabs>
          <w:tab w:val="num" w:pos="2280"/>
        </w:tabs>
        <w:ind w:left="2204" w:hanging="284"/>
      </w:pPr>
      <w:rPr>
        <w:rFonts w:ascii="Wingdings" w:hAnsi="Wingdings"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6C8E573D"/>
    <w:multiLevelType w:val="hybridMultilevel"/>
    <w:tmpl w:val="D89673F4"/>
    <w:lvl w:ilvl="0" w:tplc="43325D0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D4426A4"/>
    <w:multiLevelType w:val="hybridMultilevel"/>
    <w:tmpl w:val="AB58FB14"/>
    <w:lvl w:ilvl="0" w:tplc="F6C44C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6F6C400B"/>
    <w:multiLevelType w:val="hybridMultilevel"/>
    <w:tmpl w:val="F92A821E"/>
    <w:lvl w:ilvl="0" w:tplc="2C52AAEE">
      <w:start w:val="1"/>
      <w:numFmt w:val="japaneseCounting"/>
      <w:lvlText w:val="第%1，"/>
      <w:lvlJc w:val="left"/>
      <w:pPr>
        <w:tabs>
          <w:tab w:val="num" w:pos="735"/>
        </w:tabs>
        <w:ind w:left="735" w:hanging="73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77B22BB1"/>
    <w:multiLevelType w:val="hybridMultilevel"/>
    <w:tmpl w:val="5866D400"/>
    <w:lvl w:ilvl="0" w:tplc="D14013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2"/>
  </w:num>
  <w:num w:numId="2">
    <w:abstractNumId w:val="6"/>
  </w:num>
  <w:num w:numId="3">
    <w:abstractNumId w:val="11"/>
  </w:num>
  <w:num w:numId="4">
    <w:abstractNumId w:val="4"/>
  </w:num>
  <w:num w:numId="5">
    <w:abstractNumId w:val="14"/>
  </w:num>
  <w:num w:numId="6">
    <w:abstractNumId w:val="13"/>
  </w:num>
  <w:num w:numId="7">
    <w:abstractNumId w:val="8"/>
  </w:num>
  <w:num w:numId="8">
    <w:abstractNumId w:val="0"/>
  </w:num>
  <w:num w:numId="9">
    <w:abstractNumId w:val="9"/>
  </w:num>
  <w:num w:numId="10">
    <w:abstractNumId w:val="2"/>
  </w:num>
  <w:num w:numId="11">
    <w:abstractNumId w:val="1"/>
  </w:num>
  <w:num w:numId="12">
    <w:abstractNumId w:val="5"/>
  </w:num>
  <w:num w:numId="13">
    <w:abstractNumId w:val="3"/>
  </w:num>
  <w:num w:numId="14">
    <w:abstractNumId w:val="7"/>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40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2DE9"/>
    <w:rsid w:val="00004EF4"/>
    <w:rsid w:val="000245CC"/>
    <w:rsid w:val="00032288"/>
    <w:rsid w:val="0004198D"/>
    <w:rsid w:val="0005448D"/>
    <w:rsid w:val="000555B3"/>
    <w:rsid w:val="0005562B"/>
    <w:rsid w:val="0005600D"/>
    <w:rsid w:val="00057064"/>
    <w:rsid w:val="00065307"/>
    <w:rsid w:val="0006602F"/>
    <w:rsid w:val="00075883"/>
    <w:rsid w:val="00075960"/>
    <w:rsid w:val="00076990"/>
    <w:rsid w:val="00083959"/>
    <w:rsid w:val="000A3EDC"/>
    <w:rsid w:val="000A6610"/>
    <w:rsid w:val="000A70B4"/>
    <w:rsid w:val="000B50E4"/>
    <w:rsid w:val="000C60ED"/>
    <w:rsid w:val="000E4439"/>
    <w:rsid w:val="000F2D47"/>
    <w:rsid w:val="000F7175"/>
    <w:rsid w:val="00100E5C"/>
    <w:rsid w:val="00105AB8"/>
    <w:rsid w:val="00113F42"/>
    <w:rsid w:val="0011612E"/>
    <w:rsid w:val="001164CC"/>
    <w:rsid w:val="001247B8"/>
    <w:rsid w:val="00131E5B"/>
    <w:rsid w:val="00132C8B"/>
    <w:rsid w:val="001355A1"/>
    <w:rsid w:val="0014308A"/>
    <w:rsid w:val="0014698A"/>
    <w:rsid w:val="00160C27"/>
    <w:rsid w:val="001646B5"/>
    <w:rsid w:val="00165D3A"/>
    <w:rsid w:val="00166C93"/>
    <w:rsid w:val="001673EB"/>
    <w:rsid w:val="0016750C"/>
    <w:rsid w:val="00183261"/>
    <w:rsid w:val="00193271"/>
    <w:rsid w:val="001A59FD"/>
    <w:rsid w:val="001A680A"/>
    <w:rsid w:val="001B0970"/>
    <w:rsid w:val="001C30C1"/>
    <w:rsid w:val="001C4182"/>
    <w:rsid w:val="001E0166"/>
    <w:rsid w:val="001E0E79"/>
    <w:rsid w:val="001E46D0"/>
    <w:rsid w:val="001E5737"/>
    <w:rsid w:val="001F5B1C"/>
    <w:rsid w:val="002152C4"/>
    <w:rsid w:val="00222F3A"/>
    <w:rsid w:val="0022472A"/>
    <w:rsid w:val="00225C2F"/>
    <w:rsid w:val="00235CE9"/>
    <w:rsid w:val="00236547"/>
    <w:rsid w:val="00240F3F"/>
    <w:rsid w:val="002419C5"/>
    <w:rsid w:val="00245D42"/>
    <w:rsid w:val="00257BCF"/>
    <w:rsid w:val="00270763"/>
    <w:rsid w:val="002727AB"/>
    <w:rsid w:val="00273668"/>
    <w:rsid w:val="002741DB"/>
    <w:rsid w:val="0029630E"/>
    <w:rsid w:val="002A14AF"/>
    <w:rsid w:val="002A1BB2"/>
    <w:rsid w:val="002A275F"/>
    <w:rsid w:val="002A6B10"/>
    <w:rsid w:val="002B3F0B"/>
    <w:rsid w:val="002B5BEA"/>
    <w:rsid w:val="002C023E"/>
    <w:rsid w:val="002C1216"/>
    <w:rsid w:val="002C52F2"/>
    <w:rsid w:val="002C5C55"/>
    <w:rsid w:val="002C792F"/>
    <w:rsid w:val="002D2DE9"/>
    <w:rsid w:val="002D32A3"/>
    <w:rsid w:val="002D5511"/>
    <w:rsid w:val="002D63AB"/>
    <w:rsid w:val="002E7C9A"/>
    <w:rsid w:val="002F6B8A"/>
    <w:rsid w:val="00327128"/>
    <w:rsid w:val="0032763D"/>
    <w:rsid w:val="0033575A"/>
    <w:rsid w:val="003400F8"/>
    <w:rsid w:val="003434D9"/>
    <w:rsid w:val="003507A8"/>
    <w:rsid w:val="00351ED6"/>
    <w:rsid w:val="00355212"/>
    <w:rsid w:val="0037173B"/>
    <w:rsid w:val="003808D1"/>
    <w:rsid w:val="003878A2"/>
    <w:rsid w:val="003901C6"/>
    <w:rsid w:val="003942E9"/>
    <w:rsid w:val="00394342"/>
    <w:rsid w:val="003A1101"/>
    <w:rsid w:val="003A4556"/>
    <w:rsid w:val="003A7DA3"/>
    <w:rsid w:val="003B6C1A"/>
    <w:rsid w:val="003B7EFE"/>
    <w:rsid w:val="003C7797"/>
    <w:rsid w:val="003C7C2E"/>
    <w:rsid w:val="003D5AE3"/>
    <w:rsid w:val="003D74A4"/>
    <w:rsid w:val="003E0B94"/>
    <w:rsid w:val="003F58C2"/>
    <w:rsid w:val="004006B0"/>
    <w:rsid w:val="0041350D"/>
    <w:rsid w:val="00421210"/>
    <w:rsid w:val="00425381"/>
    <w:rsid w:val="00425CD8"/>
    <w:rsid w:val="004278FD"/>
    <w:rsid w:val="00440436"/>
    <w:rsid w:val="00442EDF"/>
    <w:rsid w:val="004536B9"/>
    <w:rsid w:val="00455E0F"/>
    <w:rsid w:val="004760EE"/>
    <w:rsid w:val="004A7269"/>
    <w:rsid w:val="004B14B8"/>
    <w:rsid w:val="004B25C4"/>
    <w:rsid w:val="004C5483"/>
    <w:rsid w:val="004D79CB"/>
    <w:rsid w:val="004E6973"/>
    <w:rsid w:val="004F33CE"/>
    <w:rsid w:val="004F6985"/>
    <w:rsid w:val="0050645F"/>
    <w:rsid w:val="00525B3C"/>
    <w:rsid w:val="0053102D"/>
    <w:rsid w:val="00532986"/>
    <w:rsid w:val="00533092"/>
    <w:rsid w:val="00541B7B"/>
    <w:rsid w:val="005423A1"/>
    <w:rsid w:val="00545B76"/>
    <w:rsid w:val="005471EA"/>
    <w:rsid w:val="00553508"/>
    <w:rsid w:val="005535F3"/>
    <w:rsid w:val="00557693"/>
    <w:rsid w:val="00560D93"/>
    <w:rsid w:val="0056169E"/>
    <w:rsid w:val="00570BBA"/>
    <w:rsid w:val="00577C5B"/>
    <w:rsid w:val="005820F3"/>
    <w:rsid w:val="00582A4B"/>
    <w:rsid w:val="00596E40"/>
    <w:rsid w:val="005A4191"/>
    <w:rsid w:val="005B2292"/>
    <w:rsid w:val="005B4C7A"/>
    <w:rsid w:val="005D1D6D"/>
    <w:rsid w:val="005E46BB"/>
    <w:rsid w:val="005E4AC9"/>
    <w:rsid w:val="005E4CE9"/>
    <w:rsid w:val="005F4302"/>
    <w:rsid w:val="00611062"/>
    <w:rsid w:val="00612EDE"/>
    <w:rsid w:val="0061432C"/>
    <w:rsid w:val="00623DBC"/>
    <w:rsid w:val="00625DBA"/>
    <w:rsid w:val="00631A31"/>
    <w:rsid w:val="006371BC"/>
    <w:rsid w:val="00637E27"/>
    <w:rsid w:val="00637FFA"/>
    <w:rsid w:val="00655302"/>
    <w:rsid w:val="00657CB1"/>
    <w:rsid w:val="006716F8"/>
    <w:rsid w:val="00673848"/>
    <w:rsid w:val="00674757"/>
    <w:rsid w:val="00681812"/>
    <w:rsid w:val="006838CF"/>
    <w:rsid w:val="00693612"/>
    <w:rsid w:val="006A25CD"/>
    <w:rsid w:val="006B4766"/>
    <w:rsid w:val="006B7D4E"/>
    <w:rsid w:val="006C17E2"/>
    <w:rsid w:val="006C6A44"/>
    <w:rsid w:val="006C7016"/>
    <w:rsid w:val="006D034D"/>
    <w:rsid w:val="006D3E5A"/>
    <w:rsid w:val="006D7753"/>
    <w:rsid w:val="006E4264"/>
    <w:rsid w:val="006F5246"/>
    <w:rsid w:val="00700EC8"/>
    <w:rsid w:val="0070721F"/>
    <w:rsid w:val="00712186"/>
    <w:rsid w:val="00724858"/>
    <w:rsid w:val="00726358"/>
    <w:rsid w:val="00727A23"/>
    <w:rsid w:val="00732AE8"/>
    <w:rsid w:val="00735F29"/>
    <w:rsid w:val="00736C1C"/>
    <w:rsid w:val="00743228"/>
    <w:rsid w:val="00745E04"/>
    <w:rsid w:val="007479C6"/>
    <w:rsid w:val="0075076C"/>
    <w:rsid w:val="00764E99"/>
    <w:rsid w:val="0078595A"/>
    <w:rsid w:val="007863F8"/>
    <w:rsid w:val="00793BF4"/>
    <w:rsid w:val="007A1260"/>
    <w:rsid w:val="007A4520"/>
    <w:rsid w:val="007A63DE"/>
    <w:rsid w:val="007B5B59"/>
    <w:rsid w:val="007B7E69"/>
    <w:rsid w:val="007C0EC5"/>
    <w:rsid w:val="007C2485"/>
    <w:rsid w:val="007D2C08"/>
    <w:rsid w:val="007D37E5"/>
    <w:rsid w:val="007D61A7"/>
    <w:rsid w:val="007D68A8"/>
    <w:rsid w:val="007F322C"/>
    <w:rsid w:val="00803389"/>
    <w:rsid w:val="008125D6"/>
    <w:rsid w:val="00821684"/>
    <w:rsid w:val="0082252F"/>
    <w:rsid w:val="00823138"/>
    <w:rsid w:val="008256D5"/>
    <w:rsid w:val="0083361B"/>
    <w:rsid w:val="0083758E"/>
    <w:rsid w:val="00850659"/>
    <w:rsid w:val="0085260B"/>
    <w:rsid w:val="00852BA2"/>
    <w:rsid w:val="0085470B"/>
    <w:rsid w:val="00860FBC"/>
    <w:rsid w:val="00865E6F"/>
    <w:rsid w:val="00893C75"/>
    <w:rsid w:val="008B0A69"/>
    <w:rsid w:val="008C0810"/>
    <w:rsid w:val="008C5FFC"/>
    <w:rsid w:val="008D1078"/>
    <w:rsid w:val="008D1B6A"/>
    <w:rsid w:val="008D29D2"/>
    <w:rsid w:val="008D30B8"/>
    <w:rsid w:val="008E53BE"/>
    <w:rsid w:val="008E5932"/>
    <w:rsid w:val="008E6BFD"/>
    <w:rsid w:val="008F0350"/>
    <w:rsid w:val="008F0AC3"/>
    <w:rsid w:val="008F1D90"/>
    <w:rsid w:val="008F6196"/>
    <w:rsid w:val="008F7BB2"/>
    <w:rsid w:val="0090062E"/>
    <w:rsid w:val="00900DD8"/>
    <w:rsid w:val="00901975"/>
    <w:rsid w:val="009029DD"/>
    <w:rsid w:val="009125FF"/>
    <w:rsid w:val="00914E29"/>
    <w:rsid w:val="009175D9"/>
    <w:rsid w:val="009305E6"/>
    <w:rsid w:val="009361D3"/>
    <w:rsid w:val="009412FA"/>
    <w:rsid w:val="00944350"/>
    <w:rsid w:val="009454CC"/>
    <w:rsid w:val="0094793D"/>
    <w:rsid w:val="00952B77"/>
    <w:rsid w:val="00954663"/>
    <w:rsid w:val="00967C54"/>
    <w:rsid w:val="00971AE7"/>
    <w:rsid w:val="009721E9"/>
    <w:rsid w:val="009947CC"/>
    <w:rsid w:val="009A32AC"/>
    <w:rsid w:val="009B5856"/>
    <w:rsid w:val="009C040E"/>
    <w:rsid w:val="009C6E5F"/>
    <w:rsid w:val="009E0543"/>
    <w:rsid w:val="009E3545"/>
    <w:rsid w:val="009E38E4"/>
    <w:rsid w:val="00A30789"/>
    <w:rsid w:val="00A3276B"/>
    <w:rsid w:val="00A361C4"/>
    <w:rsid w:val="00A416EF"/>
    <w:rsid w:val="00A6326B"/>
    <w:rsid w:val="00A6384C"/>
    <w:rsid w:val="00A67ADC"/>
    <w:rsid w:val="00A72EE5"/>
    <w:rsid w:val="00A75D74"/>
    <w:rsid w:val="00A84285"/>
    <w:rsid w:val="00A85919"/>
    <w:rsid w:val="00A86256"/>
    <w:rsid w:val="00A867B9"/>
    <w:rsid w:val="00A90231"/>
    <w:rsid w:val="00A9145D"/>
    <w:rsid w:val="00A937F1"/>
    <w:rsid w:val="00A93861"/>
    <w:rsid w:val="00A94FD2"/>
    <w:rsid w:val="00A95C8C"/>
    <w:rsid w:val="00A97DF4"/>
    <w:rsid w:val="00AA0801"/>
    <w:rsid w:val="00AA0EBC"/>
    <w:rsid w:val="00AA3280"/>
    <w:rsid w:val="00AA5F67"/>
    <w:rsid w:val="00AB55B2"/>
    <w:rsid w:val="00AB6790"/>
    <w:rsid w:val="00AC5754"/>
    <w:rsid w:val="00AD715F"/>
    <w:rsid w:val="00AE03E5"/>
    <w:rsid w:val="00AE071A"/>
    <w:rsid w:val="00AE6681"/>
    <w:rsid w:val="00AF2426"/>
    <w:rsid w:val="00AF3035"/>
    <w:rsid w:val="00B039F0"/>
    <w:rsid w:val="00B043C4"/>
    <w:rsid w:val="00B07717"/>
    <w:rsid w:val="00B07CF6"/>
    <w:rsid w:val="00B10F09"/>
    <w:rsid w:val="00B16528"/>
    <w:rsid w:val="00B21360"/>
    <w:rsid w:val="00B253F4"/>
    <w:rsid w:val="00B34E27"/>
    <w:rsid w:val="00B35D2A"/>
    <w:rsid w:val="00B45DAD"/>
    <w:rsid w:val="00B46D3B"/>
    <w:rsid w:val="00B641BF"/>
    <w:rsid w:val="00B64A24"/>
    <w:rsid w:val="00B665BD"/>
    <w:rsid w:val="00B716F7"/>
    <w:rsid w:val="00B72626"/>
    <w:rsid w:val="00B842B9"/>
    <w:rsid w:val="00B8578B"/>
    <w:rsid w:val="00B857C2"/>
    <w:rsid w:val="00B85817"/>
    <w:rsid w:val="00B92F47"/>
    <w:rsid w:val="00BB097A"/>
    <w:rsid w:val="00BB106D"/>
    <w:rsid w:val="00BC297E"/>
    <w:rsid w:val="00BC39AC"/>
    <w:rsid w:val="00BC44C2"/>
    <w:rsid w:val="00BC45FE"/>
    <w:rsid w:val="00BC4ABF"/>
    <w:rsid w:val="00BD14DB"/>
    <w:rsid w:val="00BD3415"/>
    <w:rsid w:val="00BE4C98"/>
    <w:rsid w:val="00C02F0A"/>
    <w:rsid w:val="00C03A81"/>
    <w:rsid w:val="00C1159C"/>
    <w:rsid w:val="00C13CE5"/>
    <w:rsid w:val="00C17F1A"/>
    <w:rsid w:val="00C22513"/>
    <w:rsid w:val="00C33355"/>
    <w:rsid w:val="00C361C1"/>
    <w:rsid w:val="00C3641B"/>
    <w:rsid w:val="00C42686"/>
    <w:rsid w:val="00C444D6"/>
    <w:rsid w:val="00C50ACA"/>
    <w:rsid w:val="00C514DE"/>
    <w:rsid w:val="00C60203"/>
    <w:rsid w:val="00C60AC0"/>
    <w:rsid w:val="00C6456F"/>
    <w:rsid w:val="00C64661"/>
    <w:rsid w:val="00C71DF6"/>
    <w:rsid w:val="00C76215"/>
    <w:rsid w:val="00C77B7B"/>
    <w:rsid w:val="00C80545"/>
    <w:rsid w:val="00C8058B"/>
    <w:rsid w:val="00C961CD"/>
    <w:rsid w:val="00CB43F7"/>
    <w:rsid w:val="00CB4600"/>
    <w:rsid w:val="00CC1B49"/>
    <w:rsid w:val="00CC37CC"/>
    <w:rsid w:val="00CD387E"/>
    <w:rsid w:val="00CD4095"/>
    <w:rsid w:val="00CF363E"/>
    <w:rsid w:val="00CF6F38"/>
    <w:rsid w:val="00CF7C43"/>
    <w:rsid w:val="00D03E6F"/>
    <w:rsid w:val="00D07545"/>
    <w:rsid w:val="00D07609"/>
    <w:rsid w:val="00D12B42"/>
    <w:rsid w:val="00D21050"/>
    <w:rsid w:val="00D23467"/>
    <w:rsid w:val="00D24E50"/>
    <w:rsid w:val="00D31606"/>
    <w:rsid w:val="00D439B4"/>
    <w:rsid w:val="00D47609"/>
    <w:rsid w:val="00D50F8B"/>
    <w:rsid w:val="00D54174"/>
    <w:rsid w:val="00D80506"/>
    <w:rsid w:val="00D87B94"/>
    <w:rsid w:val="00DA1A04"/>
    <w:rsid w:val="00DA3556"/>
    <w:rsid w:val="00DA55E2"/>
    <w:rsid w:val="00DA5CB1"/>
    <w:rsid w:val="00DA6E7D"/>
    <w:rsid w:val="00DB3C1E"/>
    <w:rsid w:val="00DB7884"/>
    <w:rsid w:val="00DC314D"/>
    <w:rsid w:val="00DC3713"/>
    <w:rsid w:val="00DD52CD"/>
    <w:rsid w:val="00DD6118"/>
    <w:rsid w:val="00DF142A"/>
    <w:rsid w:val="00E00C9C"/>
    <w:rsid w:val="00E00F9D"/>
    <w:rsid w:val="00E1331C"/>
    <w:rsid w:val="00E15533"/>
    <w:rsid w:val="00E16C86"/>
    <w:rsid w:val="00E22324"/>
    <w:rsid w:val="00E30E3A"/>
    <w:rsid w:val="00E41663"/>
    <w:rsid w:val="00E45B23"/>
    <w:rsid w:val="00E478AB"/>
    <w:rsid w:val="00E53E75"/>
    <w:rsid w:val="00E71795"/>
    <w:rsid w:val="00E71FEE"/>
    <w:rsid w:val="00E805F5"/>
    <w:rsid w:val="00E9523C"/>
    <w:rsid w:val="00EA0EF1"/>
    <w:rsid w:val="00EA1ADF"/>
    <w:rsid w:val="00EA65E9"/>
    <w:rsid w:val="00ED3E89"/>
    <w:rsid w:val="00F10FD4"/>
    <w:rsid w:val="00F1429C"/>
    <w:rsid w:val="00F376E2"/>
    <w:rsid w:val="00F42998"/>
    <w:rsid w:val="00F458BD"/>
    <w:rsid w:val="00F505EE"/>
    <w:rsid w:val="00F571F5"/>
    <w:rsid w:val="00F72133"/>
    <w:rsid w:val="00F953AC"/>
    <w:rsid w:val="00FA2A17"/>
    <w:rsid w:val="00FA53E3"/>
    <w:rsid w:val="00FB0A8D"/>
    <w:rsid w:val="00FB4DD6"/>
    <w:rsid w:val="00FC1A06"/>
    <w:rsid w:val="00FC364C"/>
    <w:rsid w:val="00FD0C64"/>
    <w:rsid w:val="00FD27C8"/>
    <w:rsid w:val="00FD28B6"/>
    <w:rsid w:val="00FF2E86"/>
    <w:rsid w:val="00FF3EFB"/>
    <w:rsid w:val="00FF7D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3B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2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2DE9"/>
    <w:rPr>
      <w:sz w:val="18"/>
      <w:szCs w:val="18"/>
    </w:rPr>
  </w:style>
  <w:style w:type="paragraph" w:styleId="a4">
    <w:name w:val="footer"/>
    <w:basedOn w:val="a"/>
    <w:link w:val="Char0"/>
    <w:uiPriority w:val="99"/>
    <w:semiHidden/>
    <w:unhideWhenUsed/>
    <w:rsid w:val="002D2DE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2DE9"/>
    <w:rPr>
      <w:sz w:val="18"/>
      <w:szCs w:val="18"/>
    </w:rPr>
  </w:style>
  <w:style w:type="paragraph" w:styleId="a5">
    <w:name w:val="List Paragraph"/>
    <w:basedOn w:val="a"/>
    <w:uiPriority w:val="34"/>
    <w:qFormat/>
    <w:rsid w:val="007A1260"/>
    <w:pPr>
      <w:ind w:firstLineChars="200" w:firstLine="420"/>
    </w:pPr>
  </w:style>
  <w:style w:type="table" w:styleId="a6">
    <w:name w:val="Table Grid"/>
    <w:basedOn w:val="a1"/>
    <w:uiPriority w:val="59"/>
    <w:rsid w:val="002C5C5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7">
    <w:name w:val="Strong"/>
    <w:basedOn w:val="a0"/>
    <w:uiPriority w:val="22"/>
    <w:qFormat/>
    <w:rsid w:val="00C50ACA"/>
    <w:rPr>
      <w:b/>
      <w:bCs/>
    </w:rPr>
  </w:style>
  <w:style w:type="paragraph" w:styleId="a8">
    <w:name w:val="Date"/>
    <w:basedOn w:val="a"/>
    <w:next w:val="a"/>
    <w:link w:val="Char1"/>
    <w:uiPriority w:val="99"/>
    <w:semiHidden/>
    <w:unhideWhenUsed/>
    <w:rsid w:val="00C60203"/>
    <w:pPr>
      <w:ind w:leftChars="2500" w:left="100"/>
    </w:pPr>
  </w:style>
  <w:style w:type="character" w:customStyle="1" w:styleId="Char1">
    <w:name w:val="日期 Char"/>
    <w:basedOn w:val="a0"/>
    <w:link w:val="a8"/>
    <w:uiPriority w:val="99"/>
    <w:semiHidden/>
    <w:rsid w:val="00C60203"/>
    <w:rPr>
      <w:kern w:val="2"/>
      <w:sz w:val="21"/>
      <w:szCs w:val="22"/>
    </w:rPr>
  </w:style>
  <w:style w:type="paragraph" w:styleId="a9">
    <w:name w:val="Balloon Text"/>
    <w:basedOn w:val="a"/>
    <w:link w:val="Char2"/>
    <w:uiPriority w:val="99"/>
    <w:semiHidden/>
    <w:unhideWhenUsed/>
    <w:rsid w:val="00A85919"/>
    <w:rPr>
      <w:sz w:val="18"/>
      <w:szCs w:val="18"/>
    </w:rPr>
  </w:style>
  <w:style w:type="character" w:customStyle="1" w:styleId="Char2">
    <w:name w:val="批注框文本 Char"/>
    <w:basedOn w:val="a0"/>
    <w:link w:val="a9"/>
    <w:uiPriority w:val="99"/>
    <w:semiHidden/>
    <w:rsid w:val="00A85919"/>
    <w:rPr>
      <w:kern w:val="2"/>
      <w:sz w:val="18"/>
      <w:szCs w:val="18"/>
    </w:rPr>
  </w:style>
</w:styles>
</file>

<file path=word/webSettings.xml><?xml version="1.0" encoding="utf-8"?>
<w:webSettings xmlns:r="http://schemas.openxmlformats.org/officeDocument/2006/relationships" xmlns:w="http://schemas.openxmlformats.org/wordprocessingml/2006/main">
  <w:divs>
    <w:div w:id="142698764">
      <w:bodyDiv w:val="1"/>
      <w:marLeft w:val="0"/>
      <w:marRight w:val="0"/>
      <w:marTop w:val="0"/>
      <w:marBottom w:val="0"/>
      <w:divBdr>
        <w:top w:val="none" w:sz="0" w:space="0" w:color="auto"/>
        <w:left w:val="none" w:sz="0" w:space="0" w:color="auto"/>
        <w:bottom w:val="none" w:sz="0" w:space="0" w:color="auto"/>
        <w:right w:val="none" w:sz="0" w:space="0" w:color="auto"/>
      </w:divBdr>
    </w:div>
    <w:div w:id="433062354">
      <w:bodyDiv w:val="1"/>
      <w:marLeft w:val="0"/>
      <w:marRight w:val="0"/>
      <w:marTop w:val="0"/>
      <w:marBottom w:val="0"/>
      <w:divBdr>
        <w:top w:val="none" w:sz="0" w:space="0" w:color="auto"/>
        <w:left w:val="none" w:sz="0" w:space="0" w:color="auto"/>
        <w:bottom w:val="none" w:sz="0" w:space="0" w:color="auto"/>
        <w:right w:val="none" w:sz="0" w:space="0" w:color="auto"/>
      </w:divBdr>
    </w:div>
    <w:div w:id="1294404236">
      <w:bodyDiv w:val="1"/>
      <w:marLeft w:val="0"/>
      <w:marRight w:val="0"/>
      <w:marTop w:val="0"/>
      <w:marBottom w:val="0"/>
      <w:divBdr>
        <w:top w:val="none" w:sz="0" w:space="0" w:color="auto"/>
        <w:left w:val="none" w:sz="0" w:space="0" w:color="auto"/>
        <w:bottom w:val="none" w:sz="0" w:space="0" w:color="auto"/>
        <w:right w:val="none" w:sz="0" w:space="0" w:color="auto"/>
      </w:divBdr>
    </w:div>
    <w:div w:id="1498576958">
      <w:bodyDiv w:val="1"/>
      <w:marLeft w:val="0"/>
      <w:marRight w:val="0"/>
      <w:marTop w:val="0"/>
      <w:marBottom w:val="0"/>
      <w:divBdr>
        <w:top w:val="none" w:sz="0" w:space="0" w:color="auto"/>
        <w:left w:val="none" w:sz="0" w:space="0" w:color="auto"/>
        <w:bottom w:val="none" w:sz="0" w:space="0" w:color="auto"/>
        <w:right w:val="none" w:sz="0" w:space="0" w:color="auto"/>
      </w:divBdr>
    </w:div>
    <w:div w:id="1859269688">
      <w:bodyDiv w:val="1"/>
      <w:marLeft w:val="0"/>
      <w:marRight w:val="0"/>
      <w:marTop w:val="0"/>
      <w:marBottom w:val="0"/>
      <w:divBdr>
        <w:top w:val="none" w:sz="0" w:space="0" w:color="auto"/>
        <w:left w:val="none" w:sz="0" w:space="0" w:color="auto"/>
        <w:bottom w:val="none" w:sz="0" w:space="0" w:color="auto"/>
        <w:right w:val="none" w:sz="0" w:space="0" w:color="auto"/>
      </w:divBdr>
    </w:div>
    <w:div w:id="1884292955">
      <w:bodyDiv w:val="1"/>
      <w:marLeft w:val="0"/>
      <w:marRight w:val="0"/>
      <w:marTop w:val="0"/>
      <w:marBottom w:val="0"/>
      <w:divBdr>
        <w:top w:val="none" w:sz="0" w:space="0" w:color="auto"/>
        <w:left w:val="none" w:sz="0" w:space="0" w:color="auto"/>
        <w:bottom w:val="none" w:sz="0" w:space="0" w:color="auto"/>
        <w:right w:val="none" w:sz="0" w:space="0" w:color="auto"/>
      </w:divBdr>
      <w:divsChild>
        <w:div w:id="770976537">
          <w:marLeft w:val="0"/>
          <w:marRight w:val="0"/>
          <w:marTop w:val="75"/>
          <w:marBottom w:val="0"/>
          <w:divBdr>
            <w:top w:val="none" w:sz="0" w:space="0" w:color="auto"/>
            <w:left w:val="none" w:sz="0" w:space="0" w:color="auto"/>
            <w:bottom w:val="none" w:sz="0" w:space="0" w:color="auto"/>
            <w:right w:val="none" w:sz="0" w:space="0" w:color="auto"/>
          </w:divBdr>
          <w:divsChild>
            <w:div w:id="450248733">
              <w:marLeft w:val="0"/>
              <w:marRight w:val="0"/>
              <w:marTop w:val="0"/>
              <w:marBottom w:val="0"/>
              <w:divBdr>
                <w:top w:val="none" w:sz="0" w:space="0" w:color="auto"/>
                <w:left w:val="none" w:sz="0" w:space="0" w:color="auto"/>
                <w:bottom w:val="none" w:sz="0" w:space="0" w:color="auto"/>
                <w:right w:val="none" w:sz="0" w:space="0" w:color="auto"/>
              </w:divBdr>
              <w:divsChild>
                <w:div w:id="1223564207">
                  <w:marLeft w:val="0"/>
                  <w:marRight w:val="0"/>
                  <w:marTop w:val="0"/>
                  <w:marBottom w:val="150"/>
                  <w:divBdr>
                    <w:top w:val="none" w:sz="0" w:space="0" w:color="auto"/>
                    <w:left w:val="none" w:sz="0" w:space="0" w:color="auto"/>
                    <w:bottom w:val="none" w:sz="0" w:space="0" w:color="auto"/>
                    <w:right w:val="none" w:sz="0" w:space="0" w:color="auto"/>
                  </w:divBdr>
                  <w:divsChild>
                    <w:div w:id="685594582">
                      <w:marLeft w:val="0"/>
                      <w:marRight w:val="0"/>
                      <w:marTop w:val="0"/>
                      <w:marBottom w:val="150"/>
                      <w:divBdr>
                        <w:top w:val="single" w:sz="6" w:space="8" w:color="DCDCDC"/>
                        <w:left w:val="single" w:sz="6" w:space="15" w:color="DCDCDC"/>
                        <w:bottom w:val="single" w:sz="6" w:space="8" w:color="DCDCDC"/>
                        <w:right w:val="single" w:sz="6" w:space="15" w:color="DCDCDC"/>
                      </w:divBdr>
                      <w:divsChild>
                        <w:div w:id="5486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117886">
      <w:bodyDiv w:val="1"/>
      <w:marLeft w:val="0"/>
      <w:marRight w:val="0"/>
      <w:marTop w:val="0"/>
      <w:marBottom w:val="0"/>
      <w:divBdr>
        <w:top w:val="none" w:sz="0" w:space="0" w:color="auto"/>
        <w:left w:val="none" w:sz="0" w:space="0" w:color="auto"/>
        <w:bottom w:val="none" w:sz="0" w:space="0" w:color="auto"/>
        <w:right w:val="none" w:sz="0" w:space="0" w:color="auto"/>
      </w:divBdr>
    </w:div>
    <w:div w:id="213709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30FAB-DD87-4489-94DD-24815D099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1029</Words>
  <Characters>5868</Characters>
  <Application>Microsoft Office Word</Application>
  <DocSecurity>0</DocSecurity>
  <Lines>48</Lines>
  <Paragraphs>13</Paragraphs>
  <ScaleCrop>false</ScaleCrop>
  <Company>zhangz</Company>
  <LinksUpToDate>false</LinksUpToDate>
  <CharactersWithSpaces>6884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2011年亿玛调薪建议案</dc:title>
  <dc:subject/>
  <dc:creator>zhangz</dc:creator>
  <cp:keywords/>
  <dc:description/>
  <cp:lastModifiedBy>微软用户</cp:lastModifiedBy>
  <cp:revision>12</cp:revision>
  <dcterms:created xsi:type="dcterms:W3CDTF">2012-10-14T04:04:00Z</dcterms:created>
  <dcterms:modified xsi:type="dcterms:W3CDTF">2012-11-11T13:51:00Z</dcterms:modified>
</cp:coreProperties>
</file>