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EB Garamond" w:cs="EB Garamond" w:eastAsia="EB Garamond" w:hAnsi="EB Garamond"/>
          <w:b w:val="1"/>
          <w:i w:val="1"/>
          <w:color w:val="040c28"/>
          <w:sz w:val="24"/>
          <w:szCs w:val="24"/>
          <w:highlight w:val="white"/>
          <w:rtl w:val="0"/>
        </w:rPr>
        <w:t xml:space="preserve">Año de la recuperación y consolidación de la economía peruana</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 PERUANA CAYETANO HEREDIA</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Facultad de Ciencias e Ingeniería</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38"/>
          <w:szCs w:val="38"/>
          <w:rtl w:val="0"/>
        </w:rPr>
        <w:t xml:space="preserve">Fundamentos de Diseño</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4512" cy="2209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4512" cy="22097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INFORME TÉCNICO</w:t>
      </w:r>
    </w:p>
    <w:p w:rsidR="00000000" w:rsidDel="00000000" w:rsidP="00000000" w:rsidRDefault="00000000" w:rsidRPr="00000000" w14:paraId="0000000D">
      <w:pPr>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GRUPO 7</w:t>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0">
      <w:pPr>
        <w:keepNext w:val="1"/>
        <w:keepLines w:val="1"/>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Jefes de práctica:</w:t>
      </w:r>
    </w:p>
    <w:p w:rsidR="00000000" w:rsidDel="00000000" w:rsidP="00000000" w:rsidRDefault="00000000" w:rsidRPr="00000000" w14:paraId="00000011">
      <w:pPr>
        <w:keepNext w:val="1"/>
        <w:keepLines w:val="1"/>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UMBERT LEWIS DE LA CRUZ RODRIGUEZ</w:t>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RENZO JOSE CHAN RIOS</w:t>
      </w: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VICTOR ALBERTO HUANAMBAL SOVERO</w:t>
      </w: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Nathalia Silvana Robledo Cerna</w:t>
      </w:r>
    </w:p>
    <w:p w:rsidR="00000000" w:rsidDel="00000000" w:rsidP="00000000" w:rsidRDefault="00000000" w:rsidRPr="00000000" w14:paraId="00000019">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Frank Jauregui Bendezu</w:t>
      </w: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w:t>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Antony</w: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D">
      <w:pPr>
        <w:ind w:right="100.8661417322844"/>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ind w:right="100.8661417322844"/>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jc w:val="center"/>
        <w:rPr>
          <w:b w:val="1"/>
          <w:sz w:val="26"/>
          <w:szCs w:val="26"/>
        </w:rPr>
      </w:pPr>
      <w:r w:rsidDel="00000000" w:rsidR="00000000" w:rsidRPr="00000000">
        <w:rPr>
          <w:rFonts w:ascii="Times New Roman" w:cs="Times New Roman" w:eastAsia="Times New Roman" w:hAnsi="Times New Roman"/>
          <w:b w:val="1"/>
          <w:sz w:val="24"/>
          <w:szCs w:val="24"/>
          <w:rtl w:val="0"/>
        </w:rPr>
        <w:t xml:space="preserve">LIMA-PERÚ</w:t>
      </w:r>
      <w:r w:rsidDel="00000000" w:rsidR="00000000" w:rsidRPr="00000000">
        <w:rPr>
          <w:rtl w:val="0"/>
        </w:rPr>
      </w:r>
    </w:p>
    <w:p w:rsidR="00000000" w:rsidDel="00000000" w:rsidP="00000000" w:rsidRDefault="00000000" w:rsidRPr="00000000" w14:paraId="00000020">
      <w:pPr>
        <w:spacing w:after="240" w:before="240" w:line="276" w:lineRule="auto"/>
        <w:jc w:val="center"/>
        <w:rPr>
          <w:b w:val="1"/>
          <w:sz w:val="26"/>
          <w:szCs w:val="26"/>
        </w:rPr>
      </w:pPr>
      <w:r w:rsidDel="00000000" w:rsidR="00000000" w:rsidRPr="00000000">
        <w:rPr>
          <w:rtl w:val="0"/>
        </w:rPr>
      </w:r>
    </w:p>
    <w:p w:rsidR="00000000" w:rsidDel="00000000" w:rsidP="00000000" w:rsidRDefault="00000000" w:rsidRPr="00000000" w14:paraId="00000021">
      <w:pPr>
        <w:spacing w:after="240" w:before="240" w:line="276" w:lineRule="auto"/>
        <w:jc w:val="center"/>
        <w:rPr>
          <w:b w:val="1"/>
          <w:sz w:val="26"/>
          <w:szCs w:val="26"/>
        </w:rPr>
      </w:pPr>
      <w:r w:rsidDel="00000000" w:rsidR="00000000" w:rsidRPr="00000000">
        <w:rPr>
          <w:rtl w:val="0"/>
        </w:rPr>
      </w:r>
    </w:p>
    <w:p w:rsidR="00000000" w:rsidDel="00000000" w:rsidP="00000000" w:rsidRDefault="00000000" w:rsidRPr="00000000" w14:paraId="00000022">
      <w:pPr>
        <w:pStyle w:val="Heading1"/>
        <w:keepNext w:val="0"/>
        <w:keepLines w:val="0"/>
        <w:spacing w:before="480" w:line="276" w:lineRule="auto"/>
        <w:rPr>
          <w:b w:val="1"/>
          <w:sz w:val="28"/>
          <w:szCs w:val="28"/>
        </w:rPr>
      </w:pPr>
      <w:bookmarkStart w:colFirst="0" w:colLast="0" w:name="_ctt6fzqiltr6" w:id="0"/>
      <w:bookmarkEnd w:id="0"/>
      <w:r w:rsidDel="00000000" w:rsidR="00000000" w:rsidRPr="00000000">
        <w:rPr>
          <w:b w:val="1"/>
          <w:sz w:val="28"/>
          <w:szCs w:val="28"/>
          <w:rtl w:val="0"/>
        </w:rPr>
        <w:t xml:space="preserve">1. Lista de Exigencias</w:t>
      </w:r>
    </w:p>
    <w:p w:rsidR="00000000" w:rsidDel="00000000" w:rsidP="00000000" w:rsidRDefault="00000000" w:rsidRPr="00000000" w14:paraId="00000023">
      <w:pPr>
        <w:spacing w:after="240" w:before="240" w:line="276" w:lineRule="auto"/>
        <w:ind w:left="-140" w:firstLine="0"/>
        <w:rPr>
          <w:sz w:val="14"/>
          <w:szCs w:val="14"/>
        </w:rPr>
      </w:pPr>
      <w:r w:rsidDel="00000000" w:rsidR="00000000" w:rsidRPr="00000000">
        <w:rPr>
          <w:b w:val="1"/>
          <w:sz w:val="26"/>
          <w:szCs w:val="26"/>
          <w:rtl w:val="0"/>
        </w:rPr>
        <w:t xml:space="preserve"> </w:t>
      </w:r>
      <w:r w:rsidDel="00000000" w:rsidR="00000000" w:rsidRPr="00000000">
        <w:rPr>
          <w:sz w:val="14"/>
          <w:szCs w:val="14"/>
          <w:rtl w:val="0"/>
        </w:rPr>
        <w:t xml:space="preserve">Tabla 1: Lista de Exigencias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8.8886983994807"/>
        <w:gridCol w:w="1193.1080932146315"/>
        <w:gridCol w:w="4870.6883334762015"/>
        <w:gridCol w:w="1852.8266859333098"/>
        <w:tblGridChange w:id="0">
          <w:tblGrid>
            <w:gridCol w:w="1108.8886983994807"/>
            <w:gridCol w:w="1193.1080932146315"/>
            <w:gridCol w:w="4870.6883334762015"/>
            <w:gridCol w:w="1852.8266859333098"/>
          </w:tblGrid>
        </w:tblGridChange>
      </w:tblGrid>
      <w:tr>
        <w:trPr>
          <w:cantSplit w:val="0"/>
          <w:trHeight w:val="450" w:hRule="atLeast"/>
          <w:tblHeader w:val="0"/>
        </w:trPr>
        <w:tc>
          <w:tcPr>
            <w:gridSpan w:val="3"/>
            <w:vMerge w:val="restart"/>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276" w:lineRule="auto"/>
              <w:ind w:left="-100" w:firstLine="0"/>
              <w:jc w:val="center"/>
              <w:rPr>
                <w:sz w:val="14"/>
                <w:szCs w:val="14"/>
              </w:rPr>
            </w:pPr>
            <w:r w:rsidDel="00000000" w:rsidR="00000000" w:rsidRPr="00000000">
              <w:rPr>
                <w:sz w:val="14"/>
                <w:szCs w:val="14"/>
                <w:rtl w:val="0"/>
              </w:rPr>
              <w:t xml:space="preserve">LISTA DE EXIGENCIAS</w:t>
            </w:r>
          </w:p>
        </w:tc>
        <w:tc>
          <w:tcPr>
            <w:tcBorders>
              <w:top w:color="000000" w:space="0" w:sz="6" w:val="single"/>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276" w:lineRule="auto"/>
              <w:ind w:left="-100" w:firstLine="0"/>
              <w:rPr>
                <w:sz w:val="14"/>
                <w:szCs w:val="14"/>
                <w:shd w:fill="ead1dc" w:val="clear"/>
              </w:rPr>
            </w:pPr>
            <w:r w:rsidDel="00000000" w:rsidR="00000000" w:rsidRPr="00000000">
              <w:rPr>
                <w:sz w:val="14"/>
                <w:szCs w:val="14"/>
                <w:shd w:fill="ead1dc" w:val="clear"/>
                <w:rtl w:val="0"/>
              </w:rPr>
              <w:t xml:space="preserve">Páginas: 5</w:t>
            </w:r>
          </w:p>
        </w:tc>
      </w:tr>
      <w:tr>
        <w:trPr>
          <w:cantSplit w:val="0"/>
          <w:trHeight w:val="435" w:hRule="atLeast"/>
          <w:tblHeader w:val="0"/>
        </w:trPr>
        <w:tc>
          <w:tcPr>
            <w:gridSpan w:val="3"/>
            <w:vMerge w:val="continue"/>
            <w:tcBorders>
              <w:top w:color="000000" w:space="0" w:sz="6" w:val="single"/>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276" w:lineRule="auto"/>
              <w:ind w:left="-100" w:firstLine="0"/>
              <w:rPr>
                <w:sz w:val="14"/>
                <w:szCs w:val="1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276" w:lineRule="auto"/>
              <w:ind w:left="-100" w:firstLine="0"/>
              <w:rPr>
                <w:sz w:val="14"/>
                <w:szCs w:val="14"/>
                <w:shd w:fill="ead1dc" w:val="clear"/>
              </w:rPr>
            </w:pPr>
            <w:r w:rsidDel="00000000" w:rsidR="00000000" w:rsidRPr="00000000">
              <w:rPr>
                <w:sz w:val="14"/>
                <w:szCs w:val="14"/>
                <w:shd w:fill="ead1dc" w:val="clear"/>
                <w:rtl w:val="0"/>
              </w:rPr>
              <w:t xml:space="preserve">Edición: Rev. 2</w:t>
            </w:r>
          </w:p>
        </w:tc>
      </w:tr>
      <w:tr>
        <w:trPr>
          <w:cantSplit w:val="0"/>
          <w:trHeight w:val="435" w:hRule="atLeast"/>
          <w:tblHeader w:val="0"/>
        </w:trPr>
        <w:tc>
          <w:tcPr>
            <w:gridSpan w:val="2"/>
            <w:vMerge w:val="restart"/>
            <w:tcBorders>
              <w:top w:color="000000" w:space="0" w:sz="0" w:val="nil"/>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276" w:lineRule="auto"/>
              <w:ind w:left="-100" w:firstLine="0"/>
              <w:jc w:val="center"/>
              <w:rPr>
                <w:sz w:val="14"/>
                <w:szCs w:val="14"/>
              </w:rPr>
            </w:pPr>
            <w:r w:rsidDel="00000000" w:rsidR="00000000" w:rsidRPr="00000000">
              <w:rPr>
                <w:sz w:val="14"/>
                <w:szCs w:val="14"/>
                <w:rtl w:val="0"/>
              </w:rPr>
              <w:t xml:space="preserve">PROYECTO:</w:t>
            </w:r>
          </w:p>
        </w:tc>
        <w:tc>
          <w:tcPr>
            <w:vMerge w:val="restart"/>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276" w:lineRule="auto"/>
              <w:jc w:val="center"/>
              <w:rPr>
                <w:sz w:val="14"/>
                <w:szCs w:val="14"/>
              </w:rPr>
            </w:pPr>
            <w:r w:rsidDel="00000000" w:rsidR="00000000" w:rsidRPr="00000000">
              <w:rPr>
                <w:sz w:val="14"/>
                <w:szCs w:val="14"/>
                <w:rtl w:val="0"/>
              </w:rPr>
              <w:t xml:space="preserve">Diseño de sensor portátil para medición de emisiones vehiculares en tiempo real</w:t>
            </w:r>
          </w:p>
          <w:p w:rsidR="00000000" w:rsidDel="00000000" w:rsidP="00000000" w:rsidRDefault="00000000" w:rsidRPr="00000000" w14:paraId="0000002F">
            <w:pPr>
              <w:spacing w:after="240" w:before="240" w:line="276" w:lineRule="auto"/>
              <w:ind w:left="-100" w:firstLine="0"/>
              <w:jc w:val="center"/>
              <w:rPr>
                <w:sz w:val="14"/>
                <w:szCs w:val="1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276" w:lineRule="auto"/>
              <w:ind w:left="-100" w:firstLine="0"/>
              <w:rPr>
                <w:sz w:val="14"/>
                <w:szCs w:val="14"/>
              </w:rPr>
            </w:pPr>
            <w:r w:rsidDel="00000000" w:rsidR="00000000" w:rsidRPr="00000000">
              <w:rPr>
                <w:sz w:val="14"/>
                <w:szCs w:val="14"/>
                <w:rtl w:val="0"/>
              </w:rPr>
              <w:t xml:space="preserve">Fecha: 14/05/2025</w:t>
            </w:r>
          </w:p>
        </w:tc>
      </w:tr>
      <w:tr>
        <w:trPr>
          <w:cantSplit w:val="0"/>
          <w:trHeight w:val="435" w:hRule="atLeast"/>
          <w:tblHeader w:val="0"/>
        </w:trPr>
        <w:tc>
          <w:tcPr>
            <w:gridSpan w:val="2"/>
            <w:vMerge w:val="continue"/>
            <w:tcBorders>
              <w:top w:color="000000" w:space="0" w:sz="0" w:val="nil"/>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276" w:lineRule="auto"/>
              <w:ind w:left="-100" w:firstLine="0"/>
              <w:rPr>
                <w:sz w:val="14"/>
                <w:szCs w:val="14"/>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276" w:lineRule="auto"/>
              <w:ind w:left="-100" w:firstLine="0"/>
              <w:rPr>
                <w:sz w:val="14"/>
                <w:szCs w:val="1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276" w:lineRule="auto"/>
              <w:ind w:left="-100" w:firstLine="0"/>
              <w:rPr>
                <w:sz w:val="14"/>
                <w:szCs w:val="14"/>
              </w:rPr>
            </w:pPr>
            <w:r w:rsidDel="00000000" w:rsidR="00000000" w:rsidRPr="00000000">
              <w:rPr>
                <w:sz w:val="14"/>
                <w:szCs w:val="14"/>
                <w:rtl w:val="0"/>
              </w:rPr>
              <w:t xml:space="preserve">Revisado:</w:t>
            </w:r>
          </w:p>
        </w:tc>
      </w:tr>
      <w:tr>
        <w:trPr>
          <w:cantSplit w:val="0"/>
          <w:trHeight w:val="900" w:hRule="atLeast"/>
          <w:tblHeader w:val="0"/>
        </w:trPr>
        <w:tc>
          <w:tcPr>
            <w:gridSpan w:val="2"/>
            <w:tcBorders>
              <w:top w:color="000000" w:space="0" w:sz="0" w:val="nil"/>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276" w:lineRule="auto"/>
              <w:ind w:left="-100" w:firstLine="0"/>
              <w:jc w:val="center"/>
              <w:rPr>
                <w:sz w:val="14"/>
                <w:szCs w:val="14"/>
              </w:rPr>
            </w:pPr>
            <w:r w:rsidDel="00000000" w:rsidR="00000000" w:rsidRPr="00000000">
              <w:rPr>
                <w:sz w:val="14"/>
                <w:szCs w:val="14"/>
                <w:rtl w:val="0"/>
              </w:rPr>
              <w:t xml:space="preserve">CLIENTE:</w:t>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276" w:lineRule="auto"/>
              <w:ind w:left="-100" w:firstLine="0"/>
              <w:jc w:val="center"/>
              <w:rPr>
                <w:sz w:val="14"/>
                <w:szCs w:val="14"/>
              </w:rPr>
            </w:pPr>
            <w:r w:rsidDel="00000000" w:rsidR="00000000" w:rsidRPr="00000000">
              <w:rPr>
                <w:sz w:val="14"/>
                <w:szCs w:val="14"/>
                <w:rtl w:val="0"/>
              </w:rPr>
              <w:t xml:space="preserve">UNIVERSIDAD PERUANA CAYETANO HEREDIA</w:t>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276" w:lineRule="auto"/>
              <w:ind w:left="-100" w:firstLine="0"/>
              <w:rPr>
                <w:sz w:val="14"/>
                <w:szCs w:val="14"/>
              </w:rPr>
            </w:pPr>
            <w:r w:rsidDel="00000000" w:rsidR="00000000" w:rsidRPr="00000000">
              <w:rPr>
                <w:sz w:val="14"/>
                <w:szCs w:val="14"/>
                <w:rtl w:val="0"/>
              </w:rPr>
              <w:t xml:space="preserve">Elaborado:</w:t>
            </w:r>
          </w:p>
          <w:p w:rsidR="00000000" w:rsidDel="00000000" w:rsidP="00000000" w:rsidRDefault="00000000" w:rsidRPr="00000000" w14:paraId="00000039">
            <w:pPr>
              <w:spacing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Nathalia Silvana Robledo Cerna</w:t>
            </w:r>
          </w:p>
          <w:p w:rsidR="00000000" w:rsidDel="00000000" w:rsidP="00000000" w:rsidRDefault="00000000" w:rsidRPr="00000000" w14:paraId="0000003A">
            <w:pPr>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2"/>
                <w:szCs w:val="12"/>
                <w:rtl w:val="0"/>
              </w:rPr>
              <w:t xml:space="preserve">Frank Jauregui Bendezu</w:t>
            </w: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Jonathan</w:t>
            </w:r>
          </w:p>
          <w:p w:rsidR="00000000" w:rsidDel="00000000" w:rsidP="00000000" w:rsidRDefault="00000000" w:rsidRPr="00000000" w14:paraId="0000003C">
            <w:pPr>
              <w:spacing w:line="240" w:lineRule="auto"/>
              <w:jc w:val="center"/>
              <w:rPr>
                <w:sz w:val="2"/>
                <w:szCs w:val="2"/>
              </w:rPr>
            </w:pPr>
            <w:r w:rsidDel="00000000" w:rsidR="00000000" w:rsidRPr="00000000">
              <w:rPr>
                <w:rFonts w:ascii="Times New Roman" w:cs="Times New Roman" w:eastAsia="Times New Roman" w:hAnsi="Times New Roman"/>
                <w:sz w:val="12"/>
                <w:szCs w:val="12"/>
                <w:rtl w:val="0"/>
              </w:rPr>
              <w:t xml:space="preserve">Antony</w:t>
            </w:r>
            <w:r w:rsidDel="00000000" w:rsidR="00000000" w:rsidRPr="00000000">
              <w:rPr>
                <w:rtl w:val="0"/>
              </w:rPr>
            </w:r>
          </w:p>
          <w:p w:rsidR="00000000" w:rsidDel="00000000" w:rsidP="00000000" w:rsidRDefault="00000000" w:rsidRPr="00000000" w14:paraId="0000003D">
            <w:pPr>
              <w:spacing w:after="240" w:before="240" w:line="276" w:lineRule="auto"/>
              <w:ind w:left="-100" w:firstLine="0"/>
              <w:rPr>
                <w:sz w:val="14"/>
                <w:szCs w:val="14"/>
              </w:rPr>
            </w:pPr>
            <w:r w:rsidDel="00000000" w:rsidR="00000000" w:rsidRPr="00000000">
              <w:rPr>
                <w:sz w:val="14"/>
                <w:szCs w:val="14"/>
                <w:rtl w:val="0"/>
              </w:rPr>
              <w:t xml:space="preserve"> </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276" w:lineRule="auto"/>
              <w:ind w:left="-100" w:firstLine="0"/>
              <w:jc w:val="center"/>
              <w:rPr>
                <w:sz w:val="14"/>
                <w:szCs w:val="14"/>
              </w:rPr>
            </w:pPr>
            <w:r w:rsidDel="00000000" w:rsidR="00000000" w:rsidRPr="00000000">
              <w:rPr>
                <w:sz w:val="14"/>
                <w:szCs w:val="14"/>
                <w:rtl w:val="0"/>
              </w:rPr>
              <w:t xml:space="preserve">Fecha (cambios)</w:t>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276" w:lineRule="auto"/>
              <w:ind w:left="-100" w:firstLine="0"/>
              <w:jc w:val="center"/>
              <w:rPr>
                <w:sz w:val="14"/>
                <w:szCs w:val="14"/>
              </w:rPr>
            </w:pPr>
            <w:r w:rsidDel="00000000" w:rsidR="00000000" w:rsidRPr="00000000">
              <w:rPr>
                <w:sz w:val="14"/>
                <w:szCs w:val="14"/>
                <w:rtl w:val="0"/>
              </w:rPr>
              <w:t xml:space="preserve">Deseo o Exigencia</w:t>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276" w:lineRule="auto"/>
              <w:ind w:left="-100" w:firstLine="0"/>
              <w:jc w:val="center"/>
              <w:rPr>
                <w:sz w:val="14"/>
                <w:szCs w:val="14"/>
              </w:rPr>
            </w:pPr>
            <w:r w:rsidDel="00000000" w:rsidR="00000000" w:rsidRPr="00000000">
              <w:rPr>
                <w:sz w:val="14"/>
                <w:szCs w:val="14"/>
                <w:rtl w:val="0"/>
              </w:rPr>
              <w:t xml:space="preserve">Descripción</w:t>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276" w:lineRule="auto"/>
              <w:ind w:left="-100" w:firstLine="0"/>
              <w:jc w:val="center"/>
              <w:rPr>
                <w:sz w:val="14"/>
                <w:szCs w:val="14"/>
              </w:rPr>
            </w:pPr>
            <w:r w:rsidDel="00000000" w:rsidR="00000000" w:rsidRPr="00000000">
              <w:rPr>
                <w:sz w:val="14"/>
                <w:szCs w:val="14"/>
                <w:rtl w:val="0"/>
              </w:rPr>
              <w:t xml:space="preserve">Responsable</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276" w:lineRule="auto"/>
              <w:ind w:left="-100" w:firstLine="0"/>
              <w:rPr>
                <w:sz w:val="14"/>
                <w:szCs w:val="14"/>
              </w:rPr>
            </w:pPr>
            <w:r w:rsidDel="00000000" w:rsidR="00000000" w:rsidRPr="00000000">
              <w:rPr>
                <w:sz w:val="14"/>
                <w:szCs w:val="14"/>
                <w:rtl w:val="0"/>
              </w:rPr>
              <w:t xml:space="preserve">15/05/25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276" w:lineRule="auto"/>
              <w:ind w:left="-100" w:firstLine="0"/>
              <w:jc w:val="center"/>
              <w:rPr>
                <w:sz w:val="14"/>
                <w:szCs w:val="14"/>
              </w:rPr>
            </w:pPr>
            <w:r w:rsidDel="00000000" w:rsidR="00000000" w:rsidRPr="00000000">
              <w:rPr>
                <w:sz w:val="14"/>
                <w:szCs w:val="14"/>
                <w:rtl w:val="0"/>
              </w:rPr>
              <w:t xml:space="preserve">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276" w:lineRule="auto"/>
              <w:ind w:left="-100" w:firstLine="0"/>
              <w:jc w:val="both"/>
              <w:rPr>
                <w:sz w:val="14"/>
                <w:szCs w:val="14"/>
              </w:rPr>
            </w:pPr>
            <w:r w:rsidDel="00000000" w:rsidR="00000000" w:rsidRPr="00000000">
              <w:rPr>
                <w:b w:val="1"/>
                <w:sz w:val="14"/>
                <w:szCs w:val="14"/>
                <w:rtl w:val="0"/>
              </w:rPr>
              <w:t xml:space="preserve">Función Principal:</w:t>
            </w:r>
            <w:r w:rsidDel="00000000" w:rsidR="00000000" w:rsidRPr="00000000">
              <w:rPr>
                <w:sz w:val="14"/>
                <w:szCs w:val="14"/>
                <w:rtl w:val="0"/>
              </w:rPr>
              <w:t xml:space="preserve"> Medir en tiempo real las concentraciones de contaminantes generados por motores de combustión interna (CO, CO₂, NOx, HC) directamente desde el tubo de escape.</w:t>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sz w:val="14"/>
                <w:szCs w:val="14"/>
              </w:rPr>
            </w:pPr>
            <w:r w:rsidDel="00000000" w:rsidR="00000000" w:rsidRPr="00000000">
              <w:rPr>
                <w:rFonts w:ascii="Times New Roman" w:cs="Times New Roman" w:eastAsia="Times New Roman" w:hAnsi="Times New Roman"/>
                <w:sz w:val="12"/>
                <w:szCs w:val="12"/>
                <w:rtl w:val="0"/>
              </w:rPr>
              <w:t xml:space="preserve">Nathalia Silvana Robledo Cerna</w:t>
            </w:r>
            <w:r w:rsidDel="00000000" w:rsidR="00000000" w:rsidRPr="00000000">
              <w:rPr>
                <w:rtl w:val="0"/>
              </w:rPr>
            </w:r>
          </w:p>
        </w:tc>
      </w:tr>
      <w:tr>
        <w:trPr>
          <w:cantSplit w:val="0"/>
          <w:trHeight w:val="11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276" w:lineRule="auto"/>
              <w:ind w:left="-100" w:firstLine="0"/>
              <w:rPr>
                <w:sz w:val="14"/>
                <w:szCs w:val="14"/>
              </w:rPr>
            </w:pPr>
            <w:r w:rsidDel="00000000" w:rsidR="00000000" w:rsidRPr="00000000">
              <w:rPr>
                <w:sz w:val="14"/>
                <w:szCs w:val="14"/>
                <w:rtl w:val="0"/>
              </w:rPr>
              <w:t xml:space="preserve">15/05/25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276" w:lineRule="auto"/>
              <w:ind w:left="-100" w:firstLine="0"/>
              <w:jc w:val="center"/>
              <w:rPr>
                <w:sz w:val="14"/>
                <w:szCs w:val="14"/>
              </w:rPr>
            </w:pPr>
            <w:r w:rsidDel="00000000" w:rsidR="00000000" w:rsidRPr="00000000">
              <w:rPr>
                <w:sz w:val="14"/>
                <w:szCs w:val="14"/>
                <w:rtl w:val="0"/>
              </w:rPr>
              <w:t xml:space="preserve">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276" w:lineRule="auto"/>
              <w:jc w:val="both"/>
              <w:rPr>
                <w:sz w:val="14"/>
                <w:szCs w:val="14"/>
              </w:rPr>
            </w:pPr>
            <w:r w:rsidDel="00000000" w:rsidR="00000000" w:rsidRPr="00000000">
              <w:rPr>
                <w:b w:val="1"/>
                <w:sz w:val="14"/>
                <w:szCs w:val="14"/>
                <w:rtl w:val="0"/>
              </w:rPr>
              <w:t xml:space="preserve">Geometría: </w:t>
            </w:r>
            <w:r w:rsidDel="00000000" w:rsidR="00000000" w:rsidRPr="00000000">
              <w:rPr>
                <w:sz w:val="14"/>
                <w:szCs w:val="14"/>
                <w:rtl w:val="0"/>
              </w:rPr>
              <w:t xml:space="preserve">El sensor estará contenido dentro de una caja compacta que alberga tanto el módulo de detección de CO₂ como los componentes electrónicos auxiliares necesarios para su funcionamiento. Esta caja estará conectada al tubo de escape del vehículo mediante un tubo de enlace, permitiendo una conexión indirecta pero efectiva para la medición de las LMP de CO₂. La caja contará con un diseño robusto y portátil, cuyas dimensiones aproximadas serán de 12 cm de ancho, 8 cm de alto y 15 cm de largo, incluyendo su carcasa protectora. Estas dimensiones permiten alojar de manera eficiente el sensor, una pequeña batería recargable, circuitos de procesamiento y módulos de comunicación.</w:t>
            </w:r>
          </w:p>
          <w:p w:rsidR="00000000" w:rsidDel="00000000" w:rsidP="00000000" w:rsidRDefault="00000000" w:rsidRPr="00000000" w14:paraId="00000049">
            <w:pPr>
              <w:spacing w:after="240" w:before="240" w:line="276" w:lineRule="auto"/>
              <w:jc w:val="both"/>
              <w:rPr>
                <w:sz w:val="14"/>
                <w:szCs w:val="14"/>
              </w:rPr>
            </w:pPr>
            <w:r w:rsidDel="00000000" w:rsidR="00000000" w:rsidRPr="00000000">
              <w:rPr>
                <w:sz w:val="14"/>
                <w:szCs w:val="14"/>
                <w:rtl w:val="0"/>
              </w:rPr>
              <w:t xml:space="preserve">El tubo de conexión tendrá una longitud aproximada de entre 20 cm y 30 cm, suficiente para conectar de forma segura la caja al tubo de escape del vehículo sin comprometer la estabilidad ni la calidad de la medición. Su diámetro interno será de 3.8 cm a 5 cm, adaptándose a diámetros estándar de escapes automotrices. El extremo que se conecta al escape estará diseñado con un acabado cilíndrico liso para permitir un encaje simple y seguro, sin necesidad de roscas, conos ni modificaciones estructurales en el vehículo.</w:t>
            </w:r>
          </w:p>
          <w:p w:rsidR="00000000" w:rsidDel="00000000" w:rsidP="00000000" w:rsidRDefault="00000000" w:rsidRPr="00000000" w14:paraId="0000004A">
            <w:pPr>
              <w:spacing w:after="240" w:before="240" w:line="276" w:lineRule="auto"/>
              <w:jc w:val="both"/>
              <w:rPr>
                <w:b w:val="1"/>
                <w:sz w:val="14"/>
                <w:szCs w:val="1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jc w:val="center"/>
              <w:rPr>
                <w:sz w:val="14"/>
                <w:szCs w:val="14"/>
              </w:rPr>
            </w:pPr>
            <w:r w:rsidDel="00000000" w:rsidR="00000000" w:rsidRPr="00000000">
              <w:rPr>
                <w:rFonts w:ascii="Times New Roman" w:cs="Times New Roman" w:eastAsia="Times New Roman" w:hAnsi="Times New Roman"/>
                <w:sz w:val="12"/>
                <w:szCs w:val="12"/>
                <w:rtl w:val="0"/>
              </w:rPr>
              <w:t xml:space="preserve">Frank Jauregui Bendezu</w:t>
            </w:r>
            <w:r w:rsidDel="00000000" w:rsidR="00000000" w:rsidRPr="00000000">
              <w:rPr>
                <w:rtl w:val="0"/>
              </w:rPr>
            </w:r>
          </w:p>
        </w:tc>
      </w:tr>
      <w:tr>
        <w:trPr>
          <w:cantSplit w:val="0"/>
          <w:trHeight w:val="4550.5371093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276" w:lineRule="auto"/>
              <w:ind w:left="-100" w:firstLine="0"/>
              <w:rPr>
                <w:sz w:val="14"/>
                <w:szCs w:val="14"/>
              </w:rPr>
            </w:pPr>
            <w:r w:rsidDel="00000000" w:rsidR="00000000" w:rsidRPr="00000000">
              <w:rPr>
                <w:sz w:val="14"/>
                <w:szCs w:val="14"/>
                <w:rtl w:val="0"/>
              </w:rPr>
              <w:t xml:space="preserve">15/05/25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276" w:lineRule="auto"/>
              <w:ind w:left="-100" w:firstLine="0"/>
              <w:jc w:val="center"/>
              <w:rPr>
                <w:sz w:val="14"/>
                <w:szCs w:val="14"/>
              </w:rPr>
            </w:pPr>
            <w:r w:rsidDel="00000000" w:rsidR="00000000" w:rsidRPr="00000000">
              <w:rPr>
                <w:sz w:val="14"/>
                <w:szCs w:val="14"/>
                <w:rtl w:val="0"/>
              </w:rPr>
              <w:t xml:space="preserve">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276" w:lineRule="auto"/>
              <w:ind w:left="-100" w:firstLine="0"/>
              <w:jc w:val="both"/>
              <w:rPr>
                <w:b w:val="1"/>
                <w:sz w:val="14"/>
                <w:szCs w:val="14"/>
              </w:rPr>
            </w:pPr>
            <w:r w:rsidDel="00000000" w:rsidR="00000000" w:rsidRPr="00000000">
              <w:rPr>
                <w:rtl w:val="0"/>
              </w:rPr>
            </w:r>
          </w:p>
          <w:tbl>
            <w:tblPr>
              <w:tblStyle w:val="Table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276" w:lineRule="auto"/>
                    <w:ind w:left="-100" w:firstLine="0"/>
                    <w:jc w:val="both"/>
                    <w:rPr>
                      <w:sz w:val="14"/>
                      <w:szCs w:val="14"/>
                    </w:rPr>
                  </w:pPr>
                  <w:r w:rsidDel="00000000" w:rsidR="00000000" w:rsidRPr="00000000">
                    <w:rPr>
                      <w:rtl w:val="0"/>
                    </w:rPr>
                  </w:r>
                </w:p>
              </w:tc>
            </w:tr>
          </w:tbl>
          <w:p w:rsidR="00000000" w:rsidDel="00000000" w:rsidP="00000000" w:rsidRDefault="00000000" w:rsidRPr="00000000" w14:paraId="00000050">
            <w:pPr>
              <w:spacing w:after="240" w:before="240" w:line="276" w:lineRule="auto"/>
              <w:ind w:left="-100" w:firstLine="0"/>
              <w:jc w:val="both"/>
              <w:rPr>
                <w:sz w:val="14"/>
                <w:szCs w:val="14"/>
              </w:rPr>
            </w:pPr>
            <w:r w:rsidDel="00000000" w:rsidR="00000000" w:rsidRPr="00000000">
              <w:rPr>
                <w:rtl w:val="0"/>
              </w:rPr>
            </w:r>
          </w:p>
          <w:tbl>
            <w:tblPr>
              <w:tblStyle w:val="Table3"/>
              <w:tblW w:w="4665.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000000000001"/>
              <w:tblGridChange w:id="0">
                <w:tblGrid>
                  <w:gridCol w:w="4665.000000000001"/>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276" w:lineRule="auto"/>
                    <w:ind w:left="-100" w:firstLine="0"/>
                    <w:jc w:val="both"/>
                    <w:rPr>
                      <w:sz w:val="14"/>
                      <w:szCs w:val="14"/>
                    </w:rPr>
                  </w:pPr>
                  <w:r w:rsidDel="00000000" w:rsidR="00000000" w:rsidRPr="00000000">
                    <w:rPr>
                      <w:b w:val="1"/>
                      <w:sz w:val="14"/>
                      <w:szCs w:val="14"/>
                      <w:rtl w:val="0"/>
                    </w:rPr>
                    <w:t xml:space="preserve">Energía:</w:t>
                  </w:r>
                  <w:r w:rsidDel="00000000" w:rsidR="00000000" w:rsidRPr="00000000">
                    <w:rPr>
                      <w:sz w:val="14"/>
                      <w:szCs w:val="14"/>
                      <w:rtl w:val="0"/>
                    </w:rPr>
                    <w:t xml:space="preserve"> Los componentes que requieren energía en el proyecto son el sensor multigás (CO, CO₂, NOx, HC), el Arduino Mega y un sistema de limpieza automática que incluye un calefactor (hasta 800 °C) y una válvula para purga de aire. En funcionamiento normal, el consumo estimado es de 4 a 6 W, y durante el ciclo de limpieza puede alcanzar hasta 10 W. Por lo tanto, se recomienda que la fuente de alimentación soporte al menos 12 W para operar con seguridad.</w:t>
                  </w:r>
                </w:p>
              </w:tc>
            </w:tr>
          </w:tbl>
          <w:p w:rsidR="00000000" w:rsidDel="00000000" w:rsidP="00000000" w:rsidRDefault="00000000" w:rsidRPr="00000000" w14:paraId="00000052">
            <w:pPr>
              <w:spacing w:after="240" w:before="240" w:line="276" w:lineRule="auto"/>
              <w:ind w:left="-100" w:firstLine="0"/>
              <w:jc w:val="both"/>
              <w:rPr>
                <w:b w:val="1"/>
                <w:sz w:val="14"/>
                <w:szCs w:val="1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sz w:val="6"/>
                <w:szCs w:val="6"/>
              </w:rPr>
            </w:pPr>
            <w:r w:rsidDel="00000000" w:rsidR="00000000" w:rsidRPr="00000000">
              <w:rPr>
                <w:rFonts w:ascii="Times New Roman" w:cs="Times New Roman" w:eastAsia="Times New Roman" w:hAnsi="Times New Roman"/>
                <w:sz w:val="14"/>
                <w:szCs w:val="14"/>
                <w:rtl w:val="0"/>
              </w:rPr>
              <w:t xml:space="preserve">Antony</w:t>
            </w:r>
            <w:r w:rsidDel="00000000" w:rsidR="00000000" w:rsidRPr="00000000">
              <w:rPr>
                <w:rtl w:val="0"/>
              </w:rPr>
            </w:r>
          </w:p>
        </w:tc>
      </w:tr>
      <w:tr>
        <w:trPr>
          <w:cantSplit w:val="0"/>
          <w:trHeight w:val="10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276" w:lineRule="auto"/>
              <w:ind w:left="-100" w:firstLine="0"/>
              <w:rPr>
                <w:sz w:val="14"/>
                <w:szCs w:val="14"/>
              </w:rPr>
            </w:pPr>
            <w:r w:rsidDel="00000000" w:rsidR="00000000" w:rsidRPr="00000000">
              <w:rPr>
                <w:sz w:val="14"/>
                <w:szCs w:val="14"/>
                <w:rtl w:val="0"/>
              </w:rPr>
              <w:t xml:space="preserve">15/05/25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276" w:lineRule="auto"/>
              <w:ind w:left="-100" w:firstLine="0"/>
              <w:jc w:val="center"/>
              <w:rPr>
                <w:sz w:val="14"/>
                <w:szCs w:val="14"/>
              </w:rPr>
            </w:pPr>
            <w:r w:rsidDel="00000000" w:rsidR="00000000" w:rsidRPr="00000000">
              <w:rPr>
                <w:sz w:val="14"/>
                <w:szCs w:val="14"/>
                <w:rtl w:val="0"/>
              </w:rPr>
              <w:t xml:space="preserve">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276" w:lineRule="auto"/>
              <w:ind w:left="-100" w:firstLine="0"/>
              <w:jc w:val="both"/>
              <w:rPr>
                <w:sz w:val="14"/>
                <w:szCs w:val="14"/>
              </w:rPr>
            </w:pPr>
            <w:r w:rsidDel="00000000" w:rsidR="00000000" w:rsidRPr="00000000">
              <w:rPr>
                <w:b w:val="1"/>
                <w:sz w:val="14"/>
                <w:szCs w:val="14"/>
                <w:rtl w:val="0"/>
              </w:rPr>
              <w:t xml:space="preserve">Programación:</w:t>
            </w:r>
            <w:r w:rsidDel="00000000" w:rsidR="00000000" w:rsidRPr="00000000">
              <w:rPr>
                <w:sz w:val="14"/>
                <w:szCs w:val="14"/>
                <w:rtl w:val="0"/>
              </w:rPr>
              <w:t xml:space="preserve"> El lenguaje de programación será C++, para asegurar la correcta operación del sensor portátil para la medición en tiempo real de contaminantes vehiculares (CO, CO₂, NOx, HC) y obtener datos precisos directamente desde el tubo de escape. La programación controlará tanto la adquisición de datos como los ciclos de limpieza automática, optimizando el rendimiento del sistema.</w:t>
            </w:r>
            <w:r w:rsidDel="00000000" w:rsidR="00000000" w:rsidRPr="00000000">
              <w:rPr>
                <w:rtl w:val="0"/>
              </w:rPr>
            </w:r>
          </w:p>
          <w:p w:rsidR="00000000" w:rsidDel="00000000" w:rsidP="00000000" w:rsidRDefault="00000000" w:rsidRPr="00000000" w14:paraId="00000057">
            <w:pPr>
              <w:spacing w:after="240" w:before="240" w:line="276" w:lineRule="auto"/>
              <w:ind w:left="-100" w:firstLine="0"/>
              <w:jc w:val="both"/>
              <w:rPr>
                <w:sz w:val="14"/>
                <w:szCs w:val="14"/>
                <w:shd w:fill="ead1dc" w:val="clea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276" w:lineRule="auto"/>
              <w:ind w:left="-100" w:firstLine="0"/>
              <w:rPr>
                <w:sz w:val="14"/>
                <w:szCs w:val="14"/>
              </w:rPr>
            </w:pP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sz w:val="12"/>
                <w:szCs w:val="12"/>
                <w:rtl w:val="0"/>
              </w:rPr>
              <w:t xml:space="preserve">Frank Jauregui Bendezu</w:t>
            </w:r>
            <w:r w:rsidDel="00000000" w:rsidR="00000000" w:rsidRPr="00000000">
              <w:rPr>
                <w:rtl w:val="0"/>
              </w:rPr>
            </w:r>
          </w:p>
        </w:tc>
      </w:tr>
      <w:tr>
        <w:trPr>
          <w:cantSplit w:val="0"/>
          <w:trHeight w:val="13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276" w:lineRule="auto"/>
              <w:ind w:left="-100" w:firstLine="0"/>
              <w:rPr>
                <w:sz w:val="14"/>
                <w:szCs w:val="14"/>
              </w:rPr>
            </w:pPr>
            <w:r w:rsidDel="00000000" w:rsidR="00000000" w:rsidRPr="00000000">
              <w:rPr>
                <w:sz w:val="14"/>
                <w:szCs w:val="14"/>
                <w:rtl w:val="0"/>
              </w:rPr>
              <w:t xml:space="preserve">15/05/25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276" w:lineRule="auto"/>
              <w:ind w:left="-100" w:firstLine="0"/>
              <w:jc w:val="center"/>
              <w:rPr>
                <w:sz w:val="14"/>
                <w:szCs w:val="14"/>
              </w:rPr>
            </w:pPr>
            <w:r w:rsidDel="00000000" w:rsidR="00000000" w:rsidRPr="00000000">
              <w:rPr>
                <w:sz w:val="14"/>
                <w:szCs w:val="14"/>
                <w:rtl w:val="0"/>
              </w:rPr>
              <w:t xml:space="preserve">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276" w:lineRule="auto"/>
              <w:ind w:left="-100" w:firstLine="0"/>
              <w:jc w:val="both"/>
              <w:rPr>
                <w:sz w:val="14"/>
                <w:szCs w:val="14"/>
              </w:rPr>
            </w:pPr>
            <w:r w:rsidDel="00000000" w:rsidR="00000000" w:rsidRPr="00000000">
              <w:rPr>
                <w:b w:val="1"/>
                <w:sz w:val="14"/>
                <w:szCs w:val="14"/>
                <w:rtl w:val="0"/>
              </w:rPr>
              <w:t xml:space="preserve">Materia:</w:t>
            </w:r>
            <w:r w:rsidDel="00000000" w:rsidR="00000000" w:rsidRPr="00000000">
              <w:rPr>
                <w:sz w:val="14"/>
                <w:szCs w:val="14"/>
                <w:rtl w:val="0"/>
              </w:rPr>
              <w:t xml:space="preserve"> El sensor portátil está diseñado para captar directamente los gases emitidos por vehículos desde el tubo de escape, sin necesidad de muestreo intermedio. Se enfocará en la medición de contaminantes como CO, CO₂, NOx y HC en tiempo real, permitiendo evaluar la eficiencia de combustión y el impacto ambiental del vehículo bajo condiciones reales de operación.</w:t>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center"/>
              <w:rPr>
                <w:sz w:val="14"/>
                <w:szCs w:val="14"/>
              </w:rPr>
            </w:pPr>
            <w:r w:rsidDel="00000000" w:rsidR="00000000" w:rsidRPr="00000000">
              <w:rPr>
                <w:rFonts w:ascii="Times New Roman" w:cs="Times New Roman" w:eastAsia="Times New Roman" w:hAnsi="Times New Roman"/>
                <w:sz w:val="12"/>
                <w:szCs w:val="12"/>
                <w:rtl w:val="0"/>
              </w:rPr>
              <w:t xml:space="preserve">Nathalia Silvana Robledo Cerna</w:t>
            </w:r>
            <w:r w:rsidDel="00000000" w:rsidR="00000000" w:rsidRPr="00000000">
              <w:rPr>
                <w:rtl w:val="0"/>
              </w:rPr>
            </w:r>
          </w:p>
        </w:tc>
      </w:tr>
      <w:tr>
        <w:trPr>
          <w:cantSplit w:val="0"/>
          <w:trHeight w:val="12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276" w:lineRule="auto"/>
              <w:ind w:left="-100" w:firstLine="0"/>
              <w:rPr>
                <w:sz w:val="14"/>
                <w:szCs w:val="14"/>
              </w:rPr>
            </w:pPr>
            <w:r w:rsidDel="00000000" w:rsidR="00000000" w:rsidRPr="00000000">
              <w:rPr>
                <w:sz w:val="14"/>
                <w:szCs w:val="14"/>
                <w:rtl w:val="0"/>
              </w:rPr>
              <w:t xml:space="preserve">15/05/25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276" w:lineRule="auto"/>
              <w:ind w:left="-100" w:firstLine="0"/>
              <w:jc w:val="center"/>
              <w:rPr>
                <w:sz w:val="14"/>
                <w:szCs w:val="14"/>
              </w:rPr>
            </w:pPr>
            <w:r w:rsidDel="00000000" w:rsidR="00000000" w:rsidRPr="00000000">
              <w:rPr>
                <w:sz w:val="14"/>
                <w:szCs w:val="14"/>
                <w:rtl w:val="0"/>
              </w:rPr>
              <w:t xml:space="preserve">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276" w:lineRule="auto"/>
              <w:ind w:left="-100" w:firstLine="0"/>
              <w:jc w:val="both"/>
              <w:rPr>
                <w:b w:val="1"/>
                <w:sz w:val="14"/>
                <w:szCs w:val="14"/>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276" w:lineRule="auto"/>
                    <w:ind w:left="-100" w:firstLine="0"/>
                    <w:jc w:val="both"/>
                    <w:rPr>
                      <w:sz w:val="14"/>
                      <w:szCs w:val="14"/>
                    </w:rPr>
                  </w:pPr>
                  <w:r w:rsidDel="00000000" w:rsidR="00000000" w:rsidRPr="00000000">
                    <w:rPr>
                      <w:rtl w:val="0"/>
                    </w:rPr>
                  </w:r>
                </w:p>
              </w:tc>
            </w:tr>
          </w:tbl>
          <w:p w:rsidR="00000000" w:rsidDel="00000000" w:rsidP="00000000" w:rsidRDefault="00000000" w:rsidRPr="00000000" w14:paraId="00000061">
            <w:pPr>
              <w:spacing w:after="240" w:before="240" w:line="276" w:lineRule="auto"/>
              <w:ind w:left="-100" w:firstLine="0"/>
              <w:jc w:val="both"/>
              <w:rPr>
                <w:sz w:val="14"/>
                <w:szCs w:val="14"/>
              </w:rPr>
            </w:pPr>
            <w:r w:rsidDel="00000000" w:rsidR="00000000" w:rsidRPr="00000000">
              <w:rPr>
                <w:rtl w:val="0"/>
              </w:rPr>
            </w:r>
          </w:p>
          <w:tbl>
            <w:tblPr>
              <w:tblStyle w:val="Table5"/>
              <w:tblW w:w="4665.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000000000001"/>
              <w:tblGridChange w:id="0">
                <w:tblGrid>
                  <w:gridCol w:w="4665.000000000001"/>
                </w:tblGrid>
              </w:tblGridChange>
            </w:tblGrid>
            <w:tr>
              <w:trPr>
                <w:cantSplit w:val="0"/>
                <w:trHeight w:val="1230.402832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276" w:lineRule="auto"/>
                    <w:jc w:val="both"/>
                    <w:rPr>
                      <w:sz w:val="14"/>
                      <w:szCs w:val="14"/>
                    </w:rPr>
                  </w:pPr>
                  <w:r w:rsidDel="00000000" w:rsidR="00000000" w:rsidRPr="00000000">
                    <w:rPr>
                      <w:b w:val="1"/>
                      <w:sz w:val="14"/>
                      <w:szCs w:val="14"/>
                      <w:rtl w:val="0"/>
                    </w:rPr>
                    <w:t xml:space="preserve">Control:</w:t>
                  </w:r>
                  <w:r w:rsidDel="00000000" w:rsidR="00000000" w:rsidRPr="00000000">
                    <w:rPr>
                      <w:sz w:val="14"/>
                      <w:szCs w:val="14"/>
                      <w:rtl w:val="0"/>
                    </w:rPr>
                    <w:t xml:space="preserve"> Es indispensable aplicar un control de calidad constante al sistema, verificando que los sensores mantengan su precisión y estabilidad frente a condiciones variables de temperatura, humedad y concentración de gases. Se recomienda calibrar periódicamente el módulo multigás para garantizar mediciones confiables, especialmente en entornos urbanos donde las emisiones pueden fluctuar ampliamente.</w:t>
                  </w:r>
                </w:p>
                <w:p w:rsidR="00000000" w:rsidDel="00000000" w:rsidP="00000000" w:rsidRDefault="00000000" w:rsidRPr="00000000" w14:paraId="00000063">
                  <w:pPr>
                    <w:spacing w:after="240" w:before="240" w:line="276" w:lineRule="auto"/>
                    <w:ind w:left="-100" w:firstLine="0"/>
                    <w:jc w:val="both"/>
                    <w:rPr>
                      <w:b w:val="1"/>
                      <w:sz w:val="14"/>
                      <w:szCs w:val="14"/>
                    </w:rPr>
                  </w:pPr>
                  <w:r w:rsidDel="00000000" w:rsidR="00000000" w:rsidRPr="00000000">
                    <w:rPr>
                      <w:rtl w:val="0"/>
                    </w:rPr>
                  </w:r>
                </w:p>
              </w:tc>
            </w:tr>
          </w:tbl>
          <w:p w:rsidR="00000000" w:rsidDel="00000000" w:rsidP="00000000" w:rsidRDefault="00000000" w:rsidRPr="00000000" w14:paraId="00000064">
            <w:pPr>
              <w:spacing w:after="240" w:before="240" w:line="276" w:lineRule="auto"/>
              <w:ind w:left="-100" w:firstLine="0"/>
              <w:jc w:val="both"/>
              <w:rPr>
                <w:b w:val="1"/>
                <w:sz w:val="14"/>
                <w:szCs w:val="1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sz w:val="14"/>
                <w:szCs w:val="14"/>
              </w:rPr>
            </w:pPr>
            <w:r w:rsidDel="00000000" w:rsidR="00000000" w:rsidRPr="00000000">
              <w:rPr>
                <w:rFonts w:ascii="Times New Roman" w:cs="Times New Roman" w:eastAsia="Times New Roman" w:hAnsi="Times New Roman"/>
                <w:sz w:val="12"/>
                <w:szCs w:val="12"/>
                <w:rtl w:val="0"/>
              </w:rPr>
              <w:t xml:space="preserve">Nathalia Silvana Robledo Cerna</w:t>
            </w:r>
            <w:r w:rsidDel="00000000" w:rsidR="00000000" w:rsidRPr="00000000">
              <w:rPr>
                <w:rtl w:val="0"/>
              </w:rPr>
            </w:r>
          </w:p>
        </w:tc>
      </w:tr>
      <w:tr>
        <w:trPr>
          <w:cantSplit w:val="0"/>
          <w:trHeight w:val="3365.939941406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276" w:lineRule="auto"/>
              <w:ind w:left="-100" w:firstLine="0"/>
              <w:rPr>
                <w:sz w:val="14"/>
                <w:szCs w:val="14"/>
              </w:rPr>
            </w:pPr>
            <w:r w:rsidDel="00000000" w:rsidR="00000000" w:rsidRPr="00000000">
              <w:rPr>
                <w:sz w:val="14"/>
                <w:szCs w:val="14"/>
                <w:rtl w:val="0"/>
              </w:rPr>
              <w:t xml:space="preserve">15/05/25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276" w:lineRule="auto"/>
              <w:ind w:left="-100" w:firstLine="0"/>
              <w:jc w:val="center"/>
              <w:rPr>
                <w:sz w:val="14"/>
                <w:szCs w:val="14"/>
              </w:rPr>
            </w:pPr>
            <w:r w:rsidDel="00000000" w:rsidR="00000000" w:rsidRPr="00000000">
              <w:rPr>
                <w:sz w:val="14"/>
                <w:szCs w:val="14"/>
                <w:rtl w:val="0"/>
              </w:rPr>
              <w:t xml:space="preserve">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276" w:lineRule="auto"/>
              <w:ind w:left="-100" w:firstLine="0"/>
              <w:rPr>
                <w:sz w:val="14"/>
                <w:szCs w:val="14"/>
              </w:rPr>
            </w:pPr>
            <w:r w:rsidDel="00000000" w:rsidR="00000000" w:rsidRPr="00000000">
              <w:rPr>
                <w:rtl w:val="0"/>
              </w:rPr>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276" w:lineRule="auto"/>
                    <w:ind w:left="-100" w:firstLine="0"/>
                    <w:rPr>
                      <w:sz w:val="14"/>
                      <w:szCs w:val="14"/>
                    </w:rPr>
                  </w:pPr>
                  <w:r w:rsidDel="00000000" w:rsidR="00000000" w:rsidRPr="00000000">
                    <w:rPr>
                      <w:rtl w:val="0"/>
                    </w:rPr>
                  </w:r>
                </w:p>
              </w:tc>
            </w:tr>
          </w:tbl>
          <w:p w:rsidR="00000000" w:rsidDel="00000000" w:rsidP="00000000" w:rsidRDefault="00000000" w:rsidRPr="00000000" w14:paraId="0000006A">
            <w:pPr>
              <w:spacing w:after="240" w:before="240" w:line="276" w:lineRule="auto"/>
              <w:ind w:left="-100" w:firstLine="0"/>
              <w:rPr>
                <w:sz w:val="14"/>
                <w:szCs w:val="14"/>
              </w:rPr>
            </w:pPr>
            <w:r w:rsidDel="00000000" w:rsidR="00000000" w:rsidRPr="00000000">
              <w:rPr>
                <w:rtl w:val="0"/>
              </w:rPr>
            </w:r>
          </w:p>
          <w:tbl>
            <w:tblPr>
              <w:tblStyle w:val="Table7"/>
              <w:tblW w:w="4665.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000000000001"/>
              <w:tblGridChange w:id="0">
                <w:tblGrid>
                  <w:gridCol w:w="4665.000000000001"/>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276" w:lineRule="auto"/>
                    <w:ind w:left="-100" w:firstLine="0"/>
                    <w:rPr>
                      <w:sz w:val="14"/>
                      <w:szCs w:val="14"/>
                    </w:rPr>
                  </w:pPr>
                  <w:r w:rsidDel="00000000" w:rsidR="00000000" w:rsidRPr="00000000">
                    <w:rPr>
                      <w:b w:val="1"/>
                      <w:sz w:val="14"/>
                      <w:szCs w:val="14"/>
                      <w:rtl w:val="0"/>
                    </w:rPr>
                    <w:t xml:space="preserve">Fabricación:</w:t>
                  </w:r>
                  <w:r w:rsidDel="00000000" w:rsidR="00000000" w:rsidRPr="00000000">
                    <w:rPr>
                      <w:sz w:val="14"/>
                      <w:szCs w:val="14"/>
                      <w:rtl w:val="0"/>
                    </w:rPr>
                    <w:t xml:space="preserve"> Para asegurar una fabricación accesible y rápida, materiales económicos y disponibles en el mercado local. La estructura externa será compacta y modular. Para proteger el sensor y la electrónica del calor y de los gases agresivos del escape, se incorporará una </w:t>
                  </w:r>
                  <w:r w:rsidDel="00000000" w:rsidR="00000000" w:rsidRPr="00000000">
                    <w:rPr>
                      <w:b w:val="1"/>
                      <w:sz w:val="14"/>
                      <w:szCs w:val="14"/>
                      <w:rtl w:val="0"/>
                    </w:rPr>
                    <w:t xml:space="preserve">barrera térmica interna de mica o corcho prensado</w:t>
                  </w:r>
                  <w:r w:rsidDel="00000000" w:rsidR="00000000" w:rsidRPr="00000000">
                    <w:rPr>
                      <w:sz w:val="14"/>
                      <w:szCs w:val="14"/>
                      <w:rtl w:val="0"/>
                    </w:rPr>
                    <w:t xml:space="preserve"> y un </w:t>
                  </w:r>
                  <w:r w:rsidDel="00000000" w:rsidR="00000000" w:rsidRPr="00000000">
                    <w:rPr>
                      <w:b w:val="1"/>
                      <w:sz w:val="14"/>
                      <w:szCs w:val="14"/>
                      <w:rtl w:val="0"/>
                    </w:rPr>
                    <w:t xml:space="preserve">filtro de malla metálica fina</w:t>
                  </w:r>
                  <w:r w:rsidDel="00000000" w:rsidR="00000000" w:rsidRPr="00000000">
                    <w:rPr>
                      <w:sz w:val="14"/>
                      <w:szCs w:val="14"/>
                      <w:rtl w:val="0"/>
                    </w:rPr>
                    <w:t xml:space="preserve"> en la entrada, que actúe como trampa de partículas. Además, el sensor estará ligeramente retirado del flujo directo de gases y ubicado en una cámara ventilada que mitigue el impacto térmico sin comprometer la detección de gases. Estas soluciones permiten que el prototipo sea funcional y duradero sin elevar los costos de producción. Todo el diseño considera principios básicos de calidad y seguridad, en concordancia con lo establecido por la </w:t>
                  </w:r>
                  <w:r w:rsidDel="00000000" w:rsidR="00000000" w:rsidRPr="00000000">
                    <w:rPr>
                      <w:b w:val="1"/>
                      <w:sz w:val="14"/>
                      <w:szCs w:val="14"/>
                      <w:rtl w:val="0"/>
                    </w:rPr>
                    <w:t xml:space="preserve">Ley N.° 30224</w:t>
                  </w:r>
                  <w:r w:rsidDel="00000000" w:rsidR="00000000" w:rsidRPr="00000000">
                    <w:rPr>
                      <w:sz w:val="14"/>
                      <w:szCs w:val="14"/>
                      <w:rtl w:val="0"/>
                    </w:rPr>
                    <w:t xml:space="preserve">, que regula el Sistema Nacional para la Calidad a través de INACAL.</w:t>
                  </w:r>
                </w:p>
              </w:tc>
            </w:tr>
          </w:tbl>
          <w:p w:rsidR="00000000" w:rsidDel="00000000" w:rsidP="00000000" w:rsidRDefault="00000000" w:rsidRPr="00000000" w14:paraId="0000006C">
            <w:pPr>
              <w:spacing w:after="240" w:before="240" w:line="276" w:lineRule="auto"/>
              <w:ind w:left="-100" w:firstLine="0"/>
              <w:rPr>
                <w:sz w:val="14"/>
                <w:szCs w:val="1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center"/>
              <w:rPr>
                <w:sz w:val="14"/>
                <w:szCs w:val="14"/>
              </w:rPr>
            </w:pPr>
            <w:r w:rsidDel="00000000" w:rsidR="00000000" w:rsidRPr="00000000">
              <w:rPr>
                <w:rFonts w:ascii="Times New Roman" w:cs="Times New Roman" w:eastAsia="Times New Roman" w:hAnsi="Times New Roman"/>
                <w:sz w:val="14"/>
                <w:szCs w:val="14"/>
                <w:rtl w:val="0"/>
              </w:rPr>
              <w:t xml:space="preserve">Antony</w:t>
            </w:r>
            <w:r w:rsidDel="00000000" w:rsidR="00000000" w:rsidRPr="00000000">
              <w:rPr>
                <w:rtl w:val="0"/>
              </w:rPr>
            </w:r>
          </w:p>
        </w:tc>
      </w:tr>
      <w:tr>
        <w:trPr>
          <w:cantSplit w:val="0"/>
          <w:trHeight w:val="13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276" w:lineRule="auto"/>
              <w:ind w:left="-100" w:firstLine="0"/>
              <w:rPr>
                <w:sz w:val="14"/>
                <w:szCs w:val="14"/>
              </w:rPr>
            </w:pPr>
            <w:r w:rsidDel="00000000" w:rsidR="00000000" w:rsidRPr="00000000">
              <w:rPr>
                <w:sz w:val="14"/>
                <w:szCs w:val="14"/>
                <w:rtl w:val="0"/>
              </w:rPr>
              <w:t xml:space="preserve">15/05/25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276" w:lineRule="auto"/>
              <w:ind w:left="-100" w:firstLine="0"/>
              <w:jc w:val="center"/>
              <w:rPr>
                <w:sz w:val="14"/>
                <w:szCs w:val="14"/>
              </w:rPr>
            </w:pPr>
            <w:r w:rsidDel="00000000" w:rsidR="00000000" w:rsidRPr="00000000">
              <w:rPr>
                <w:sz w:val="14"/>
                <w:szCs w:val="14"/>
                <w:rtl w:val="0"/>
              </w:rPr>
              <w:t xml:space="preserve">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276" w:lineRule="auto"/>
              <w:ind w:left="-100" w:firstLine="0"/>
              <w:jc w:val="both"/>
              <w:rPr>
                <w:sz w:val="14"/>
                <w:szCs w:val="14"/>
              </w:rPr>
            </w:pPr>
            <w:r w:rsidDel="00000000" w:rsidR="00000000" w:rsidRPr="00000000">
              <w:rPr>
                <w:b w:val="1"/>
                <w:sz w:val="14"/>
                <w:szCs w:val="14"/>
                <w:rtl w:val="0"/>
              </w:rPr>
              <w:t xml:space="preserve">Emisión de resultados:</w:t>
            </w:r>
            <w:r w:rsidDel="00000000" w:rsidR="00000000" w:rsidRPr="00000000">
              <w:rPr>
                <w:sz w:val="14"/>
                <w:szCs w:val="14"/>
                <w:rtl w:val="0"/>
              </w:rPr>
              <w:t xml:space="preserve"> El dispositivo transmitirá en tiempo real los datos de CO, CO₂, NOx y HC hacia una </w:t>
            </w:r>
            <w:r w:rsidDel="00000000" w:rsidR="00000000" w:rsidRPr="00000000">
              <w:rPr>
                <w:b w:val="1"/>
                <w:sz w:val="14"/>
                <w:szCs w:val="14"/>
                <w:rtl w:val="0"/>
              </w:rPr>
              <w:t xml:space="preserve">aplicación interactiva</w:t>
            </w:r>
            <w:r w:rsidDel="00000000" w:rsidR="00000000" w:rsidRPr="00000000">
              <w:rPr>
                <w:sz w:val="14"/>
                <w:szCs w:val="14"/>
                <w:rtl w:val="0"/>
              </w:rPr>
              <w:t xml:space="preserve"> accesible desde teléfonos móviles. Esta app permitirá visualizar gráficas, históricos y valores actuales, facilitando la interpretación de las emisiones del vehículo respecto a los </w:t>
            </w:r>
            <w:r w:rsidDel="00000000" w:rsidR="00000000" w:rsidRPr="00000000">
              <w:rPr>
                <w:b w:val="1"/>
                <w:sz w:val="14"/>
                <w:szCs w:val="14"/>
                <w:rtl w:val="0"/>
              </w:rPr>
              <w:t xml:space="preserve">Límites Máximos Permisibles (LMP)</w:t>
            </w:r>
            <w:r w:rsidDel="00000000" w:rsidR="00000000" w:rsidRPr="00000000">
              <w:rPr>
                <w:sz w:val="14"/>
                <w:szCs w:val="14"/>
                <w:rtl w:val="0"/>
              </w:rPr>
              <w:t xml:space="preserve">. Además, se incluirá un sistema de LED tricolor para indicar visualmente el nivel de contaminación:</w:t>
            </w:r>
          </w:p>
          <w:p w:rsidR="00000000" w:rsidDel="00000000" w:rsidP="00000000" w:rsidRDefault="00000000" w:rsidRPr="00000000" w14:paraId="00000071">
            <w:pPr>
              <w:numPr>
                <w:ilvl w:val="0"/>
                <w:numId w:val="1"/>
              </w:numPr>
              <w:spacing w:after="0" w:afterAutospacing="0" w:before="240" w:line="276" w:lineRule="auto"/>
              <w:ind w:left="720" w:hanging="360"/>
              <w:rPr>
                <w:sz w:val="14"/>
                <w:szCs w:val="14"/>
              </w:rPr>
            </w:pPr>
            <w:r w:rsidDel="00000000" w:rsidR="00000000" w:rsidRPr="00000000">
              <w:rPr>
                <w:sz w:val="14"/>
                <w:szCs w:val="14"/>
                <w:rtl w:val="0"/>
              </w:rPr>
              <w:t xml:space="preserve">Rojo: Emisiones elevadas (fuera del rango permitido).</w:t>
              <w:br w:type="textWrapping"/>
            </w:r>
          </w:p>
          <w:p w:rsidR="00000000" w:rsidDel="00000000" w:rsidP="00000000" w:rsidRDefault="00000000" w:rsidRPr="00000000" w14:paraId="00000072">
            <w:pPr>
              <w:numPr>
                <w:ilvl w:val="0"/>
                <w:numId w:val="1"/>
              </w:numPr>
              <w:spacing w:after="0" w:afterAutospacing="0" w:before="0" w:beforeAutospacing="0" w:line="276" w:lineRule="auto"/>
              <w:ind w:left="720" w:hanging="360"/>
              <w:rPr>
                <w:sz w:val="14"/>
                <w:szCs w:val="14"/>
              </w:rPr>
            </w:pPr>
            <w:r w:rsidDel="00000000" w:rsidR="00000000" w:rsidRPr="00000000">
              <w:rPr>
                <w:sz w:val="14"/>
                <w:szCs w:val="14"/>
                <w:rtl w:val="0"/>
              </w:rPr>
              <w:t xml:space="preserve">Amarillo: Emisiones moderadas (requiere revisión).</w:t>
              <w:br w:type="textWrapping"/>
            </w:r>
          </w:p>
          <w:p w:rsidR="00000000" w:rsidDel="00000000" w:rsidP="00000000" w:rsidRDefault="00000000" w:rsidRPr="00000000" w14:paraId="00000073">
            <w:pPr>
              <w:numPr>
                <w:ilvl w:val="0"/>
                <w:numId w:val="1"/>
              </w:numPr>
              <w:spacing w:after="240" w:before="0" w:beforeAutospacing="0" w:line="276" w:lineRule="auto"/>
              <w:ind w:left="720" w:hanging="360"/>
              <w:rPr>
                <w:sz w:val="14"/>
                <w:szCs w:val="14"/>
              </w:rPr>
            </w:pPr>
            <w:r w:rsidDel="00000000" w:rsidR="00000000" w:rsidRPr="00000000">
              <w:rPr>
                <w:sz w:val="14"/>
                <w:szCs w:val="14"/>
                <w:rtl w:val="0"/>
              </w:rPr>
              <w:t xml:space="preserve">Verde: Emisiones dentro del rango aceptable.</w:t>
              <w:br w:type="textWrapping"/>
              <w:t xml:space="preserve"> El dispositivo también tendrá un sistema de alerta sonora opcional para facilitar la interpretación rápida de los resultado</w:t>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sz w:val="14"/>
                <w:szCs w:val="14"/>
              </w:rPr>
            </w:pPr>
            <w:r w:rsidDel="00000000" w:rsidR="00000000" w:rsidRPr="00000000">
              <w:rPr>
                <w:rFonts w:ascii="Times New Roman" w:cs="Times New Roman" w:eastAsia="Times New Roman" w:hAnsi="Times New Roman"/>
                <w:sz w:val="14"/>
                <w:szCs w:val="14"/>
                <w:rtl w:val="0"/>
              </w:rPr>
              <w:t xml:space="preserve">Antony</w:t>
            </w:r>
            <w:r w:rsidDel="00000000" w:rsidR="00000000" w:rsidRPr="00000000">
              <w:rPr>
                <w:rtl w:val="0"/>
              </w:rPr>
            </w:r>
          </w:p>
        </w:tc>
      </w:tr>
      <w:tr>
        <w:trPr>
          <w:cantSplit w:val="0"/>
          <w:trHeight w:val="3380.939941406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276" w:lineRule="auto"/>
              <w:ind w:left="-100" w:firstLine="0"/>
              <w:rPr>
                <w:sz w:val="14"/>
                <w:szCs w:val="14"/>
              </w:rPr>
            </w:pPr>
            <w:r w:rsidDel="00000000" w:rsidR="00000000" w:rsidRPr="00000000">
              <w:rPr>
                <w:sz w:val="14"/>
                <w:szCs w:val="14"/>
                <w:rtl w:val="0"/>
              </w:rPr>
              <w:t xml:space="preserve">15/05/25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276" w:lineRule="auto"/>
              <w:ind w:left="-100" w:firstLine="0"/>
              <w:jc w:val="center"/>
              <w:rPr>
                <w:sz w:val="14"/>
                <w:szCs w:val="14"/>
              </w:rPr>
            </w:pPr>
            <w:r w:rsidDel="00000000" w:rsidR="00000000" w:rsidRPr="00000000">
              <w:rPr>
                <w:sz w:val="14"/>
                <w:szCs w:val="14"/>
                <w:rtl w:val="0"/>
              </w:rPr>
              <w:t xml:space="preserve">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276" w:lineRule="auto"/>
              <w:ind w:left="-100" w:firstLine="0"/>
              <w:jc w:val="both"/>
              <w:rPr>
                <w:sz w:val="14"/>
                <w:szCs w:val="14"/>
              </w:rPr>
            </w:pPr>
            <w:r w:rsidDel="00000000" w:rsidR="00000000" w:rsidRPr="00000000">
              <w:rPr>
                <w:rtl w:val="0"/>
              </w:rPr>
            </w:r>
          </w:p>
          <w:tbl>
            <w:tblPr>
              <w:tblStyle w:val="Table8"/>
              <w:tblW w:w="4665.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000000000001"/>
              <w:tblGridChange w:id="0">
                <w:tblGrid>
                  <w:gridCol w:w="4665.000000000001"/>
                </w:tblGrid>
              </w:tblGridChange>
            </w:tblGrid>
            <w:tr>
              <w:trPr>
                <w:cantSplit w:val="0"/>
                <w:trHeight w:val="1395.402832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276" w:lineRule="auto"/>
                    <w:ind w:left="-100" w:firstLine="0"/>
                    <w:jc w:val="both"/>
                    <w:rPr>
                      <w:sz w:val="14"/>
                      <w:szCs w:val="14"/>
                    </w:rPr>
                  </w:pPr>
                  <w:r w:rsidDel="00000000" w:rsidR="00000000" w:rsidRPr="00000000">
                    <w:rPr>
                      <w:b w:val="1"/>
                      <w:sz w:val="14"/>
                      <w:szCs w:val="14"/>
                      <w:rtl w:val="0"/>
                    </w:rPr>
                    <w:t xml:space="preserve">Portabilidad:</w:t>
                  </w:r>
                  <w:r w:rsidDel="00000000" w:rsidR="00000000" w:rsidRPr="00000000">
                    <w:rPr>
                      <w:sz w:val="14"/>
                      <w:szCs w:val="14"/>
                      <w:rtl w:val="0"/>
                    </w:rPr>
                    <w:t xml:space="preserve"> El diseño del sensor será compacto y estará contenido dentro de una caja fabricada con materiales livianos y resistentes. Las dimensiones de la caja no superarán los 15 cm de largo, 12 cm de ancho y 8 cm de alto, lo que permite un fácil transporte y manipulación del dispositivo. El conjunto completo, incluyendo la caja, el tubo de conexión (de entre 20 cm y 30 cm de largo) y los componentes internos, tendrá un peso total inferior a 1.5 kg, lo que facilita su uso, transporte y almacenamiento por parte de los agentes de tránsito. El tubo flexible permite una conexión sencilla al tubo de escape del vehículo, sin necesidad de herramientas adicionales ni modificaciones estructurales, manteniendo la eficiencia operativa en campo..</w:t>
                  </w:r>
                </w:p>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276" w:lineRule="auto"/>
                          <w:ind w:left="-100" w:firstLine="0"/>
                          <w:jc w:val="both"/>
                          <w:rPr>
                            <w:sz w:val="14"/>
                            <w:szCs w:val="14"/>
                          </w:rPr>
                        </w:pPr>
                        <w:r w:rsidDel="00000000" w:rsidR="00000000" w:rsidRPr="00000000">
                          <w:rPr>
                            <w:rtl w:val="0"/>
                          </w:rPr>
                        </w:r>
                      </w:p>
                    </w:tc>
                  </w:tr>
                </w:tbl>
                <w:p w:rsidR="00000000" w:rsidDel="00000000" w:rsidP="00000000" w:rsidRDefault="00000000" w:rsidRPr="00000000" w14:paraId="0000007A">
                  <w:pPr>
                    <w:spacing w:after="240" w:before="240" w:line="276" w:lineRule="auto"/>
                    <w:ind w:left="-100" w:firstLine="0"/>
                    <w:jc w:val="both"/>
                    <w:rPr>
                      <w:sz w:val="14"/>
                      <w:szCs w:val="14"/>
                    </w:rPr>
                  </w:pPr>
                  <w:r w:rsidDel="00000000" w:rsidR="00000000" w:rsidRPr="00000000">
                    <w:rPr>
                      <w:rtl w:val="0"/>
                    </w:rPr>
                  </w:r>
                </w:p>
                <w:tbl>
                  <w:tblPr>
                    <w:tblStyle w:val="Table10"/>
                    <w:tblW w:w="4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tblGridChange w:id="0">
                      <w:tblGrid>
                        <w:gridCol w:w="445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276" w:lineRule="auto"/>
                          <w:ind w:left="-100" w:firstLine="0"/>
                          <w:jc w:val="both"/>
                          <w:rPr>
                            <w:sz w:val="14"/>
                            <w:szCs w:val="14"/>
                          </w:rPr>
                        </w:pPr>
                        <w:r w:rsidDel="00000000" w:rsidR="00000000" w:rsidRPr="00000000">
                          <w:rPr>
                            <w:rtl w:val="0"/>
                          </w:rPr>
                        </w:r>
                      </w:p>
                    </w:tc>
                  </w:tr>
                </w:tbl>
                <w:p w:rsidR="00000000" w:rsidDel="00000000" w:rsidP="00000000" w:rsidRDefault="00000000" w:rsidRPr="00000000" w14:paraId="0000007C">
                  <w:pPr>
                    <w:spacing w:after="240" w:before="240" w:line="276" w:lineRule="auto"/>
                    <w:ind w:left="-100" w:firstLine="0"/>
                    <w:jc w:val="both"/>
                    <w:rPr>
                      <w:sz w:val="14"/>
                      <w:szCs w:val="14"/>
                    </w:rPr>
                  </w:pPr>
                  <w:r w:rsidDel="00000000" w:rsidR="00000000" w:rsidRPr="00000000">
                    <w:rPr>
                      <w:sz w:val="14"/>
                      <w:szCs w:val="14"/>
                      <w:rtl w:val="0"/>
                    </w:rPr>
                    <w:t xml:space="preserve">.</w:t>
                  </w:r>
                </w:p>
              </w:tc>
            </w:tr>
          </w:tbl>
          <w:p w:rsidR="00000000" w:rsidDel="00000000" w:rsidP="00000000" w:rsidRDefault="00000000" w:rsidRPr="00000000" w14:paraId="0000007D">
            <w:pPr>
              <w:spacing w:after="240" w:before="240" w:line="276" w:lineRule="auto"/>
              <w:ind w:left="-100" w:firstLine="0"/>
              <w:jc w:val="both"/>
              <w:rPr>
                <w:sz w:val="14"/>
                <w:szCs w:val="1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sz w:val="14"/>
                <w:szCs w:val="14"/>
              </w:rPr>
            </w:pPr>
            <w:r w:rsidDel="00000000" w:rsidR="00000000" w:rsidRPr="00000000">
              <w:rPr>
                <w:rFonts w:ascii="Times New Roman" w:cs="Times New Roman" w:eastAsia="Times New Roman" w:hAnsi="Times New Roman"/>
                <w:sz w:val="12"/>
                <w:szCs w:val="12"/>
                <w:rtl w:val="0"/>
              </w:rPr>
              <w:t xml:space="preserve">Jonathan</w:t>
            </w:r>
            <w:r w:rsidDel="00000000" w:rsidR="00000000" w:rsidRPr="00000000">
              <w:rPr>
                <w:rtl w:val="0"/>
              </w:rPr>
            </w:r>
          </w:p>
        </w:tc>
      </w:tr>
      <w:tr>
        <w:trPr>
          <w:cantSplit w:val="0"/>
          <w:trHeight w:val="12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276" w:lineRule="auto"/>
              <w:ind w:left="-100" w:firstLine="0"/>
              <w:rPr>
                <w:sz w:val="14"/>
                <w:szCs w:val="14"/>
              </w:rPr>
            </w:pPr>
            <w:r w:rsidDel="00000000" w:rsidR="00000000" w:rsidRPr="00000000">
              <w:rPr>
                <w:sz w:val="14"/>
                <w:szCs w:val="14"/>
                <w:rtl w:val="0"/>
              </w:rPr>
              <w:t xml:space="preserve">15/05/25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276" w:lineRule="auto"/>
              <w:ind w:left="-100" w:firstLine="0"/>
              <w:jc w:val="center"/>
              <w:rPr>
                <w:sz w:val="14"/>
                <w:szCs w:val="14"/>
              </w:rPr>
            </w:pPr>
            <w:r w:rsidDel="00000000" w:rsidR="00000000" w:rsidRPr="00000000">
              <w:rPr>
                <w:sz w:val="14"/>
                <w:szCs w:val="14"/>
                <w:rtl w:val="0"/>
              </w:rPr>
              <w:t xml:space="preserve">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276" w:lineRule="auto"/>
              <w:jc w:val="both"/>
              <w:rPr>
                <w:b w:val="1"/>
                <w:sz w:val="14"/>
                <w:szCs w:val="14"/>
              </w:rPr>
            </w:pPr>
            <w:r w:rsidDel="00000000" w:rsidR="00000000" w:rsidRPr="00000000">
              <w:rPr>
                <w:b w:val="1"/>
                <w:sz w:val="14"/>
                <w:szCs w:val="14"/>
                <w:rtl w:val="0"/>
              </w:rPr>
              <w:t xml:space="preserve">Mantenimiento:</w:t>
            </w:r>
          </w:p>
          <w:p w:rsidR="00000000" w:rsidDel="00000000" w:rsidP="00000000" w:rsidRDefault="00000000" w:rsidRPr="00000000" w14:paraId="00000082">
            <w:pPr>
              <w:numPr>
                <w:ilvl w:val="0"/>
                <w:numId w:val="2"/>
              </w:numPr>
              <w:spacing w:after="0" w:afterAutospacing="0" w:before="240" w:line="276" w:lineRule="auto"/>
              <w:ind w:left="720" w:hanging="360"/>
              <w:rPr>
                <w:sz w:val="14"/>
                <w:szCs w:val="14"/>
              </w:rPr>
            </w:pPr>
            <w:r w:rsidDel="00000000" w:rsidR="00000000" w:rsidRPr="00000000">
              <w:rPr>
                <w:b w:val="1"/>
                <w:sz w:val="14"/>
                <w:szCs w:val="14"/>
                <w:rtl w:val="0"/>
              </w:rPr>
              <w:t xml:space="preserve">Componentes mecánicos:</w:t>
            </w:r>
            <w:r w:rsidDel="00000000" w:rsidR="00000000" w:rsidRPr="00000000">
              <w:rPr>
                <w:sz w:val="14"/>
                <w:szCs w:val="14"/>
                <w:rtl w:val="0"/>
              </w:rPr>
              <w:t xml:space="preserve"> La carcasa podrá abrirse fácilmente para inspeccionar, limpiar o reemplazar piezas como filtros y protectores térmicos, si es necesario.</w:t>
              <w:br w:type="textWrapping"/>
            </w:r>
          </w:p>
          <w:p w:rsidR="00000000" w:rsidDel="00000000" w:rsidP="00000000" w:rsidRDefault="00000000" w:rsidRPr="00000000" w14:paraId="00000083">
            <w:pPr>
              <w:numPr>
                <w:ilvl w:val="0"/>
                <w:numId w:val="2"/>
              </w:numPr>
              <w:spacing w:after="240" w:before="0" w:beforeAutospacing="0" w:line="276" w:lineRule="auto"/>
              <w:ind w:left="720" w:hanging="360"/>
              <w:rPr>
                <w:sz w:val="14"/>
                <w:szCs w:val="14"/>
              </w:rPr>
            </w:pPr>
            <w:r w:rsidDel="00000000" w:rsidR="00000000" w:rsidRPr="00000000">
              <w:rPr>
                <w:b w:val="1"/>
                <w:sz w:val="14"/>
                <w:szCs w:val="14"/>
                <w:rtl w:val="0"/>
              </w:rPr>
              <w:t xml:space="preserve">Componentes electrónicos:</w:t>
            </w:r>
            <w:r w:rsidDel="00000000" w:rsidR="00000000" w:rsidRPr="00000000">
              <w:rPr>
                <w:sz w:val="14"/>
                <w:szCs w:val="14"/>
                <w:rtl w:val="0"/>
              </w:rPr>
              <w:t xml:space="preserve"> El sistema permitirá reemplazar sensores o el Arduino mediante conexiones tipo plug-in, sin necesidad de soldaduras, lo que facilita el mantenimiento y alarga la vida útil del prototipo.</w:t>
            </w:r>
          </w:p>
          <w:p w:rsidR="00000000" w:rsidDel="00000000" w:rsidP="00000000" w:rsidRDefault="00000000" w:rsidRPr="00000000" w14:paraId="00000084">
            <w:pPr>
              <w:spacing w:after="240" w:before="240" w:line="276" w:lineRule="auto"/>
              <w:ind w:left="-100" w:firstLine="0"/>
              <w:jc w:val="both"/>
              <w:rPr>
                <w:b w:val="1"/>
                <w:sz w:val="14"/>
                <w:szCs w:val="1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jc w:val="center"/>
              <w:rPr>
                <w:sz w:val="14"/>
                <w:szCs w:val="14"/>
              </w:rPr>
            </w:pPr>
            <w:r w:rsidDel="00000000" w:rsidR="00000000" w:rsidRPr="00000000">
              <w:rPr>
                <w:rFonts w:ascii="Times New Roman" w:cs="Times New Roman" w:eastAsia="Times New Roman" w:hAnsi="Times New Roman"/>
                <w:sz w:val="12"/>
                <w:szCs w:val="12"/>
                <w:rtl w:val="0"/>
              </w:rPr>
              <w:t xml:space="preserve">Frank Jauregui Bendezu</w:t>
            </w:r>
            <w:r w:rsidDel="00000000" w:rsidR="00000000" w:rsidRPr="00000000">
              <w:rPr>
                <w:rtl w:val="0"/>
              </w:rPr>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276" w:lineRule="auto"/>
              <w:ind w:left="-100" w:firstLine="0"/>
              <w:rPr>
                <w:sz w:val="14"/>
                <w:szCs w:val="14"/>
              </w:rPr>
            </w:pPr>
            <w:r w:rsidDel="00000000" w:rsidR="00000000" w:rsidRPr="00000000">
              <w:rPr>
                <w:sz w:val="14"/>
                <w:szCs w:val="14"/>
                <w:rtl w:val="0"/>
              </w:rPr>
              <w:t xml:space="preserve">15/05/25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276" w:lineRule="auto"/>
              <w:ind w:left="-100" w:firstLine="0"/>
              <w:jc w:val="center"/>
              <w:rPr>
                <w:sz w:val="14"/>
                <w:szCs w:val="14"/>
              </w:rPr>
            </w:pPr>
            <w:r w:rsidDel="00000000" w:rsidR="00000000" w:rsidRPr="00000000">
              <w:rPr>
                <w:sz w:val="14"/>
                <w:szCs w:val="14"/>
                <w:rtl w:val="0"/>
              </w:rPr>
              <w:t xml:space="preserve">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276" w:lineRule="auto"/>
              <w:ind w:left="-100" w:firstLine="0"/>
              <w:jc w:val="both"/>
              <w:rPr>
                <w:sz w:val="14"/>
                <w:szCs w:val="14"/>
              </w:rPr>
            </w:pPr>
            <w:r w:rsidDel="00000000" w:rsidR="00000000" w:rsidRPr="00000000">
              <w:rPr>
                <w:b w:val="1"/>
                <w:sz w:val="14"/>
                <w:szCs w:val="14"/>
                <w:rtl w:val="0"/>
              </w:rPr>
              <w:t xml:space="preserve">Costos:</w:t>
            </w:r>
            <w:r w:rsidDel="00000000" w:rsidR="00000000" w:rsidRPr="00000000">
              <w:rPr>
                <w:sz w:val="14"/>
                <w:szCs w:val="14"/>
                <w:rtl w:val="0"/>
              </w:rPr>
              <w:t xml:space="preserve"> Se estima un presupuesto total de entre 100 a 300 soles, priorizando materiales de bajo costo y disponibilidad local. El uso de impresión 3D y componentes estándar (como Arduino  y sensores multigás económicos) permite reducir gastos sin comprometer la funcionalidad.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jc w:val="center"/>
              <w:rPr>
                <w:sz w:val="14"/>
                <w:szCs w:val="14"/>
              </w:rPr>
            </w:pPr>
            <w:r w:rsidDel="00000000" w:rsidR="00000000" w:rsidRPr="00000000">
              <w:rPr>
                <w:rFonts w:ascii="Times New Roman" w:cs="Times New Roman" w:eastAsia="Times New Roman" w:hAnsi="Times New Roman"/>
                <w:sz w:val="12"/>
                <w:szCs w:val="12"/>
                <w:rtl w:val="0"/>
              </w:rPr>
              <w:t xml:space="preserve">Frank Jauregui Bendezu</w:t>
            </w:r>
            <w:r w:rsidDel="00000000" w:rsidR="00000000" w:rsidRPr="00000000">
              <w:rPr>
                <w:rtl w:val="0"/>
              </w:rPr>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276" w:lineRule="auto"/>
              <w:ind w:left="-100" w:firstLine="0"/>
              <w:rPr>
                <w:sz w:val="14"/>
                <w:szCs w:val="14"/>
              </w:rPr>
            </w:pPr>
            <w:r w:rsidDel="00000000" w:rsidR="00000000" w:rsidRPr="00000000">
              <w:rPr>
                <w:sz w:val="14"/>
                <w:szCs w:val="14"/>
                <w:rtl w:val="0"/>
              </w:rPr>
              <w:t xml:space="preserve">15/05/25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276" w:lineRule="auto"/>
              <w:ind w:left="-100" w:firstLine="0"/>
              <w:jc w:val="center"/>
              <w:rPr>
                <w:sz w:val="14"/>
                <w:szCs w:val="14"/>
              </w:rPr>
            </w:pPr>
            <w:r w:rsidDel="00000000" w:rsidR="00000000" w:rsidRPr="00000000">
              <w:rPr>
                <w:sz w:val="14"/>
                <w:szCs w:val="14"/>
                <w:rtl w:val="0"/>
              </w:rPr>
              <w:t xml:space="preserve">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276" w:lineRule="auto"/>
              <w:ind w:left="-100" w:firstLine="0"/>
              <w:jc w:val="both"/>
              <w:rPr>
                <w:sz w:val="14"/>
                <w:szCs w:val="14"/>
              </w:rPr>
            </w:pPr>
            <w:r w:rsidDel="00000000" w:rsidR="00000000" w:rsidRPr="00000000">
              <w:rPr>
                <w:b w:val="1"/>
                <w:sz w:val="14"/>
                <w:szCs w:val="14"/>
                <w:rtl w:val="0"/>
              </w:rPr>
              <w:t xml:space="preserve">Plazos: </w:t>
            </w:r>
            <w:r w:rsidDel="00000000" w:rsidR="00000000" w:rsidRPr="00000000">
              <w:rPr>
                <w:sz w:val="14"/>
                <w:szCs w:val="14"/>
                <w:rtl w:val="0"/>
              </w:rPr>
              <w:t xml:space="preserve">El desarrollo del prototipo iniciará el jueves  15 de mayo y se espera su culminación para el 10 de julio. Se establecerá una planificación semanal para dividir tareas como diseño CAD, programación, ensamblaje y pruebas de funcionamiento, ajustando las fechas según el avance real del proyecto. Todas estas actividades organizadas en el github,</w:t>
            </w:r>
          </w:p>
        </w:tc>
        <w:tc>
          <w:tcPr>
            <w:tcBorders>
              <w:top w:color="000000" w:space="0" w:sz="0" w:val="nil"/>
              <w:left w:color="000000" w:space="0" w:sz="0" w:val="nil"/>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Nathalia Silvana Robledo Cerna</w:t>
            </w:r>
          </w:p>
        </w:tc>
      </w:tr>
    </w:tbl>
    <w:p w:rsidR="00000000" w:rsidDel="00000000" w:rsidP="00000000" w:rsidRDefault="00000000" w:rsidRPr="00000000" w14:paraId="0000008E">
      <w:pPr>
        <w:rPr>
          <w:sz w:val="14"/>
          <w:szCs w:val="1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