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40"/>
        </w:rPr>
        <w:t>江苏慧通管道设备股份有限公司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32"/>
        </w:rPr>
        <w:t>JiangShu Huitong Pipeline Equipment Co.Ltd</w:t>
      </w:r>
    </w:p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32"/>
        </w:rPr>
        <w:t>恒力吊架性能试验记录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28"/>
        </w:rP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用户</w:t>
              <w:br/>
              <w:t>Customer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管理员1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规格型号</w:t>
              <w:br/>
              <w:t>Description and type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试验日期</w:t>
              <w:br/>
              <w:t>Test Date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2025-09-04 14:42:15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吊点代号</w:t>
              <w:br/>
              <w:t>Hanger Number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01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总位移</w:t>
              <w:br/>
              <w:t>Total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mm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工作载荷</w:t>
              <w:br/>
              <w:t>Working Load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4800N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出厂编号</w:t>
              <w:br/>
              <w:t>Serial Number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位移方向</w:t>
              <w:br/>
              <w:t>Travel direction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上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工作位移</w:t>
              <w:br/>
              <w:t>Working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mm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7468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746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操作员</w:t>
              <w:br/>
              <w:t>Operator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刘云佳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实测力值</w:t>
              <w:br/>
              <w:t>Actual load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20"/>
              </w:rPr>
              <w:t>Pmax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20"/>
              </w:rPr>
              <w:t>Pmin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检验员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陈广春</w:t>
            </w:r>
          </w:p>
        </w:tc>
      </w:tr>
      <w:tr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20"/>
              </w:rPr>
              <w:t>4818.000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20"/>
              </w:rPr>
              <w:t>4803.000</w:t>
            </w:r>
          </w:p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位移起始点值</w:t>
              <w:br/>
              <w:t>Initial point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位移终止点值</w:t>
              <w:br/>
              <w:t>Finishing point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实测位移值</w:t>
              <w:br/>
              <w:t>Actual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  <w:t>恒定度</w:t>
              <w:br/>
              <w:t>Constant rate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  <w:t>0.1559%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  <w:t>锁定位置</w:t>
              <w:br/>
              <w:t>Load tolerance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  <w:t>荷载偏差度</w:t>
              <w:br/>
              <w:t>Test result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  <w:t>测试结果</w:t>
              <w:br/>
              <w:t>Test result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288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第 1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