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Nonprofit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501(c)(3)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drawn logo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organization name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color palette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(Need flow chart structure of interactions between organization and VA/Gov.)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VA process work?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a 3rd party be able to contract out claims from the VA?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get funding?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Donations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Gov’t Grants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Merch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Expenditures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elements of the organization will need funding?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Doctors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Maintenance 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Advertising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Model Canvas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Subsections of Business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https://www.cdc.gov/nchs/data/nhsr/nhsr112.pdf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dc.gov/nchs/data/nhsr/nhsr1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