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The floor tells the robot</w:t>
      </w:r>
    </w:p>
    <w:p>
      <w:pPr>
        <w:pStyle w:val="Subtitle"/>
      </w:pPr>
      <w:r>
        <w:t>Slide by slide speaker notes</w:t>
      </w:r>
    </w:p>
    <w:p>
      <w:r>
        <w:t>Use these notes to lead the one-hour class with the matching seven-slide presentation. Suggested words can be adapted; protect student operating turns, individual explanations, and the final six minutes for saving and cleanup.</w:t>
      </w:r>
    </w:p>
    <w:p>
      <w:r>
        <w:rPr>
          <w:b/>
        </w:rPr>
        <w:t xml:space="preserve">Learning goal  </w:t>
      </w:r>
      <w:r>
        <w:t>Each student uses measured bright and dark readings to choose a threshold and explain a repeated sensor check.</w:t>
      </w:r>
    </w:p>
    <w:p>
      <w:r>
        <w:rPr>
          <w:b/>
        </w:rPr>
        <w:t xml:space="preserve">Observable success  </w:t>
      </w:r>
      <w:r>
        <w:t>The robot stops on a wide dark floor marker in at least one of two trials, and the pair explains its chosen threshold using observations.</w:t>
      </w:r>
    </w:p>
    <w:p>
      <w:r>
        <w:rPr>
          <w:b/>
        </w:rPr>
        <w:t xml:space="preserve">Materials  </w:t>
      </w:r>
      <w:r>
        <w:t>Color sensor on D pointing down, white paper or light mat, dark matte tape at least 5 cm wide across the lane, ruler.</w:t>
      </w:r>
    </w:p>
    <w:p>
      <w:r>
        <w:rPr>
          <w:b/>
        </w:rPr>
        <w:t xml:space="preserve">Before students arrive  </w:t>
      </w:r>
      <w:r>
        <w:t>Mount sensor roughly 1–2 cm above the surface as a starting setup, then bench-adjust until bright and dark readings clearly differ. Open W05_marker.py. Put the marker about 25 cm ahead of the sensor starting position. Retest under room lighting.</w:t>
      </w:r>
    </w:p>
    <w:p>
      <w:r>
        <w:rPr>
          <w:b/>
        </w:rPr>
        <w:t xml:space="preserve">Shared setup  </w:t>
      </w:r>
      <w:r>
        <w:t>Eight students form four pairs. Pairs 1 and 2 share Kit A; pairs 3 and 4 share Kit B. One mentor supports each pod, with an adult lead overseeing the room. Adjust assignments before class if confirmed enrollment differs. Left drive motor A and right B are viewed from behind toward the front; keep the auxiliary motor unplugged. Rehearse motion and stop controls on both kits.</w:t>
      </w:r>
    </w:p>
    <w:p>
      <w:r>
        <w:rPr>
          <w:b/>
        </w:rPr>
        <w:t xml:space="preserve">Files in this repository  </w:t>
      </w:r>
      <w:r>
        <w:t>Presentation: 03_Presentations/W05_marker.pptx. Complete program: 04_Python/W05_marker.py. Also use the matching week in the instructor guide, student workbook and station task cards. Load the entire Python file in SPIKE App 3, not just a slide fragment.</w:t>
      </w:r>
    </w:p>
    <w:p>
      <w:r>
        <w:rPr>
          <w:b/>
        </w:rPr>
        <w:t xml:space="preserve">Evidence and recovery  </w:t>
      </w:r>
      <w:r>
        <w:t>Use pair IDs on saved projects and individual IDs on learning records. After two minutes of technical trouble, use the recovery checks; after five, use a rehearsed fallback or paper/stationary task. Do not count an intended result as an observed result. These notes do not certify hardware readiness.</w:t>
      </w:r>
    </w:p>
    <w:p>
      <w:r>
        <w:br w:type="page"/>
      </w:r>
    </w:p>
    <w:p>
      <w:pPr>
        <w:pStyle w:val="Heading1"/>
      </w:pPr>
      <w:r>
        <w:t>Slide 1 The floor tells the robot</w:t>
      </w:r>
    </w:p>
    <w:p>
      <w:r>
        <w:rPr>
          <w:b/>
        </w:rPr>
        <w:t xml:space="preserve">Timing  </w:t>
      </w:r>
      <w:r>
        <w:t>0–5 minutes   Welcome and retrieval</w:t>
      </w:r>
    </w:p>
    <w:p>
      <w:r>
        <w:rPr>
          <w:b/>
        </w:rPr>
        <w:t xml:space="preserve">Say  </w:t>
      </w:r>
      <w:r>
        <w:t>“Today’s challenge is a floor marker delivery stop. You will predict, test, and use evidence to explain your choice. Both partners will operate and explain.”</w:t>
      </w:r>
    </w:p>
    <w:p>
      <w:r>
        <w:rPr>
          <w:b/>
        </w:rPr>
        <w:t xml:space="preserve">Ask before explaining  </w:t>
      </w:r>
      <w:r>
        <w:t>What did the distance sensor provide, and who decided to stop?</w:t>
      </w:r>
    </w:p>
    <w:p>
      <w:r>
        <w:rPr>
          <w:b/>
        </w:rPr>
        <w:t xml:space="preserve">Listen for  </w:t>
      </w:r>
      <w:r>
        <w:t>The sensor provided a reading; the program compared it with a threshold.</w:t>
      </w:r>
    </w:p>
    <w:p>
      <w:r>
        <w:rPr>
          <w:b/>
        </w:rPr>
        <w:t xml:space="preserve">Do  </w:t>
      </w:r>
      <w:r>
        <w:t>Give ten quiet seconds to think, then let both partners answer. Ask two students to share; accept pointing or a short spoken response. Retrieve the earlier idea without turning this into a repeat lecture.</w:t>
      </w:r>
    </w:p>
    <w:p>
      <w:r>
        <w:rPr>
          <w:b/>
        </w:rPr>
        <w:t xml:space="preserve">Connect to the task  </w:t>
      </w:r>
      <w:r>
        <w:t>Could a strip on the floor tell a delivery robot where to stop?</w:t>
      </w:r>
    </w:p>
    <w:p>
      <w:r>
        <w:rPr>
          <w:b/>
        </w:rPr>
        <w:t xml:space="preserve">Set the operating routine  </w:t>
      </w:r>
      <w:r>
        <w:t>Keep robots stopped while talking. One driver edits and starts after the navigator checks the lane. The navigator predicts and records. A student can dictate an edit while a partner types; the decision and explanation remain the student’s.</w:t>
      </w:r>
    </w:p>
    <w:p>
      <w:r>
        <w:rPr>
          <w:b/>
        </w:rPr>
        <w:t xml:space="preserve">Transition  </w:t>
      </w:r>
      <w:r>
        <w:t>“Watch one short example. Look for the thing we can change and the evidence that will tell us what happened.” Move to slide 2 at minute 5.</w:t>
      </w:r>
    </w:p>
    <w:p>
      <w:r>
        <w:br w:type="page"/>
      </w:r>
    </w:p>
    <w:p>
      <w:pPr>
        <w:pStyle w:val="Heading1"/>
      </w:pPr>
      <w:r>
        <w:t>Slide 2 Todays robot challenge</w:t>
      </w:r>
    </w:p>
    <w:p>
      <w:r>
        <w:rPr>
          <w:b/>
        </w:rPr>
        <w:t xml:space="preserve">Timing  </w:t>
      </w:r>
      <w:r>
        <w:t>5–10 minutes   Demonstrate the challenge</w:t>
      </w:r>
    </w:p>
    <w:p>
      <w:r>
        <w:rPr>
          <w:b/>
        </w:rPr>
        <w:t xml:space="preserve">Purpose  </w:t>
      </w:r>
      <w:r>
        <w:t>Each student uses measured bright and dark readings to choose a threshold and explain a repeated sensor check.</w:t>
      </w:r>
    </w:p>
    <w:p>
      <w:r>
        <w:rPr>
          <w:b/>
        </w:rPr>
        <w:t xml:space="preserve">Do and explain  </w:t>
      </w:r>
      <w:r>
        <w:t>Hold the robot still over light and dark surfaces. Show reflection values, whose scale is 0–100. Choose a threshold between observed readings. This lesson detects one stop marker, not a line-following route.</w:t>
      </w:r>
    </w:p>
    <w:p>
      <w:r>
        <w:rPr>
          <w:b/>
        </w:rPr>
        <w:t xml:space="preserve">Suggested words  </w:t>
      </w:r>
      <w:r>
        <w:t>“Our useful result today is this: The robot stops on a wide dark floor marker in at least one of two trials, and the pair explains its chosen threshold using observations. A test that misses still gives us information if we record it accurately.”</w:t>
      </w:r>
    </w:p>
    <w:p>
      <w:r>
        <w:rPr>
          <w:b/>
        </w:rPr>
        <w:t xml:space="preserve">Run of show  </w:t>
      </w:r>
      <w:r>
        <w:t>Use about one minute to identify the setup, two minutes for a short tested demonstration, and two minutes to hear observations. Point out the physical start and finish reference. Ask students to describe what actually happened before suggesting the explanation.</w:t>
      </w:r>
    </w:p>
    <w:p>
      <w:r>
        <w:rPr>
          <w:b/>
        </w:rPr>
        <w:t xml:space="preserve">Ask  </w:t>
      </w:r>
      <w:r>
        <w:t>“What did the robot do? What evidence could we record? What must stay the same when we compare the next run?” Let a different student answer each question.</w:t>
      </w:r>
    </w:p>
    <w:p>
      <w:r>
        <w:rPr>
          <w:b/>
        </w:rPr>
        <w:t xml:space="preserve">If the example fails  </w:t>
      </w:r>
      <w:r>
        <w:t>Always stops: sensor starts on dark tape or threshold is too high. Never stops: tape lacks contrast, sensor is too high, threshold is too low, or 24 steps cannot reach the marker. Check a stationary reading first. Allow one quick reset, then use the prepared stationary or paper explanation. Student testing time should not become a repair demonstration.</w:t>
      </w:r>
    </w:p>
    <w:p>
      <w:r>
        <w:rPr>
          <w:b/>
        </w:rPr>
        <w:t xml:space="preserve">Transition  </w:t>
      </w:r>
      <w:r>
        <w:t>“Now we will read the small piece of code behind that behavior.”</w:t>
      </w:r>
    </w:p>
    <w:p>
      <w:r>
        <w:br w:type="page"/>
      </w:r>
    </w:p>
    <w:p>
      <w:pPr>
        <w:pStyle w:val="Heading1"/>
      </w:pPr>
      <w:r>
        <w:t>Slide 3 Calibration and repeated decisions</w:t>
      </w:r>
    </w:p>
    <w:p>
      <w:r>
        <w:rPr>
          <w:b/>
        </w:rPr>
        <w:t xml:space="preserve">Timing  </w:t>
      </w:r>
      <w:r>
        <w:t>10–12 minutes   Read the code</w:t>
      </w:r>
    </w:p>
    <w:p>
      <w:pPr>
        <w:pStyle w:val="Code"/>
      </w:pPr>
      <w:r>
        <w:t>threshold = 40</w:t>
        <w:br/>
        <w:t>reading = color_sensor.reflection(port.D)</w:t>
        <w:br/>
        <w:t>if reading &lt; threshold:</w:t>
        <w:br/>
        <w:t xml:space="preserve">    await signal("M")</w:t>
      </w:r>
    </w:p>
    <w:p>
      <w:r>
        <w:rPr>
          <w:b/>
        </w:rPr>
        <w:t xml:space="preserve">Say  </w:t>
      </w:r>
      <w:r>
        <w:t>“Reflection tells us how much light comes back from the surface. We will measure our materials and choose a dividing number.”</w:t>
      </w:r>
    </w:p>
    <w:p>
      <w:r>
        <w:rPr>
          <w:b/>
        </w:rPr>
        <w:t xml:space="preserve">Point  </w:t>
      </w:r>
      <w:r>
        <w:t>The slide shows reading &lt; threshold. The comparison is strict: a reading exactly equal to the threshold does not count as dark. The scale is 0–100, not millimeters.</w:t>
      </w:r>
    </w:p>
    <w:p>
      <w:r>
        <w:rPr>
          <w:b/>
        </w:rPr>
        <w:t xml:space="preserve">Connect to the file  </w:t>
      </w:r>
      <w:r>
        <w:t>The recipe sets threshold and calls seek_marker(threshold). The helper checks before each short movement, and once after the last allowed movement. It returns marker or limit; read that result. Twenty-four 30-wheel-degree steps is the maximum.</w:t>
      </w:r>
    </w:p>
    <w:p>
      <w:r>
        <w:rPr>
          <w:b/>
        </w:rPr>
        <w:t xml:space="preserve">Keep the claim accurate  </w:t>
      </w:r>
      <w:r>
        <w:t>This program detects a stop strip; it does not steer along a line. The marker must be wide enough to be sampled between movements. Keep the limit and use a clear runout. The helper accepts thresholds 1–99.</w:t>
      </w:r>
    </w:p>
    <w:p>
      <w:r>
        <w:rPr>
          <w:b/>
        </w:rPr>
        <w:t xml:space="preserve">Ask  </w:t>
      </w:r>
      <w:r>
        <w:t>“Point to the value, repeated action, or decision that controls today’s behavior. What would you expect after changing it?” Accept a plain-language explanation; do not require formal Python vocabulary.</w:t>
      </w:r>
    </w:p>
    <w:p>
      <w:r>
        <w:rPr>
          <w:b/>
        </w:rPr>
        <w:t xml:space="preserve">Transition  </w:t>
      </w:r>
      <w:r>
        <w:t>“Before we touch the robot, predict the next result.”</w:t>
      </w:r>
    </w:p>
    <w:p>
      <w:r>
        <w:br w:type="page"/>
      </w:r>
    </w:p>
    <w:p>
      <w:pPr>
        <w:pStyle w:val="Heading1"/>
      </w:pPr>
      <w:r>
        <w:t>Slide 4 A prediction before the run</w:t>
      </w:r>
    </w:p>
    <w:p>
      <w:r>
        <w:rPr>
          <w:b/>
        </w:rPr>
        <w:t xml:space="preserve">Timing  </w:t>
      </w:r>
      <w:r>
        <w:t>12–15 minutes   Predict before running</w:t>
      </w:r>
    </w:p>
    <w:p>
      <w:r>
        <w:rPr>
          <w:b/>
        </w:rPr>
        <w:t xml:space="preserve">Ask  </w:t>
      </w:r>
      <w:r>
        <w:t>If dark reads 12 and light reads 76, is 44 a useful threshold? What happens if the threshold is below both readings?</w:t>
      </w:r>
    </w:p>
    <w:p>
      <w:r>
        <w:rPr>
          <w:b/>
        </w:rPr>
        <w:t xml:space="preserve">Do  </w:t>
      </w:r>
      <w:r>
        <w:t>Give ten seconds of individual thinking. Each partner explains for twenty seconds. Ask pairs to mark a prediction on the worksheet before seeing a run. Invite two contrasting answers and ask what test could distinguish them.</w:t>
      </w:r>
    </w:p>
    <w:p>
      <w:r>
        <w:rPr>
          <w:b/>
        </w:rPr>
        <w:t xml:space="preserve">Expected reasoning  </w:t>
      </w:r>
      <w:r>
        <w:t>44 lies between 12 and 76. A threshold below both readings never recognizes either as dark. For 20 and 70, 45 is a reasonable starting threshold, then test it.</w:t>
      </w:r>
    </w:p>
    <w:p>
      <w:r>
        <w:rPr>
          <w:b/>
        </w:rPr>
        <w:t xml:space="preserve">Check the boundary  </w:t>
      </w:r>
      <w:r>
        <w:t>With threshold 44, 12 is dark and 76 is light. Exactly 44 is not below 44. A number below both readings misses the dark strip; a number above both makes even the light surface count as dark.</w:t>
      </w:r>
    </w:p>
    <w:p>
      <w:r>
        <w:rPr>
          <w:b/>
        </w:rPr>
        <w:t xml:space="preserve">Make the next step concrete  </w:t>
      </w:r>
      <w:r>
        <w:t>Each pair names one change and one observation to record. Check both students can explain the plan. Mentors keep a known-good project separate from pair copies.</w:t>
      </w:r>
    </w:p>
    <w:p>
      <w:r>
        <w:rPr>
          <w:b/>
        </w:rPr>
        <w:t xml:space="preserve">Transition  </w:t>
      </w:r>
      <w:r>
        <w:t>“Now test your prediction. When the timer calls switch, trade operating roles.”</w:t>
      </w:r>
    </w:p>
    <w:p>
      <w:r>
        <w:br w:type="page"/>
      </w:r>
    </w:p>
    <w:p>
      <w:pPr>
        <w:pStyle w:val="Heading1"/>
      </w:pPr>
      <w:r>
        <w:t>Slide 5 Your work with a partner</w:t>
      </w:r>
    </w:p>
    <w:p>
      <w:r>
        <w:rPr>
          <w:b/>
        </w:rPr>
        <w:t xml:space="preserve">Timing  </w:t>
      </w:r>
      <w:r>
        <w:t>15–39 minutes   Two twelve-minute rotations</w:t>
      </w:r>
    </w:p>
    <w:p>
      <w:r>
        <w:rPr>
          <w:b/>
        </w:rPr>
        <w:t xml:space="preserve">Rotation map  </w:t>
      </w:r>
      <w:r>
        <w:t>15–27: pairs 1 and 3 use Kits A and B; pairs 2 and 4 work away from the robots. 27–39: switch stations. Switch driver/navigator at minutes 21 and 33. Warn pairs one minute before station changes. With two laptops, leave one at each kit; with four, only the active pair connects to the shared hub.</w:t>
      </w:r>
    </w:p>
    <w:p>
      <w:r>
        <w:rPr>
          <w:b/>
        </w:rPr>
        <w:t xml:space="preserve">Activity 1  </w:t>
      </w:r>
      <w:r>
        <w:t>Read the stationary sensor over the light surface and dark marker. Record each twice. Choose a value between the two clusters of readings.</w:t>
      </w:r>
    </w:p>
    <w:p>
      <w:r>
        <w:rPr>
          <w:b/>
        </w:rPr>
        <w:t xml:space="preserve">Activity 2  </w:t>
      </w:r>
      <w:r>
        <w:t>Enter that value as threshold. Place the sensor behind the marker at the marked start. Run the bounded marker routine, which checks before each short movement.</w:t>
      </w:r>
    </w:p>
    <w:p>
      <w:r>
        <w:rPr>
          <w:b/>
        </w:rPr>
        <w:t xml:space="preserve">Activity 3  </w:t>
      </w:r>
      <w:r>
        <w:t>Observe whether the robot stops with its sensor above the tape. Record the stop reason: marker or limit. Keep a clear runout beyond the strip.</w:t>
      </w:r>
    </w:p>
    <w:p>
      <w:r>
        <w:rPr>
          <w:b/>
        </w:rPr>
        <w:t xml:space="preserve">Activity 4  </w:t>
      </w:r>
      <w:r>
        <w:t>Swap roles and repeat from the same start. If it misses, check sensor height, threshold, tape width, and start distance in that order. Change one thing.</w:t>
      </w:r>
    </w:p>
    <w:p>
      <w:r>
        <w:rPr>
          <w:b/>
        </w:rPr>
        <w:t xml:space="preserve">Away from the robot  </w:t>
      </w:r>
      <w:r>
        <w:t>Sort sample reflection values by a proposed threshold. Calculate or estimate the midpoint of bright and dark readings. Draw the position of the sensor when the robot should stop.</w:t>
      </w:r>
    </w:p>
    <w:p>
      <w:r>
        <w:rPr>
          <w:b/>
        </w:rPr>
        <w:t xml:space="preserve">Mentor prompts  </w:t>
      </w:r>
      <w:r>
        <w:t>“What is your prediction? Which one thing changed? What did you observe? What would you check next?” Let students answer before touching their code or build. Make sure both have an operating decision and an explanation.</w:t>
      </w:r>
    </w:p>
    <w:p>
      <w:r>
        <w:rPr>
          <w:b/>
        </w:rPr>
        <w:t xml:space="preserve">Support  </w:t>
      </w:r>
      <w:r>
        <w:t>Use a number line and ask students to choose any value clearly between dark and bright. Mentor pre-mounts the bracket and helps type the condition.</w:t>
      </w:r>
    </w:p>
    <w:p>
      <w:r>
        <w:rPr>
          <w:b/>
        </w:rPr>
        <w:t xml:space="preserve">At minute 39  </w:t>
      </w:r>
      <w:r>
        <w:t>Stop both robots and move to the evidence slide. Preserve a simple successful observation if time is short; the remaining ten minutes provide a final test for each pair.</w:t>
      </w:r>
    </w:p>
    <w:p>
      <w:r>
        <w:br w:type="page"/>
      </w:r>
    </w:p>
    <w:p>
      <w:pPr>
        <w:pStyle w:val="Heading1"/>
      </w:pPr>
      <w:r>
        <w:t>Slide 6 Evidence from our test</w:t>
      </w:r>
    </w:p>
    <w:p>
      <w:r>
        <w:rPr>
          <w:b/>
        </w:rPr>
        <w:t xml:space="preserve">Timing  </w:t>
      </w:r>
      <w:r>
        <w:t>39–49 minutes   Evidence and short retests</w:t>
      </w:r>
    </w:p>
    <w:p>
      <w:r>
        <w:rPr>
          <w:b/>
        </w:rPr>
        <w:t xml:space="preserve">Rotation map  </w:t>
      </w:r>
      <w:r>
        <w:t>39–44: pairs 1 and 3 retest; pairs 2 and 4 prepare their explanation. 44–49: reverse. Switch operating roles near 41:30 and 46:30. Each pair gets five robot minutes, including its reset.</w:t>
      </w:r>
    </w:p>
    <w:p>
      <w:r>
        <w:rPr>
          <w:b/>
        </w:rPr>
        <w:t xml:space="preserve">Do  </w:t>
      </w:r>
      <w:r>
        <w:t>Use the final turn to test the revised setting and explain how a measured threshold differs from a guessed number.</w:t>
      </w:r>
    </w:p>
    <w:p>
      <w:r>
        <w:rPr>
          <w:b/>
        </w:rPr>
        <w:t xml:space="preserve">Say  </w:t>
      </w:r>
      <w:r>
        <w:t>“Before running, tell your partner what you changed and what you predict. After running, write what actually happened. A result is useful even when it disagrees with your prediction.”</w:t>
      </w:r>
    </w:p>
    <w:p>
      <w:r>
        <w:rPr>
          <w:b/>
        </w:rPr>
        <w:t xml:space="preserve">Evidence to keep  </w:t>
      </w:r>
      <w:r>
        <w:t>Two bright readings, two dark readings, chosen threshold, and two run outcomes. Individual exit: explain a threshold for dark 20 and bright 70.</w:t>
      </w:r>
    </w:p>
    <w:p>
      <w:r>
        <w:rPr>
          <w:b/>
        </w:rPr>
        <w:t xml:space="preserve">Model an explanation  </w:t>
      </w:r>
      <w:r>
        <w:t>“Dark gave __ and __; bright gave __ and __. We selected __ between those readings. The program reported __.” A limit outcome needs investigation; it is not a detected marker.</w:t>
      </w:r>
    </w:p>
    <w:p>
      <w:r>
        <w:rPr>
          <w:b/>
        </w:rPr>
        <w:t xml:space="preserve">Troubleshooting  </w:t>
      </w:r>
      <w:r>
        <w:t>Always stops: sensor starts on dark tape or threshold is too high. Never stops: tape lacks contrast, sensor is too high, threshold is too low, or 24 steps cannot reach the marker. Check a stationary reading first.</w:t>
      </w:r>
    </w:p>
    <w:p>
      <w:r>
        <w:rPr>
          <w:b/>
        </w:rPr>
        <w:t xml:space="preserve">If the core task is complete  </w:t>
      </w:r>
      <w:r>
        <w:t>Compare results with the room lights or surface changed. Recalibrate and explain why the old threshold may fail. An advanced student can count steps without removing the 24-step limit. Only begin an extension if both students have already explained the core idea and time remains.</w:t>
      </w:r>
    </w:p>
    <w:p>
      <w:r>
        <w:rPr>
          <w:b/>
        </w:rPr>
        <w:t xml:space="preserve">Prepared fallback  </w:t>
      </w:r>
      <w:r>
        <w:t>Use reflected light intensity on D. Set found false. Repeat 24 times: if not found, check reading; if below threshold, set found true; else move a small increment. End with a marker or limit signal. Use the same measured threshold if the block reports the same 0–100 scale. Use this only if mentors rehearsed it before class; do not introduce an unfamiliar language during a five-minute retest.</w:t>
      </w:r>
    </w:p>
    <w:p>
      <w:r>
        <w:rPr>
          <w:b/>
        </w:rPr>
        <w:t xml:space="preserve">Transition  </w:t>
      </w:r>
      <w:r>
        <w:t>“Stop the robots at minute 49. Each person will now explain one idea and one observation.”</w:t>
      </w:r>
    </w:p>
    <w:p>
      <w:r>
        <w:br w:type="page"/>
      </w:r>
    </w:p>
    <w:p>
      <w:pPr>
        <w:pStyle w:val="Heading1"/>
      </w:pPr>
      <w:r>
        <w:t>Slide 7 What you can explain now</w:t>
      </w:r>
    </w:p>
    <w:p>
      <w:r>
        <w:rPr>
          <w:b/>
        </w:rPr>
        <w:t xml:space="preserve">Timing  </w:t>
      </w:r>
      <w:r>
        <w:t>49–60 minutes   Individual explanation and cleanup</w:t>
      </w:r>
    </w:p>
    <w:p>
      <w:r>
        <w:rPr>
          <w:b/>
        </w:rPr>
        <w:t xml:space="preserve">Ask during minutes 49–54  </w:t>
      </w:r>
      <w:r>
        <w:t>Why might another room need a different threshold?</w:t>
      </w:r>
    </w:p>
    <w:p>
      <w:r>
        <w:rPr>
          <w:b/>
        </w:rPr>
        <w:t xml:space="preserve">Listen for  </w:t>
      </w:r>
      <w:r>
        <w:t>Different lighting, surfaces or sensor height can change reflected-light readings. Measure dark and bright again in the new setup, choose a value between them, and test. For dark 20 and bright 70, 45 is a reasonable starting point, not a guaranteed result.</w:t>
      </w:r>
    </w:p>
    <w:p>
      <w:r>
        <w:rPr>
          <w:b/>
        </w:rPr>
        <w:t xml:space="preserve">Make participation individual  </w:t>
      </w:r>
      <w:r>
        <w:t>Each pod mentor listens to its four students. Ask one partner to explain the code or design choice and the other to explain the evidence, then give each a short follow-up. Use spoken, written, or pointing responses as appropriate. Do not let the most confident partner answer for both.</w:t>
      </w:r>
    </w:p>
    <w:p>
      <w:r>
        <w:rPr>
          <w:b/>
        </w:rPr>
        <w:t xml:space="preserve">Connect to the team  </w:t>
      </w:r>
      <w:r>
        <w:t>Sensor calibration helps a program work on a real playing field. Give one brief example from today’s activity. Interest in joining a robotics team is optional and is not a learning score.</w:t>
      </w:r>
    </w:p>
    <w:p>
      <w:r>
        <w:rPr>
          <w:b/>
        </w:rPr>
        <w:t xml:space="preserve">54–56 save  </w:t>
      </w:r>
      <w:r>
        <w:t>Help pairs save using week and pair IDs, preserving their settings and evidence. Keep the known-good starter separately. Confirm each file can be found again.</w:t>
      </w:r>
    </w:p>
    <w:p>
      <w:r>
        <w:rPr>
          <w:b/>
        </w:rPr>
        <w:t xml:space="preserve">56–58 reset  </w:t>
      </w:r>
      <w:r>
        <w:t>Stop both robots. Remove and label temporary pair attachments as needed, count loose parts, and leave teaching bases assembled. Preserve useful sensor mounts and document any changes. Reconcile borrowed parts with the loan log.</w:t>
      </w:r>
    </w:p>
    <w:p>
      <w:r>
        <w:rPr>
          <w:b/>
        </w:rPr>
        <w:t xml:space="preserve">58–60 dismiss  </w:t>
      </w:r>
      <w:r>
        <w:t>Collect evidence sheets, put equipment in its assigned storage/charging locations, and follow YMCA pickup procedures. Mentors confirm no program remains running.</w:t>
      </w:r>
    </w:p>
    <w:p>
      <w:r>
        <w:rPr>
          <w:b/>
        </w:rPr>
        <w:t xml:space="preserve">After class  </w:t>
      </w:r>
      <w:r>
        <w:t>Record actual kit problems and learning observations in the agreed records. Update SESSION_PREP.md with dated operational results, and use them to choose the next session’s starting point. Do not claim unobserved successes.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The floor tells the robot speaker notes</dc:title>
  <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