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8 Robot showcase</w:t>
      </w:r>
    </w:p>
    <w:p>
      <w:pPr>
        <w:pStyle w:val="Subtitle"/>
      </w:pPr>
      <w:r>
        <w:t>Slide by slide speaker notes</w:t>
      </w:r>
    </w:p>
    <w:p>
      <w:r>
        <w:t>Use these notes to lead the one-hour class with the matching seven-slide presentation. Suggested words can be adapted; protect student operating turns, individual explanations, and the final six minutes for saving and cleanup.</w:t>
      </w:r>
    </w:p>
    <w:p>
      <w:r>
        <w:rPr>
          <w:b/>
        </w:rPr>
        <w:t xml:space="preserve">Learning goal  </w:t>
      </w:r>
      <w:r>
        <w:t>Each student explains a programming idea and compares a prediction with a result in a short demonstration.</w:t>
      </w:r>
    </w:p>
    <w:p>
      <w:r>
        <w:rPr>
          <w:b/>
        </w:rPr>
        <w:t xml:space="preserve">Observable success  </w:t>
      </w:r>
      <w:r>
        <w:t>Every pair demonstrates or explains its prototype, every student completes the final assessment, and families receive an optional next-step invitation through the adult coordinator.</w:t>
      </w:r>
    </w:p>
    <w:p>
      <w:r>
        <w:rPr>
          <w:b/>
        </w:rPr>
        <w:t xml:space="preserve">Materials  </w:t>
      </w:r>
      <w:r>
        <w:t>Saved mission projects, pair attachments, printed final assessment, demonstration area, optional family audience in the last 25 minutes.</w:t>
      </w:r>
    </w:p>
    <w:p>
      <w:r>
        <w:rPr>
          <w:b/>
        </w:rPr>
        <w:t xml:space="preserve">Before students arrive  </w:t>
      </w:r>
      <w:r>
        <w:t>Confirm any visitors with YMCA staff. Load pair projects and inspect lanes before arrival. Use W08_showcase.py only as a clean fallback; normally reopen the pair’s week 7 program. No last-minute firmware update.</w:t>
      </w:r>
    </w:p>
    <w:p>
      <w:r>
        <w:rPr>
          <w:b/>
        </w:rPr>
        <w:t xml:space="preserve">Shared setup  </w:t>
      </w:r>
      <w:r>
        <w:t>Eight students form four pairs. Pairs 1 and 2 share Kit A; pairs 3 and 4 share Kit B. One mentor supports each pod, with an adult lead overseeing the room. Adjust assignments before class if confirmed enrollment differs. Left drive motor A and right B are viewed from behind toward the front; keep the auxiliary motor unplugged. Rehearse motion and stop controls on both kits.</w:t>
      </w:r>
    </w:p>
    <w:p>
      <w:r>
        <w:rPr>
          <w:b/>
        </w:rPr>
        <w:t xml:space="preserve">Files in this repository  </w:t>
      </w:r>
      <w:r>
        <w:t>Presentation: 03_Presentations/W08_showcase.pptx. Complete program: 04_Python/W08_showcase.py. Also use the matching week in the instructor guide, student workbook and station task cards. Load the entire Python file in SPIKE App 3, not just a slide fragment.</w:t>
      </w:r>
    </w:p>
    <w:p>
      <w:r>
        <w:rPr>
          <w:b/>
        </w:rPr>
        <w:t xml:space="preserve">Evidence and recovery  </w:t>
      </w:r>
      <w:r>
        <w:t>Use pair IDs on saved projects and individual IDs on learning records. After two minutes of technical trouble, use the recovery checks; after five, use a rehearsed fallback or paper/stationary task. Do not count an intended result as an observed result. These notes do not certify hardware readiness.</w:t>
      </w:r>
    </w:p>
    <w:p>
      <w:r>
        <w:br w:type="page"/>
      </w:r>
    </w:p>
    <w:p>
      <w:pPr>
        <w:pStyle w:val="Heading1"/>
      </w:pPr>
      <w:r>
        <w:t>Slide 1 Robot showcase</w:t>
      </w:r>
    </w:p>
    <w:p>
      <w:r>
        <w:rPr>
          <w:b/>
        </w:rPr>
        <w:t xml:space="preserve">Timing  </w:t>
      </w:r>
      <w:r>
        <w:t>0–7 minutes   Individual final assessment</w:t>
      </w:r>
    </w:p>
    <w:p>
      <w:r>
        <w:rPr>
          <w:b/>
        </w:rPr>
        <w:t xml:space="preserve">Say  </w:t>
      </w:r>
      <w:r>
        <w:t>“First, show what you can explain on your own. This is the same set of ideas we asked about at the beginning. Use your own thinking; ‘not sure’ is still an honest answer.”</w:t>
      </w:r>
    </w:p>
    <w:p>
      <w:r>
        <w:rPr>
          <w:b/>
        </w:rPr>
        <w:t xml:space="preserve">Do  </w:t>
      </w:r>
      <w:r>
        <w:t>Give the same four baseline concept questions from the workbook without earlier answers visible. Keep the title slide up; do not show code or coach answers first. Allow the same accessible response modes used at baseline, including reading aloud without hints.</w:t>
      </w:r>
    </w:p>
    <w:p>
      <w:r>
        <w:rPr>
          <w:b/>
        </w:rPr>
        <w:t xml:space="preserve">Collect  </w:t>
      </w:r>
      <w:r>
        <w:t>Use individual student IDs, separate from pair IDs. Keep responses for the before/after comparison and use the instructor guide key. A partner must not complete another student’s assessment. Collect before starting the briefing.</w:t>
      </w:r>
    </w:p>
    <w:p>
      <w:r>
        <w:rPr>
          <w:b/>
        </w:rPr>
        <w:t xml:space="preserve">Explain the day  </w:t>
      </w:r>
      <w:r>
        <w:t>“Each pair will show its prototype, explain a code choice, and report what happened. Everyone has a speaking or pointing role. A robot problem does not erase what you learned.”</w:t>
      </w:r>
    </w:p>
    <w:p>
      <w:r>
        <w:rPr>
          <w:b/>
        </w:rPr>
        <w:t xml:space="preserve">Transition  </w:t>
      </w:r>
      <w:r>
        <w:t>At minute 7, move to slide 2. Protect the assessment time; shorten optional discussion if the opening runs long.</w:t>
      </w:r>
    </w:p>
    <w:p>
      <w:r>
        <w:br w:type="page"/>
      </w:r>
    </w:p>
    <w:p>
      <w:pPr>
        <w:pStyle w:val="Heading1"/>
      </w:pPr>
      <w:r>
        <w:t>Slide 2 Todays robot challenge</w:t>
      </w:r>
    </w:p>
    <w:p>
      <w:r>
        <w:rPr>
          <w:b/>
        </w:rPr>
        <w:t xml:space="preserve">Timing  </w:t>
      </w:r>
      <w:r>
        <w:t>7–9 minutes   Brief the demonstration</w:t>
      </w:r>
    </w:p>
    <w:p>
      <w:r>
        <w:rPr>
          <w:b/>
        </w:rPr>
        <w:t xml:space="preserve">Say  </w:t>
      </w:r>
      <w:r>
        <w:t>“Your audience needs to understand the useful job, one program decision, and the evidence. A successful presentation tells the truth about the run.”</w:t>
      </w:r>
    </w:p>
    <w:p>
      <w:r>
        <w:rPr>
          <w:b/>
        </w:rPr>
        <w:t xml:space="preserve">Model  </w:t>
      </w:r>
      <w:r>
        <w:t>“Our robot was meant to __. We expected __. We measured __. We changed __.” Use an actual rehearsal result or clearly label an imagined example; do not invent a successful student outcome.</w:t>
      </w:r>
    </w:p>
    <w:p>
      <w:r>
        <w:rPr>
          <w:b/>
        </w:rPr>
        <w:t xml:space="preserve">Explain the format  </w:t>
      </w:r>
      <w:r>
        <w:t>Each pair has four minutes during the showcase: about 45 seconds to introduce, a short run, an audience question, and reset. Both partners explain something. Keep the lane clear and have a mentor ready at the stop control.</w:t>
      </w:r>
    </w:p>
    <w:p>
      <w:r>
        <w:rPr>
          <w:b/>
        </w:rPr>
        <w:t xml:space="preserve">Audience arrangements  </w:t>
      </w:r>
      <w:r>
        <w:t>Visitors must be confirmed with YMCA staff. The original plan allows an audience in the last 25 minutes, so the first demonstrations can be peer-only; welcome visitors quietly when staff admit them. If staff approve arrival earlier for all four demos, use the 24–28 setup window. Do not delay the program waiting for visitors.</w:t>
      </w:r>
    </w:p>
    <w:p>
      <w:r>
        <w:rPr>
          <w:b/>
        </w:rPr>
        <w:t xml:space="preserve">Transition  </w:t>
      </w:r>
      <w:r>
        <w:t>“Find one part of your saved program that you can explain clearly.”</w:t>
      </w:r>
    </w:p>
    <w:p>
      <w:r>
        <w:br w:type="page"/>
      </w:r>
    </w:p>
    <w:p>
      <w:pPr>
        <w:pStyle w:val="Heading1"/>
      </w:pPr>
      <w:r>
        <w:t>Slide 3 Explanation evidence and reflection</w:t>
      </w:r>
    </w:p>
    <w:p>
      <w:r>
        <w:rPr>
          <w:b/>
        </w:rPr>
        <w:t xml:space="preserve">Timing  </w:t>
      </w:r>
      <w:r>
        <w:t>9–10 minutes   Connect code to evidence</w:t>
      </w:r>
    </w:p>
    <w:p>
      <w:pPr>
        <w:pStyle w:val="Code"/>
      </w:pPr>
      <w:r>
        <w:t>await signal("Y")</w:t>
        <w:br/>
        <w:t>result = await seek_marker(threshold)</w:t>
        <w:br/>
        <w:t>print("Our result:", result)</w:t>
      </w:r>
    </w:p>
    <w:p>
      <w:r>
        <w:rPr>
          <w:b/>
        </w:rPr>
        <w:t xml:space="preserve">Say  </w:t>
      </w:r>
      <w:r>
        <w:t>“This slide is one marker example. Your saved mission may use parking or a different signal. Explain your own program and its real result.”</w:t>
      </w:r>
    </w:p>
    <w:p>
      <w:r>
        <w:rPr>
          <w:b/>
        </w:rPr>
        <w:t xml:space="preserve">Point  </w:t>
      </w:r>
      <w:r>
        <w:t>signal shows Y, seek_marker uses the calibrated threshold and returns a reason, and print reports that reason. A returned limit means the bounded search ended without detecting the marker. The display and printed result do not establish whether a cube arrived.</w:t>
      </w:r>
    </w:p>
    <w:p>
      <w:r>
        <w:rPr>
          <w:b/>
        </w:rPr>
        <w:t xml:space="preserve">Use the correct project  </w:t>
      </w:r>
      <w:r>
        <w:t>Normally reopen the pair’s Week 7 program. W08_showcase.py is a clean fallback with a default threshold of 40; recalibrate and test before relying on it. A parking project needs the C sensor; a marker project needs D. Keep the language the pair practiced.</w:t>
      </w:r>
    </w:p>
    <w:p>
      <w:r>
        <w:rPr>
          <w:b/>
        </w:rPr>
        <w:t xml:space="preserve">Ask  </w:t>
      </w:r>
      <w:r>
        <w:t>“Which line or function makes your key decision? What observation will show whether the useful job worked?” Take one quick answer; pairs practice their own explanations next.</w:t>
      </w:r>
    </w:p>
    <w:p>
      <w:r>
        <w:br w:type="page"/>
      </w:r>
    </w:p>
    <w:p>
      <w:pPr>
        <w:pStyle w:val="Heading1"/>
      </w:pPr>
      <w:r>
        <w:t>Slide 4 A prediction before the run</w:t>
      </w:r>
    </w:p>
    <w:p>
      <w:r>
        <w:rPr>
          <w:b/>
        </w:rPr>
        <w:t xml:space="preserve">Timing  </w:t>
      </w:r>
      <w:r>
        <w:t>10–12 minutes   Predict and plan a fallback</w:t>
      </w:r>
    </w:p>
    <w:p>
      <w:r>
        <w:rPr>
          <w:b/>
        </w:rPr>
        <w:t xml:space="preserve">Ask  </w:t>
      </w:r>
      <w:r>
        <w:t>Before the demo, predict the stop reason. What will you explain if the robot stops for a limit instead of detecting its target?</w:t>
      </w:r>
    </w:p>
    <w:p>
      <w:r>
        <w:rPr>
          <w:b/>
        </w:rPr>
        <w:t xml:space="preserve">Do  </w:t>
      </w:r>
      <w:r>
        <w:t>Both partners state an expected observation and a likely stop reason. Agree who explains the user and code and who reports the result. Plan one sentence for an unexpected outcome.</w:t>
      </w:r>
    </w:p>
    <w:p>
      <w:r>
        <w:rPr>
          <w:b/>
        </w:rPr>
        <w:t xml:space="preserve">Expected response  </w:t>
      </w:r>
      <w:r>
        <w:t>“If the result is limit, the program reached its movement allowance without recognizing the target. We would check the reading, starting distance and setup next.” Parking can also report invalid, which calls for a sensor check. Neither is a successful target detection.</w:t>
      </w:r>
    </w:p>
    <w:p>
      <w:r>
        <w:rPr>
          <w:b/>
        </w:rPr>
        <w:t xml:space="preserve">Fallback sentence  </w:t>
      </w:r>
      <w:r>
        <w:t>“Our live run did not complete the task. Here is the code decision and the evidence from our last test. Our next check would be __.” Use the saved log or act out the sequence; do not claim the demonstration succeeded.</w:t>
      </w:r>
    </w:p>
    <w:p>
      <w:r>
        <w:rPr>
          <w:b/>
        </w:rPr>
        <w:t xml:space="preserve">Transition  </w:t>
      </w:r>
      <w:r>
        <w:t>“We have six minutes of rehearsal per pair. Test the version you will actually show.”</w:t>
      </w:r>
    </w:p>
    <w:p>
      <w:r>
        <w:br w:type="page"/>
      </w:r>
    </w:p>
    <w:p>
      <w:pPr>
        <w:pStyle w:val="Heading1"/>
      </w:pPr>
      <w:r>
        <w:t>Slide 5 Our demonstration order</w:t>
      </w:r>
    </w:p>
    <w:p>
      <w:r>
        <w:rPr>
          <w:b/>
        </w:rPr>
        <w:t xml:space="preserve">Timing  </w:t>
      </w:r>
      <w:r>
        <w:t>12–44 minutes   Rehearse then demonstrate</w:t>
      </w:r>
    </w:p>
    <w:p>
      <w:r>
        <w:rPr>
          <w:b/>
        </w:rPr>
        <w:t xml:space="preserve">12–18 rehearsal  </w:t>
      </w:r>
      <w:r>
        <w:t>Pairs 1 and 3 rehearse on Kits A and B. Pairs 2 and 4 trace code and rehearse their explanation away from the lane. Switch operating roles at minute 15.</w:t>
      </w:r>
    </w:p>
    <w:p>
      <w:r>
        <w:rPr>
          <w:b/>
        </w:rPr>
        <w:t xml:space="preserve">18–24 rehearsal  </w:t>
      </w:r>
      <w:r>
        <w:t>Pairs 2 and 4 rehearse; pairs 1 and 3 prepare their explanations. Switch operating roles at minute 21. Use the saved mission and familiar start; avoid new features.</w:t>
      </w:r>
    </w:p>
    <w:p>
      <w:r>
        <w:rPr>
          <w:b/>
        </w:rPr>
        <w:t xml:space="preserve">24–28 setup  </w:t>
      </w:r>
      <w:r>
        <w:t>Save final pair copies, attach the correct removable mechanism, inspect the lanes, and set demonstration order. Arrange any admitted audience with staff. Both mentors identify each pair’s file and stop controls.</w:t>
      </w:r>
    </w:p>
    <w:p>
      <w:r>
        <w:rPr>
          <w:b/>
        </w:rPr>
        <w:t xml:space="preserve">28–44 showcase  </w:t>
      </w:r>
      <w:r>
        <w:t>Pair 1: 28–32; pair 2: 32–36; pair 3: 36–40; pair 4: 40–44. One pair presents at a time. Within each four-minute slot, allow roughly 45 seconds to explain, 60 seconds for a short run, 75 seconds for results/questions, and 60 seconds to stop and reset.</w:t>
      </w:r>
    </w:p>
    <w:p>
      <w:r>
        <w:rPr>
          <w:b/>
        </w:rPr>
        <w:t xml:space="preserve">Prompt the presenters  </w:t>
      </w:r>
      <w:r>
        <w:t>“Who could use this? What did your program decide? What happened? What would you change next?” Both partners contribute a sentence, point to code, or use an agreed accessible format.</w:t>
      </w:r>
    </w:p>
    <w:p>
      <w:r>
        <w:rPr>
          <w:b/>
        </w:rPr>
        <w:t xml:space="preserve">If a run fails  </w:t>
      </w:r>
      <w:r>
        <w:t>Keep the slot. Use a stationary sensor example, saved test log, or acted sequence. A mentor should not replace the students’ explanation with repairs. Record the actual outcome.</w:t>
      </w:r>
    </w:p>
    <w:p>
      <w:r>
        <w:rPr>
          <w:b/>
        </w:rPr>
        <w:t xml:space="preserve">Audience job  </w:t>
      </w:r>
      <w:r>
        <w:t>Listen for one decision and one observation. Ask a useful question such as “What would change on another surface?” Keep hands out of the demonstration area.</w:t>
      </w:r>
    </w:p>
    <w:p>
      <w:r>
        <w:br w:type="page"/>
      </w:r>
    </w:p>
    <w:p>
      <w:pPr>
        <w:pStyle w:val="Heading1"/>
      </w:pPr>
      <w:r>
        <w:t>Slide 6 Evidence from our test</w:t>
      </w:r>
    </w:p>
    <w:p>
      <w:r>
        <w:rPr>
          <w:b/>
        </w:rPr>
        <w:t xml:space="preserve">Timing  </w:t>
      </w:r>
      <w:r>
        <w:t>44–49 minutes   Celebrate specific evidence</w:t>
      </w:r>
    </w:p>
    <w:p>
      <w:r>
        <w:rPr>
          <w:b/>
        </w:rPr>
        <w:t xml:space="preserve">Say  </w:t>
      </w:r>
      <w:r>
        <w:t>“Tell us one thing you can now explain and the evidence that helped you learn it.” Recognize a concrete example from each pair: a useful variable change, a correctly traced loop, a measured threshold, or a revised attachment.</w:t>
      </w:r>
    </w:p>
    <w:p>
      <w:r>
        <w:rPr>
          <w:b/>
        </w:rPr>
        <w:t xml:space="preserve">Do  </w:t>
      </w:r>
      <w:r>
        <w:t>Use about one minute per pair, then a short whole-group reflection. Compare predicted and observed outcomes. Give credit for honest reasoning and shared participation even when hardware failed.</w:t>
      </w:r>
    </w:p>
    <w:p>
      <w:r>
        <w:rPr>
          <w:b/>
        </w:rPr>
        <w:t xml:space="preserve">Keep the evidence  </w:t>
      </w:r>
      <w:r>
        <w:t>Collect the final concept responses, confidence rating, mentor rubric, saved recipe and actual demo outcome. Use the existing evaluation forms. Keep identified student/family records in the program’s approved storage, not in this code repository.</w:t>
      </w:r>
    </w:p>
    <w:p>
      <w:r>
        <w:rPr>
          <w:b/>
        </w:rPr>
        <w:t xml:space="preserve">Guard against overclaiming  </w:t>
      </w:r>
      <w:r>
        <w:t>Do not substitute interest in FRC for demonstrated learning. Before/after answers may show a change; record the actual evidence without inventing scores, quotes, attendance or impact. Photos and quotations follow the agreed permission process.</w:t>
      </w:r>
    </w:p>
    <w:p>
      <w:r>
        <w:rPr>
          <w:b/>
        </w:rPr>
        <w:t xml:space="preserve">Transition  </w:t>
      </w:r>
      <w:r>
        <w:t>“You have tried programming, testing and design. Those are several of the ways people contribute to robotics.”</w:t>
      </w:r>
    </w:p>
    <w:p>
      <w:r>
        <w:br w:type="page"/>
      </w:r>
    </w:p>
    <w:p>
      <w:pPr>
        <w:pStyle w:val="Heading1"/>
      </w:pPr>
      <w:r>
        <w:t>Slide 7 What you can explain now</w:t>
      </w:r>
    </w:p>
    <w:p>
      <w:r>
        <w:rPr>
          <w:b/>
        </w:rPr>
        <w:t xml:space="preserve">Timing  </w:t>
      </w:r>
      <w:r>
        <w:t>49–60 minutes   Next steps and pack up</w:t>
      </w:r>
    </w:p>
    <w:p>
      <w:r>
        <w:rPr>
          <w:b/>
        </w:rPr>
        <w:t xml:space="preserve">49–54 reflection  </w:t>
      </w:r>
      <w:r>
        <w:t>What can you now explain or do that you could not do at the beginning? What would you like to try next? Ask each student briefly within the two pods. Offer a no-pressure option to describe what they would try next without committing to a team.</w:t>
      </w:r>
    </w:p>
    <w:p>
      <w:r>
        <w:rPr>
          <w:b/>
        </w:rPr>
        <w:t xml:space="preserve">Say  </w:t>
      </w:r>
      <w:r>
        <w:t>“Robotics teams need programmers, designers, builders, outreach organizers, media creators and people who keep the team running. If you want to learn about a next opportunity, the adult coordinator can share the details.”</w:t>
      </w:r>
    </w:p>
    <w:p>
      <w:r>
        <w:rPr>
          <w:b/>
        </w:rPr>
        <w:t xml:space="preserve">Coordinator action  </w:t>
      </w:r>
      <w:r>
        <w:t>Share only confirmed next-step information through the agreed adult process. Do not promise a date or place that has not been arranged, or collect private family contact details into the repository.</w:t>
      </w:r>
    </w:p>
    <w:p>
      <w:r>
        <w:rPr>
          <w:b/>
        </w:rPr>
        <w:t xml:space="preserve">54–56 save  </w:t>
      </w:r>
      <w:r>
        <w:t>Confirm final projects and evidence are saved under their pair/student IDs in the approved locations. Preserve the latest working recipe as well as its recorded outcome.</w:t>
      </w:r>
    </w:p>
    <w:p>
      <w:r>
        <w:rPr>
          <w:b/>
        </w:rPr>
        <w:t xml:space="preserve">56–58 equipment  </w:t>
      </w:r>
      <w:r>
        <w:t>Stop robots, count parts, label stored attachments, and reconcile personal loans. Follow the agreed storage plan; do not dismantle or redistribute equipment without the program lead’s decision.</w:t>
      </w:r>
    </w:p>
    <w:p>
      <w:r>
        <w:rPr>
          <w:b/>
        </w:rPr>
        <w:t xml:space="preserve">58–60 dismiss  </w:t>
      </w:r>
      <w:r>
        <w:t>Follow YMCA pickup procedures and secure the room. Thank students for a specific effort they made. No additional demonstration should delay dismissal.</w:t>
      </w:r>
    </w:p>
    <w:p>
      <w:r>
        <w:rPr>
          <w:b/>
        </w:rPr>
        <w:t xml:space="preserve">After the session  </w:t>
      </w:r>
      <w:r>
        <w:t>Complete the mentor evaluation, record actual attendance and follow-up needs in approved records, and update the prep tracker with equipment status and any remaining loans. Aggregate reported outcomes honestly.</w:t>
      </w: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160"/>
    </w:pPr>
    <w:rPr>
      <w:rFonts w:ascii="Consolas" w:hAnsi="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Robot showcase speaker notes</dc:title>
  <dc:subject/>
  <dc:creator>MechaRAMS</dc:creator>
  <cp:keywords/>
  <dc:description>generated by python-docx</dc:description>
  <cp:lastModifiedBy/>
  <cp:revision>1</cp:revision>
  <dcterms:created xsi:type="dcterms:W3CDTF">2013-12-23T23:15:00Z</dcterms:created>
  <dcterms:modified xsi:type="dcterms:W3CDTF">2013-12-23T23:15:00Z</dcterms:modified>
  <cp:category/>
</cp:coreProperties>
</file>