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ACD5" w14:textId="77777777" w:rsidR="00421D92" w:rsidRPr="00421D92" w:rsidRDefault="00421D92" w:rsidP="00421D92">
      <w:pPr>
        <w:pStyle w:val="Ttulo2"/>
        <w:spacing w:before="360" w:after="120" w:line="240" w:lineRule="auto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421D92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t>P4.2 – Unconstrained MPC: Horizon &amp; Weight Tuning</w:t>
      </w:r>
    </w:p>
    <w:p w14:paraId="1BBE2A4B" w14:textId="77777777" w:rsidR="00421D92" w:rsidRDefault="00421D92" w:rsidP="00421D92">
      <w:pPr>
        <w:jc w:val="both"/>
        <w:rPr>
          <w:lang w:val="en-CH"/>
        </w:rPr>
      </w:pPr>
      <w:r w:rsidRPr="00E102D3">
        <w:rPr>
          <w:lang w:val="en-CH"/>
        </w:rPr>
        <w:t xml:space="preserve">After closing the loop with our basic unconstrained MPC controller in the </w:t>
      </w:r>
      <w:r w:rsidRPr="00E102D3">
        <w:rPr>
          <w:i/>
          <w:iCs/>
          <w:lang w:val="en-CH"/>
        </w:rPr>
        <w:t>TCLab_simulation.m</w:t>
      </w:r>
      <w:r w:rsidRPr="00E102D3">
        <w:rPr>
          <w:lang w:val="en-CH"/>
        </w:rPr>
        <w:t xml:space="preserve"> script, we carried out a systematic tuning of the prediction horizon </w:t>
      </w:r>
      <m:oMath>
        <m:r>
          <w:rPr>
            <w:rFonts w:ascii="Cambria Math" w:hAnsi="Cambria Math"/>
            <w:lang w:val="en-CH"/>
          </w:rPr>
          <m:t>H</m:t>
        </m:r>
      </m:oMath>
      <w:r w:rsidRPr="00E102D3">
        <w:rPr>
          <w:lang w:val="en-CH"/>
        </w:rPr>
        <w:t xml:space="preserve"> and the control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 xml:space="preserve">effort weight </w:t>
      </w:r>
      <m:oMath>
        <m:r>
          <w:rPr>
            <w:rFonts w:ascii="Cambria Math" w:hAnsi="Cambria Math"/>
            <w:lang w:val="en-CH"/>
          </w:rPr>
          <m:t>R</m:t>
        </m:r>
      </m:oMath>
      <w:r w:rsidRPr="00E102D3">
        <w:rPr>
          <w:lang w:val="en-CH"/>
        </w:rPr>
        <w:t xml:space="preserve">. </w:t>
      </w:r>
      <w:r w:rsidRPr="00E102D3">
        <w:rPr>
          <w:color w:val="EE0000"/>
          <w:lang w:val="en-CH"/>
        </w:rPr>
        <w:t xml:space="preserve">Figure </w:t>
      </w:r>
      <w:r>
        <w:rPr>
          <w:color w:val="EE0000"/>
          <w:lang w:val="en-CH"/>
        </w:rPr>
        <w:t>10</w:t>
      </w:r>
      <w:r w:rsidRPr="00E102D3">
        <w:rPr>
          <w:color w:val="EE0000"/>
          <w:lang w:val="en-CH"/>
        </w:rPr>
        <w:t xml:space="preserve"> </w:t>
      </w:r>
      <w:r w:rsidRPr="00E102D3">
        <w:rPr>
          <w:lang w:val="en-CH"/>
        </w:rPr>
        <w:t>illustrates the closed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>loop temperature response</w:t>
      </w:r>
      <w:r>
        <w:rPr>
          <w:lang w:val="en-CH"/>
        </w:rPr>
        <w:t xml:space="preserve"> </w:t>
      </w:r>
      <m:oMath>
        <m:r>
          <w:rPr>
            <w:rFonts w:ascii="Cambria Math" w:hAnsi="Cambria Math"/>
            <w:lang w:val="en-CH"/>
          </w:rPr>
          <m:t>y(t)</m:t>
        </m:r>
      </m:oMath>
      <w:r w:rsidRPr="00E102D3">
        <w:rPr>
          <w:lang w:val="en-CH"/>
        </w:rPr>
        <w:t xml:space="preserve"> and heater output </w:t>
      </w:r>
      <m:oMath>
        <m:r>
          <w:rPr>
            <w:rFonts w:ascii="Cambria Math" w:hAnsi="Cambria Math"/>
            <w:lang w:val="en-CH"/>
          </w:rPr>
          <m:t>u(t)</m:t>
        </m:r>
      </m:oMath>
      <w:r w:rsidRPr="00E102D3">
        <w:rPr>
          <w:lang w:val="en-CH"/>
        </w:rPr>
        <w:t xml:space="preserve"> for horizons </w:t>
      </w:r>
      <m:oMath>
        <m:r>
          <w:rPr>
            <w:rFonts w:ascii="Cambria Math" w:hAnsi="Cambria Math"/>
            <w:lang w:val="en-C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H"/>
              </w:rPr>
            </m:ctrlPr>
          </m:dPr>
          <m:e>
            <m:r>
              <w:rPr>
                <w:rFonts w:ascii="Cambria Math" w:hAnsi="Cambria Math"/>
                <w:lang w:val="en-CH"/>
              </w:rPr>
              <m:t>2,3,5,10,20,100</m:t>
            </m:r>
          </m:e>
        </m:d>
      </m:oMath>
      <w:r w:rsidRPr="00E102D3">
        <w:rPr>
          <w:lang w:val="en-CH"/>
        </w:rPr>
        <w:t xml:space="preserve">. As </w:t>
      </w:r>
      <m:oMath>
        <m:r>
          <w:rPr>
            <w:rFonts w:ascii="Cambria Math" w:hAnsi="Cambria Math"/>
            <w:lang w:val="en-CH"/>
          </w:rPr>
          <m:t>H</m:t>
        </m:r>
      </m:oMath>
      <w:r w:rsidRPr="00E102D3">
        <w:rPr>
          <w:lang w:val="en-CH"/>
        </w:rPr>
        <w:t xml:space="preserve"> increases, the controller drives the temperature to the setpoint more quickly and with reduced oscillation, closely approaching the ideal infinite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 xml:space="preserve">horizon </w:t>
      </w:r>
      <w:proofErr w:type="spellStart"/>
      <w:r w:rsidRPr="00E102D3">
        <w:rPr>
          <w:lang w:val="en-CH"/>
        </w:rPr>
        <w:t>behavior</w:t>
      </w:r>
      <w:proofErr w:type="spellEnd"/>
      <w:r w:rsidRPr="00E102D3">
        <w:rPr>
          <w:lang w:val="en-CH"/>
        </w:rPr>
        <w:t xml:space="preserve">; however, beyond </w:t>
      </w:r>
      <m:oMath>
        <m:r>
          <w:rPr>
            <w:rFonts w:ascii="Cambria Math" w:hAnsi="Cambria Math"/>
            <w:lang w:val="en-CH"/>
          </w:rPr>
          <m:t>H=20</m:t>
        </m:r>
      </m:oMath>
      <w:r w:rsidRPr="00E102D3">
        <w:rPr>
          <w:lang w:val="en-CH"/>
        </w:rPr>
        <w:t xml:space="preserve"> further increases in </w:t>
      </w:r>
      <m:oMath>
        <m:r>
          <w:rPr>
            <w:rFonts w:ascii="Cambria Math" w:hAnsi="Cambria Math"/>
            <w:lang w:val="en-CH"/>
          </w:rPr>
          <m:t>H</m:t>
        </m:r>
      </m:oMath>
      <w:r w:rsidRPr="00E102D3">
        <w:rPr>
          <w:lang w:val="en-CH"/>
        </w:rPr>
        <w:t xml:space="preserve"> produce only negligible performance gains, as the curves for </w:t>
      </w:r>
      <m:oMath>
        <m:r>
          <w:rPr>
            <w:rFonts w:ascii="Cambria Math" w:hAnsi="Cambria Math"/>
            <w:lang w:val="en-CH"/>
          </w:rPr>
          <m:t>H=20</m:t>
        </m:r>
      </m:oMath>
      <w:r w:rsidRPr="00E102D3">
        <w:rPr>
          <w:lang w:val="en-CH"/>
        </w:rPr>
        <w:t xml:space="preserve"> and </w:t>
      </w:r>
      <m:oMath>
        <m:r>
          <w:rPr>
            <w:rFonts w:ascii="Cambria Math" w:hAnsi="Cambria Math"/>
            <w:lang w:val="en-CH"/>
          </w:rPr>
          <m:t xml:space="preserve">H=100 </m:t>
        </m:r>
      </m:oMath>
      <w:r w:rsidRPr="00E102D3">
        <w:rPr>
          <w:lang w:val="en-CH"/>
        </w:rPr>
        <w:t xml:space="preserve">become virtually indistinguishable. </w:t>
      </w:r>
    </w:p>
    <w:p w14:paraId="69693A96" w14:textId="77777777" w:rsidR="00421D92" w:rsidRDefault="00421D92" w:rsidP="00421D92">
      <w:pPr>
        <w:jc w:val="both"/>
        <w:rPr>
          <w:lang w:val="en-CH"/>
        </w:rPr>
      </w:pPr>
      <w:r w:rsidRPr="00E102D3">
        <w:rPr>
          <w:lang w:val="en-CH"/>
        </w:rPr>
        <w:t xml:space="preserve">At the same time, </w:t>
      </w:r>
      <w:r w:rsidRPr="00E102D3">
        <w:rPr>
          <w:color w:val="EE0000"/>
          <w:lang w:val="en-CH"/>
        </w:rPr>
        <w:t xml:space="preserve">Figure </w:t>
      </w:r>
      <w:r>
        <w:rPr>
          <w:color w:val="EE0000"/>
          <w:lang w:val="en-CH"/>
        </w:rPr>
        <w:t>12</w:t>
      </w:r>
      <w:r w:rsidRPr="00E102D3">
        <w:rPr>
          <w:lang w:val="en-CH"/>
        </w:rPr>
        <w:t xml:space="preserve"> shows that the average solver execution time (expressed as a percentage of the sample period </w:t>
      </w:r>
      <m:oMath>
        <m:sSub>
          <m:sSubPr>
            <m:ctrlPr>
              <w:rPr>
                <w:rFonts w:ascii="Cambria Math" w:hAnsi="Cambria Math"/>
                <w:i/>
                <w:lang w:val="en-CH"/>
              </w:rPr>
            </m:ctrlPr>
          </m:sSubPr>
          <m:e>
            <m:r>
              <w:rPr>
                <w:rFonts w:ascii="Cambria Math" w:hAnsi="Cambria Math"/>
                <w:lang w:val="en-CH"/>
              </w:rPr>
              <m:t>T</m:t>
            </m:r>
          </m:e>
          <m:sub>
            <m:r>
              <w:rPr>
                <w:rFonts w:ascii="Cambria Math" w:hAnsi="Cambria Math"/>
                <w:lang w:val="en-CH"/>
              </w:rPr>
              <m:t>s</m:t>
            </m:r>
          </m:sub>
        </m:sSub>
      </m:oMath>
      <w:r w:rsidRPr="00E102D3">
        <w:rPr>
          <w:rFonts w:ascii="Arial" w:hAnsi="Arial" w:cs="Arial"/>
          <w:lang w:val="en-CH"/>
        </w:rPr>
        <w:t>​</w:t>
      </w:r>
      <w:r w:rsidRPr="00E102D3">
        <w:rPr>
          <w:lang w:val="en-CH"/>
        </w:rPr>
        <w:t xml:space="preserve">) grows roughly quadratically with </w:t>
      </w:r>
      <m:oMath>
        <m:r>
          <w:rPr>
            <w:rFonts w:ascii="Cambria Math" w:hAnsi="Cambria Math"/>
            <w:lang w:val="en-CH"/>
          </w:rPr>
          <m:t>H</m:t>
        </m:r>
      </m:oMath>
      <w:r w:rsidRPr="00E102D3">
        <w:rPr>
          <w:lang w:val="en-CH"/>
        </w:rPr>
        <w:t>: it remains below 0.0</w:t>
      </w:r>
      <w:r>
        <w:rPr>
          <w:lang w:val="en-CH"/>
        </w:rPr>
        <w:t>1</w:t>
      </w:r>
      <w:r w:rsidRPr="00E102D3">
        <w:rPr>
          <w:lang w:val="en-CH"/>
        </w:rPr>
        <w:t xml:space="preserve"> % of </w:t>
      </w:r>
      <m:oMath>
        <m:sSub>
          <m:sSubPr>
            <m:ctrlPr>
              <w:rPr>
                <w:rFonts w:ascii="Cambria Math" w:hAnsi="Cambria Math"/>
                <w:i/>
                <w:lang w:val="en-CH"/>
              </w:rPr>
            </m:ctrlPr>
          </m:sSubPr>
          <m:e>
            <m:r>
              <w:rPr>
                <w:rFonts w:ascii="Cambria Math" w:hAnsi="Cambria Math"/>
                <w:lang w:val="en-CH"/>
              </w:rPr>
              <m:t>T</m:t>
            </m:r>
          </m:e>
          <m:sub>
            <m:r>
              <w:rPr>
                <w:rFonts w:ascii="Cambria Math" w:hAnsi="Cambria Math"/>
                <w:lang w:val="en-CH"/>
              </w:rPr>
              <m:t>s</m:t>
            </m:r>
          </m:sub>
        </m:sSub>
      </m:oMath>
      <w:r w:rsidRPr="00E102D3">
        <w:rPr>
          <w:rFonts w:ascii="Arial" w:hAnsi="Arial" w:cs="Arial"/>
          <w:lang w:val="en-CH"/>
        </w:rPr>
        <w:t>​​</w:t>
      </w:r>
      <w:r w:rsidRPr="00E102D3">
        <w:rPr>
          <w:lang w:val="en-CH"/>
        </w:rPr>
        <w:t xml:space="preserve"> for </w:t>
      </w:r>
      <m:oMath>
        <m:r>
          <w:rPr>
            <w:rFonts w:ascii="Cambria Math" w:hAnsi="Cambria Math"/>
            <w:lang w:val="en-CH"/>
          </w:rPr>
          <m:t>H&lt;20</m:t>
        </m:r>
      </m:oMath>
      <w:r w:rsidRPr="00E102D3">
        <w:rPr>
          <w:lang w:val="en-CH"/>
        </w:rPr>
        <w:t>, but climbs rapidly thereafter, reaching about 0.0</w:t>
      </w:r>
      <w:r>
        <w:rPr>
          <w:lang w:val="en-CH"/>
        </w:rPr>
        <w:t>3</w:t>
      </w:r>
      <w:r w:rsidRPr="00E102D3">
        <w:rPr>
          <w:lang w:val="en-CH"/>
        </w:rPr>
        <w:t xml:space="preserve"> % at </w:t>
      </w:r>
      <m:oMath>
        <m:r>
          <w:rPr>
            <w:rFonts w:ascii="Cambria Math" w:hAnsi="Cambria Math"/>
            <w:lang w:val="en-CH"/>
          </w:rPr>
          <m:t>H=50</m:t>
        </m:r>
      </m:oMath>
      <w:r w:rsidRPr="00E102D3">
        <w:rPr>
          <w:lang w:val="en-CH"/>
        </w:rPr>
        <w:t>. This demonstrates the classic trade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>off in MPC design</w:t>
      </w:r>
      <w:r w:rsidRPr="00E102D3">
        <w:rPr>
          <w:rFonts w:ascii="Aptos" w:hAnsi="Aptos" w:cs="Aptos"/>
          <w:lang w:val="en-CH"/>
        </w:rPr>
        <w:t>—</w:t>
      </w:r>
      <w:r w:rsidRPr="00E102D3">
        <w:rPr>
          <w:lang w:val="en-CH"/>
        </w:rPr>
        <w:t>larger horizons improve setpoint tracking but incur higher computational cost.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77C8D" wp14:editId="59B21752">
                <wp:simplePos x="0" y="0"/>
                <wp:positionH relativeFrom="column">
                  <wp:posOffset>3439671</wp:posOffset>
                </wp:positionH>
                <wp:positionV relativeFrom="paragraph">
                  <wp:posOffset>2214880</wp:posOffset>
                </wp:positionV>
                <wp:extent cx="2980690" cy="635"/>
                <wp:effectExtent l="0" t="0" r="0" b="0"/>
                <wp:wrapTopAndBottom/>
                <wp:docPr id="15374580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344DD1" w14:textId="77777777" w:rsidR="00421D92" w:rsidRPr="0021747A" w:rsidRDefault="00421D92" w:rsidP="00421D9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12: </w:t>
                            </w:r>
                            <w:r w:rsidRPr="00C461C0">
                              <w:t>Closed‐loop temperature and heater output for R</w:t>
                            </w:r>
                            <w:proofErr w:type="gramStart"/>
                            <w:r w:rsidRPr="00C461C0">
                              <w:t>={</w:t>
                            </w:r>
                            <w:proofErr w:type="gramEnd"/>
                            <w:r w:rsidRPr="00C461C0">
                              <w:t>0.01,</w:t>
                            </w:r>
                            <w:r>
                              <w:t xml:space="preserve"> </w:t>
                            </w:r>
                            <w:r w:rsidRPr="00C461C0">
                              <w:t>0.0</w:t>
                            </w:r>
                            <w:r>
                              <w:t>2</w:t>
                            </w:r>
                            <w:r w:rsidRPr="00C461C0">
                              <w:t>,</w:t>
                            </w:r>
                            <w:r>
                              <w:t xml:space="preserve"> </w:t>
                            </w:r>
                            <w:r w:rsidRPr="00C461C0">
                              <w:t>0.</w:t>
                            </w:r>
                            <w:r>
                              <w:t>05</w:t>
                            </w:r>
                            <w:r w:rsidRPr="00C461C0">
                              <w:t>,</w:t>
                            </w:r>
                            <w:r>
                              <w:t xml:space="preserve"> 0.1, 0.5, 1</w:t>
                            </w:r>
                            <w:r w:rsidRPr="00C461C0">
                              <w:t>} at H=20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377C8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70.85pt;margin-top:174.4pt;width:234.7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SwX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Dm/vZkubiklKbf4+Cl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" stroked="f">
                <v:textbox style="mso-fit-shape-to-text:t" inset="0,0,0,0">
                  <w:txbxContent>
                    <w:p w14:paraId="3E344DD1" w14:textId="77777777" w:rsidR="00421D92" w:rsidRPr="0021747A" w:rsidRDefault="00421D92" w:rsidP="00421D92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12: </w:t>
                      </w:r>
                      <w:r w:rsidRPr="00C461C0">
                        <w:t>Closed‐loop temperature and heater output for R</w:t>
                      </w:r>
                      <w:proofErr w:type="gramStart"/>
                      <w:r w:rsidRPr="00C461C0">
                        <w:t>={</w:t>
                      </w:r>
                      <w:proofErr w:type="gramEnd"/>
                      <w:r w:rsidRPr="00C461C0">
                        <w:t>0.01,</w:t>
                      </w:r>
                      <w:r>
                        <w:t xml:space="preserve"> </w:t>
                      </w:r>
                      <w:r w:rsidRPr="00C461C0">
                        <w:t>0.0</w:t>
                      </w:r>
                      <w:r>
                        <w:t>2</w:t>
                      </w:r>
                      <w:r w:rsidRPr="00C461C0">
                        <w:t>,</w:t>
                      </w:r>
                      <w:r>
                        <w:t xml:space="preserve"> </w:t>
                      </w:r>
                      <w:r w:rsidRPr="00C461C0">
                        <w:t>0.</w:t>
                      </w:r>
                      <w:r>
                        <w:t>05</w:t>
                      </w:r>
                      <w:r w:rsidRPr="00C461C0">
                        <w:t>,</w:t>
                      </w:r>
                      <w:r>
                        <w:t xml:space="preserve"> 0.1, 0.5, 1</w:t>
                      </w:r>
                      <w:r w:rsidRPr="00C461C0">
                        <w:t>} at H=20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5866C" wp14:editId="4072AAB6">
                <wp:simplePos x="0" y="0"/>
                <wp:positionH relativeFrom="column">
                  <wp:posOffset>-217805</wp:posOffset>
                </wp:positionH>
                <wp:positionV relativeFrom="paragraph">
                  <wp:posOffset>2214880</wp:posOffset>
                </wp:positionV>
                <wp:extent cx="3540760" cy="635"/>
                <wp:effectExtent l="0" t="0" r="2540" b="0"/>
                <wp:wrapTopAndBottom/>
                <wp:docPr id="9583113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C07A9" w14:textId="77777777" w:rsidR="00421D92" w:rsidRPr="009B2CA5" w:rsidRDefault="00421D92" w:rsidP="00421D92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0: </w:t>
                            </w:r>
                            <w:r w:rsidRPr="00746589">
                              <w:t>Closed‐loop temperature and heater output for H</w:t>
                            </w:r>
                            <w:proofErr w:type="gramStart"/>
                            <w:r w:rsidRPr="00746589">
                              <w:t>={</w:t>
                            </w:r>
                            <w:proofErr w:type="gramEnd"/>
                            <w:r w:rsidRPr="00746589">
                              <w:t>2,3,5,10,20,100}</w:t>
                            </w:r>
                            <w:r>
                              <w:t xml:space="preserve"> at R=0.01.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5866C" id="_x0000_s1027" type="#_x0000_t202" style="position:absolute;left:0;text-align:left;margin-left:-17.15pt;margin-top:174.4pt;width:278.8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opGAIAAD8EAAAOAAAAZHJzL2Uyb0RvYy54bWysU8Fu2zAMvQ/YPwi6L07aNRuM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Nx+nn+Y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" stroked="f">
                <v:textbox style="mso-fit-shape-to-text:t" inset="0,0,0,0">
                  <w:txbxContent>
                    <w:p w14:paraId="6C7C07A9" w14:textId="77777777" w:rsidR="00421D92" w:rsidRPr="009B2CA5" w:rsidRDefault="00421D92" w:rsidP="00421D92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0: </w:t>
                      </w:r>
                      <w:r w:rsidRPr="00746589">
                        <w:t>Closed‐loop temperature and heater output for H</w:t>
                      </w:r>
                      <w:proofErr w:type="gramStart"/>
                      <w:r w:rsidRPr="00746589">
                        <w:t>={</w:t>
                      </w:r>
                      <w:proofErr w:type="gramEnd"/>
                      <w:r w:rsidRPr="00746589">
                        <w:t>2,3,5,10,20,100}</w:t>
                      </w:r>
                      <w:r>
                        <w:t xml:space="preserve"> at R=0.01.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H"/>
        </w:rPr>
        <w:drawing>
          <wp:anchor distT="0" distB="0" distL="114300" distR="114300" simplePos="0" relativeHeight="251660288" behindDoc="0" locked="0" layoutInCell="1" allowOverlap="1" wp14:anchorId="0A0BDAEB" wp14:editId="03DA11D6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3307080" cy="2159635"/>
            <wp:effectExtent l="0" t="0" r="7620" b="0"/>
            <wp:wrapTopAndBottom/>
            <wp:docPr id="2031790452" name="Imagem 1" descr="Uma imagem com texto, diagrama, file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0452" name="Imagem 1" descr="Uma imagem com texto, diagrama, file, captura de ecrã&#10;&#10;Os conteúdos gerados por IA podem estar incorretos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4" t="3333" r="7065" b="3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15963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CH"/>
        </w:rPr>
        <w:drawing>
          <wp:anchor distT="0" distB="0" distL="114300" distR="114300" simplePos="0" relativeHeight="251659264" behindDoc="0" locked="0" layoutInCell="1" allowOverlap="1" wp14:anchorId="5FEAF583" wp14:editId="53D99A53">
            <wp:simplePos x="0" y="0"/>
            <wp:positionH relativeFrom="column">
              <wp:posOffset>3151968</wp:posOffset>
            </wp:positionH>
            <wp:positionV relativeFrom="paragraph">
              <wp:posOffset>609</wp:posOffset>
            </wp:positionV>
            <wp:extent cx="3369945" cy="2159635"/>
            <wp:effectExtent l="0" t="0" r="1905" b="0"/>
            <wp:wrapTopAndBottom/>
            <wp:docPr id="1830979381" name="Imagem 4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9381" name="Imagem 4" descr="Uma imagem com texto, captura de ecrã, file, diagrama&#10;&#10;Os conteúdos gerados por IA podem estar incorretos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t="3457" r="6247" b="3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F9874E" w14:textId="77777777" w:rsidR="00421D92" w:rsidRDefault="00421D92" w:rsidP="00421D92">
      <w:pPr>
        <w:jc w:val="both"/>
        <w:rPr>
          <w:noProof/>
          <w:lang w:val="en-CH"/>
        </w:rPr>
      </w:pPr>
      <w:r w:rsidRPr="00E102D3">
        <w:rPr>
          <w:lang w:val="en-CH"/>
        </w:rPr>
        <w:t>We also examined the effect of the control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 xml:space="preserve">effort weight </w:t>
      </w:r>
      <m:oMath>
        <m:r>
          <w:rPr>
            <w:rFonts w:ascii="Cambria Math" w:hAnsi="Cambria Math"/>
            <w:lang w:val="en-CH"/>
          </w:rPr>
          <m:t>R</m:t>
        </m:r>
      </m:oMath>
      <w:r w:rsidRPr="00E102D3">
        <w:rPr>
          <w:lang w:val="en-CH"/>
        </w:rPr>
        <w:t xml:space="preserve">, which penalizes aggressive changes in the heater command. Smaller values of </w:t>
      </w:r>
      <m:oMath>
        <m:r>
          <w:rPr>
            <w:rFonts w:ascii="Cambria Math" w:hAnsi="Cambria Math"/>
            <w:lang w:val="en-CH"/>
          </w:rPr>
          <m:t>R</m:t>
        </m:r>
      </m:oMath>
      <w:r w:rsidRPr="00E102D3">
        <w:rPr>
          <w:lang w:val="en-CH"/>
        </w:rPr>
        <w:t xml:space="preserve"> yield faster temperature regulation at the expense of larger, potentially noisy control inputs, while larger </w:t>
      </w:r>
      <m:oMath>
        <m:r>
          <w:rPr>
            <w:rFonts w:ascii="Cambria Math" w:hAnsi="Cambria Math"/>
            <w:lang w:val="en-CH"/>
          </w:rPr>
          <m:t>R</m:t>
        </m:r>
      </m:oMath>
      <w:r w:rsidRPr="00E102D3">
        <w:rPr>
          <w:lang w:val="en-CH"/>
        </w:rPr>
        <w:t xml:space="preserve"> produces smoother, more conservative actuation. Testing </w:t>
      </w:r>
      <m:oMath>
        <m:r>
          <w:rPr>
            <w:rFonts w:ascii="Cambria Math" w:hAnsi="Cambria Math"/>
            <w:lang w:val="en-CH"/>
          </w:rPr>
          <m:t>R</m:t>
        </m:r>
      </m:oMath>
      <w:r w:rsidRPr="00E102D3">
        <w:rPr>
          <w:lang w:val="en-CH"/>
        </w:rPr>
        <w:t xml:space="preserve"> across several orders of magnitude, we found that </w:t>
      </w:r>
      <m:oMath>
        <m:r>
          <w:rPr>
            <w:rFonts w:ascii="Cambria Math" w:hAnsi="Cambria Math"/>
            <w:lang w:val="en-CH"/>
          </w:rPr>
          <m:t>R</m:t>
        </m:r>
        <m:r>
          <w:rPr>
            <w:rFonts w:ascii="Cambria Math" w:hAnsi="Cambria Math"/>
            <w:lang w:val="en-CH"/>
          </w:rPr>
          <m:t>=0.01</m:t>
        </m:r>
      </m:oMath>
      <w:r w:rsidRPr="00E102D3">
        <w:rPr>
          <w:lang w:val="en-CH"/>
        </w:rPr>
        <w:t xml:space="preserve"> offers a good balance: the temperature reaches the desired setpoint in under </w:t>
      </w:r>
      <w:r>
        <w:rPr>
          <w:lang w:val="en-CH"/>
        </w:rPr>
        <w:t>3</w:t>
      </w:r>
      <w:r w:rsidRPr="00E102D3">
        <w:rPr>
          <w:lang w:val="en-CH"/>
        </w:rPr>
        <w:t xml:space="preserve">00 s without generating excessive control effort. Combining these insights, we chose </w:t>
      </w:r>
      <m:oMath>
        <m:r>
          <m:rPr>
            <m:sty m:val="bi"/>
          </m:rPr>
          <w:rPr>
            <w:rFonts w:ascii="Cambria Math" w:hAnsi="Cambria Math"/>
            <w:lang w:val="en-CH"/>
          </w:rPr>
          <m:t>H=20</m:t>
        </m:r>
      </m:oMath>
      <w:r w:rsidRPr="00E102D3">
        <w:rPr>
          <w:lang w:val="en-CH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CH"/>
          </w:rPr>
          <m:t>R=0.01</m:t>
        </m:r>
      </m:oMath>
      <w:r w:rsidRPr="00E102D3">
        <w:rPr>
          <w:lang w:val="en-CH"/>
        </w:rPr>
        <w:t>, which together deliver near–infinite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>horizon controller performance while ensuring solver runtimes remain sufficiently low for real</w:t>
      </w:r>
      <w:r w:rsidRPr="00E102D3">
        <w:rPr>
          <w:rFonts w:ascii="Cambria Math" w:hAnsi="Cambria Math" w:cs="Cambria Math"/>
          <w:lang w:val="en-CH"/>
        </w:rPr>
        <w:t>‐</w:t>
      </w:r>
      <w:r w:rsidRPr="00E102D3">
        <w:rPr>
          <w:lang w:val="en-CH"/>
        </w:rPr>
        <w:t>time implementation on the TCLab platform.</w:t>
      </w:r>
      <w:r w:rsidRPr="001B7515">
        <w:rPr>
          <w:noProof/>
          <w:lang w:val="en-CH"/>
        </w:rPr>
        <w:t xml:space="preserve"> </w:t>
      </w:r>
    </w:p>
    <w:p w14:paraId="73C863A5" w14:textId="77777777" w:rsidR="00421D92" w:rsidRDefault="00421D92" w:rsidP="00421D92">
      <w:pPr>
        <w:jc w:val="center"/>
        <w:rPr>
          <w:noProof/>
          <w:lang w:val="en-CH"/>
        </w:rPr>
      </w:pPr>
      <w:r>
        <w:rPr>
          <w:noProof/>
          <w:lang w:val="en-CH"/>
        </w:rPr>
        <w:drawing>
          <wp:inline distT="0" distB="0" distL="0" distR="0" wp14:anchorId="5E024608" wp14:editId="18457F9E">
            <wp:extent cx="2464130" cy="1848097"/>
            <wp:effectExtent l="0" t="0" r="0" b="0"/>
            <wp:docPr id="805486036" name="Imagem 2" descr="Uma imagem com texto, Gráfic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6036" name="Imagem 2" descr="Uma imagem com texto, Gráfico, file, diagrama&#10;&#10;Os conteúdos gerados por IA podem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545" cy="18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A680" w14:textId="77777777" w:rsidR="00421D92" w:rsidRPr="001B7515" w:rsidRDefault="00421D92" w:rsidP="00421D92">
      <w:pPr>
        <w:pStyle w:val="Legenda"/>
        <w:jc w:val="center"/>
      </w:pPr>
      <w:r w:rsidRPr="00D477D7">
        <w:t xml:space="preserve">Figure </w:t>
      </w:r>
      <w:r>
        <w:t>12:</w:t>
      </w:r>
      <w:r w:rsidRPr="001B7515">
        <w:t xml:space="preserve"> Average solver execution time vs. horizon</w:t>
      </w:r>
    </w:p>
    <w:p w14:paraId="1048AD1D" w14:textId="77777777" w:rsidR="007569E8" w:rsidRDefault="007569E8"/>
    <w:p w14:paraId="184780DB" w14:textId="77777777" w:rsidR="00421D92" w:rsidRDefault="00421D92"/>
    <w:p w14:paraId="16635729" w14:textId="77777777" w:rsidR="00421D92" w:rsidRDefault="00421D92"/>
    <w:p w14:paraId="5FAD05BA" w14:textId="77777777" w:rsidR="00421D92" w:rsidRDefault="00421D92" w:rsidP="00421D92">
      <w:pPr>
        <w:pStyle w:val="Ttulo2"/>
        <w:spacing w:before="360" w:after="120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421D92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lastRenderedPageBreak/>
        <w:t>P4.6 – Augmented-State Kalman Filter Design &amp; Open-Loop Test</w:t>
      </w:r>
    </w:p>
    <w:p w14:paraId="4228D679" w14:textId="7938AA92" w:rsidR="004C689C" w:rsidRDefault="00C35AF4" w:rsidP="004C689C">
      <w:r w:rsidRPr="00C35AF4">
        <w:t>We treat the unknown steady</w:t>
      </w:r>
      <w:r w:rsidRPr="00C35AF4">
        <w:rPr>
          <w:rFonts w:ascii="Cambria Math" w:hAnsi="Cambria Math" w:cs="Cambria Math"/>
        </w:rPr>
        <w:t>‐</w:t>
      </w:r>
      <w:r w:rsidRPr="00C35AF4">
        <w:t>state offset of the heater as a constant input disturbance by augmenting the deviation state</w:t>
      </w:r>
      <w:r>
        <w:t xml:space="preserve">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d</m:t>
        </m:r>
      </m:oMath>
      <w:r w:rsidRPr="00C35AF4">
        <w:t>, giving</w:t>
      </w:r>
    </w:p>
    <w:p w14:paraId="4843EE86" w14:textId="26432B9D" w:rsidR="00C35AF4" w:rsidRPr="00C35AF4" w:rsidRDefault="00C35AF4" w:rsidP="004C68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∆x(k)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d(k)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∆u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∆y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(k)</m:t>
          </m:r>
        </m:oMath>
      </m:oMathPara>
    </w:p>
    <w:p w14:paraId="77D60238" w14:textId="3B1431BD" w:rsidR="00C35AF4" w:rsidRDefault="00C35AF4" w:rsidP="004C689C">
      <w:r w:rsidRPr="00C35AF4">
        <w:t>From our identification experiments we know the measurement</w:t>
      </w:r>
      <w:r w:rsidRPr="00C35AF4">
        <w:rPr>
          <w:rFonts w:ascii="Cambria Math" w:hAnsi="Cambria Math" w:cs="Cambria Math"/>
        </w:rPr>
        <w:t>‐</w:t>
      </w:r>
      <w:r w:rsidRPr="00C35AF4">
        <w:t>noise variance</w:t>
      </w:r>
    </w:p>
    <w:p w14:paraId="0BD29C56" w14:textId="4DBE09A7" w:rsidR="00C35AF4" w:rsidRPr="00C35AF4" w:rsidRDefault="00C35AF4" w:rsidP="004C68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2A05761" w14:textId="28F15387" w:rsidR="00C35AF4" w:rsidRDefault="00C35AF4" w:rsidP="004C689C">
      <w:r w:rsidRPr="00C35AF4">
        <w:t>so that the process</w:t>
      </w:r>
      <w:r w:rsidRPr="00C35AF4">
        <w:rPr>
          <w:rFonts w:ascii="Cambria Math" w:hAnsi="Cambria Math" w:cs="Cambria Math"/>
        </w:rPr>
        <w:t>‐</w:t>
      </w:r>
      <w:r w:rsidRPr="00C35AF4">
        <w:t>noise covariance on the original deviation state is</w:t>
      </w:r>
    </w:p>
    <w:p w14:paraId="5683712C" w14:textId="25C3A317" w:rsidR="00C35AF4" w:rsidRPr="00C35AF4" w:rsidRDefault="00C35AF4" w:rsidP="004C68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</m:oMath>
      </m:oMathPara>
    </w:p>
    <w:p w14:paraId="404DBF45" w14:textId="424214C5" w:rsidR="00C35AF4" w:rsidRDefault="00C35AF4" w:rsidP="004C689C">
      <w:pPr>
        <w:rPr>
          <w:rFonts w:eastAsiaTheme="minorEastAsia"/>
        </w:rPr>
      </w:pPr>
      <w:r w:rsidRPr="00C35AF4">
        <w:t>We then introduce a tuning parameter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>,</w:t>
      </w:r>
      <w:r w:rsidRPr="00C35AF4">
        <w:t xml:space="preserve"> </w:t>
      </w:r>
      <w:r w:rsidRPr="00C35AF4">
        <w:rPr>
          <w:rFonts w:eastAsiaTheme="minorEastAsia"/>
        </w:rPr>
        <w:t>representing the (constant) disturbance variance, and form the augmented covariance</w:t>
      </w:r>
    </w:p>
    <w:p w14:paraId="53434F05" w14:textId="4D99305C" w:rsidR="00C35AF4" w:rsidRPr="00C35AF4" w:rsidRDefault="00C35AF4" w:rsidP="004C68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7EFE4E99" w14:textId="2066C33D" w:rsidR="00C35AF4" w:rsidRDefault="00C35AF4" w:rsidP="00C35AF4">
      <w:pPr>
        <w:jc w:val="both"/>
        <w:rPr>
          <w:rFonts w:eastAsiaTheme="minorEastAsia"/>
        </w:rPr>
      </w:pPr>
      <w:r w:rsidRPr="00C35AF4">
        <w:t>Applying the standard discrete</w:t>
      </w:r>
      <w:r w:rsidRPr="00C35AF4">
        <w:rPr>
          <w:rFonts w:ascii="Cambria Math" w:hAnsi="Cambria Math" w:cs="Cambria Math"/>
        </w:rPr>
        <w:t>‐</w:t>
      </w:r>
      <w:r w:rsidRPr="00C35AF4">
        <w:t>time Kalman</w:t>
      </w:r>
      <w:r w:rsidRPr="00C35AF4">
        <w:rPr>
          <w:rFonts w:ascii="Cambria Math" w:hAnsi="Cambria Math" w:cs="Cambria Math"/>
        </w:rPr>
        <w:t>‐</w:t>
      </w:r>
      <w:r w:rsidRPr="00C35AF4">
        <w:t>filter equations to the model with noise covariances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sub>
        </m:sSub>
      </m:oMath>
      <w:r>
        <w:rPr>
          <w:rFonts w:eastAsiaTheme="minorEastAsia"/>
          <w:lang w:val="en-US"/>
        </w:rPr>
        <w:t xml:space="preserve"> </w:t>
      </w:r>
      <w:r w:rsidRPr="00C35AF4">
        <w:rPr>
          <w:rFonts w:eastAsiaTheme="minorEastAsia"/>
        </w:rPr>
        <w:t>and measurement variance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 xml:space="preserve">, </w:t>
      </w:r>
      <w:r w:rsidRPr="00C35AF4">
        <w:rPr>
          <w:rFonts w:eastAsiaTheme="minorEastAsia"/>
        </w:rPr>
        <w:t>we obtain the steady</w:t>
      </w:r>
      <w:r w:rsidRPr="00C35AF4">
        <w:rPr>
          <w:rFonts w:ascii="Cambria Math" w:eastAsiaTheme="minorEastAsia" w:hAnsi="Cambria Math" w:cs="Cambria Math"/>
        </w:rPr>
        <w:t>‐</w:t>
      </w:r>
      <w:r w:rsidRPr="00C35AF4">
        <w:rPr>
          <w:rFonts w:eastAsiaTheme="minorEastAsia"/>
        </w:rPr>
        <w:t>state estimator gain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  <w:r w:rsidRPr="00C35AF4">
        <w:rPr>
          <w:rFonts w:eastAsiaTheme="minorEastAsia"/>
        </w:rPr>
        <w:t>The filter is initialized with a small offset in the first output estimate to test convergence; thereafter each step consists of the usual predict–measure–correct updates, yielding simultaneous estimates of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∆x</m:t>
        </m:r>
        <m:r>
          <w:rPr>
            <w:rFonts w:ascii="Cambria Math" w:hAnsi="Cambria Math"/>
          </w:rPr>
          <m:t>(k)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d(k)</m:t>
        </m:r>
      </m:oMath>
      <w:r>
        <w:rPr>
          <w:rFonts w:eastAsiaTheme="minorEastAsia"/>
        </w:rPr>
        <w:t>.</w:t>
      </w:r>
    </w:p>
    <w:p w14:paraId="3D490B7B" w14:textId="65A9420A" w:rsidR="00C35AF4" w:rsidRDefault="00C35AF4" w:rsidP="00C35AF4">
      <w:pPr>
        <w:jc w:val="both"/>
        <w:rPr>
          <w:rFonts w:eastAsiaTheme="minorEastAsia"/>
        </w:rPr>
      </w:pPr>
      <w:r>
        <w:rPr>
          <w:rFonts w:eastAsiaTheme="minorEastAsia"/>
          <w:color w:val="EE0000"/>
        </w:rPr>
        <w:t xml:space="preserve">Figure X </w:t>
      </w:r>
      <w:r w:rsidRPr="00C35AF4">
        <w:rPr>
          <w:rFonts w:eastAsiaTheme="minorEastAsia"/>
        </w:rPr>
        <w:t>compares the true temperature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(blue) with</w:t>
      </w:r>
      <w:r w:rsidRPr="00C35AF4">
        <w:rPr>
          <w:rFonts w:eastAsiaTheme="minorEastAsia"/>
        </w:rPr>
        <w:t xml:space="preserve"> the filter’s output estimate</w:t>
      </w: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(</w:t>
      </w:r>
      <w:r w:rsidRPr="00C35AF4">
        <w:rPr>
          <w:rFonts w:eastAsiaTheme="minorEastAsia"/>
        </w:rPr>
        <w:t>red dashed). With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 w:rsidR="00393F54" w:rsidRPr="00393F54">
        <w:rPr>
          <w:rFonts w:eastAsiaTheme="minorEastAsia"/>
        </w:rPr>
        <w:t>he two curves merge after ≈ 60</w:t>
      </w:r>
      <w:r w:rsidR="00393F54" w:rsidRPr="00393F54">
        <w:rPr>
          <w:rFonts w:ascii="Arial" w:eastAsiaTheme="minorEastAsia" w:hAnsi="Arial" w:cs="Arial"/>
        </w:rPr>
        <w:t> </w:t>
      </w:r>
      <w:r w:rsidR="00393F54" w:rsidRPr="00393F54">
        <w:rPr>
          <w:rFonts w:eastAsiaTheme="minorEastAsia"/>
        </w:rPr>
        <w:t>s, showing that the filter rapidly reconstructs the true heater temperature.</w:t>
      </w:r>
    </w:p>
    <w:p w14:paraId="29738DFA" w14:textId="7D012509" w:rsidR="00C35AF4" w:rsidRDefault="00C35AF4" w:rsidP="00C35AF4">
      <w:pPr>
        <w:jc w:val="center"/>
        <w:rPr>
          <w:color w:val="EE0000"/>
          <w:lang w:val="en-US"/>
        </w:rPr>
      </w:pPr>
      <w:r>
        <w:rPr>
          <w:noProof/>
          <w:color w:val="EE0000"/>
          <w:lang w:val="en-US"/>
        </w:rPr>
        <w:drawing>
          <wp:inline distT="0" distB="0" distL="0" distR="0" wp14:anchorId="2FF6C96D" wp14:editId="444B9689">
            <wp:extent cx="3759409" cy="1800000"/>
            <wp:effectExtent l="0" t="0" r="0" b="0"/>
            <wp:docPr id="358008375" name="Imagem 1" descr="Uma imagem com texto, captura de ecrã, file,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8375" name="Imagem 1" descr="Uma imagem com texto, captura de ecrã, file, Gráfico&#10;&#10;Os conteúdos gerados por IA podem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4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BF7D" w14:textId="08619B64" w:rsidR="00C35AF4" w:rsidRDefault="00C35AF4" w:rsidP="00C35AF4">
      <w:pPr>
        <w:jc w:val="both"/>
        <w:rPr>
          <w:rFonts w:eastAsiaTheme="minorEastAsia"/>
          <w:color w:val="000000" w:themeColor="text1"/>
        </w:rPr>
      </w:pPr>
      <w:r w:rsidRPr="006D142A">
        <w:rPr>
          <w:color w:val="C00000"/>
          <w:lang w:val="en-US"/>
        </w:rPr>
        <w:t>Figure X s</w:t>
      </w:r>
      <w:r w:rsidRPr="006D142A">
        <w:rPr>
          <w:color w:val="C00000"/>
        </w:rPr>
        <w:t>hows the estimated disturbance</w:t>
      </w:r>
      <w:r w:rsidRPr="006D142A">
        <w:rPr>
          <w:color w:val="C0000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d</m:t>
            </m:r>
          </m:e>
        </m:acc>
        <m:r>
          <w:rPr>
            <w:rFonts w:ascii="Cambria Math" w:hAnsi="Cambria Math"/>
            <w:color w:val="C00000"/>
          </w:rPr>
          <m:t>(k)</m:t>
        </m:r>
      </m:oMath>
      <w:r w:rsidRPr="006D142A">
        <w:rPr>
          <w:rFonts w:eastAsiaTheme="minorEastAsia"/>
          <w:color w:val="C00000"/>
        </w:rPr>
        <w:t xml:space="preserve"> </w:t>
      </w:r>
      <w:r w:rsidRPr="006D142A">
        <w:rPr>
          <w:rFonts w:eastAsiaTheme="minorEastAsia"/>
          <w:color w:val="C00000"/>
        </w:rPr>
        <w:t xml:space="preserve">It </w:t>
      </w:r>
      <w:r w:rsidR="006D142A">
        <w:rPr>
          <w:rFonts w:eastAsiaTheme="minorEastAsia"/>
          <w:color w:val="C00000"/>
        </w:rPr>
        <w:t xml:space="preserve">varies between 0 % to </w:t>
      </w:r>
      <w:r w:rsidRPr="006D142A">
        <w:rPr>
          <w:rFonts w:eastAsiaTheme="minorEastAsia"/>
          <w:color w:val="C00000"/>
        </w:rPr>
        <w:t>5 %, matching</w:t>
      </w:r>
      <w:r w:rsidR="006D142A">
        <w:rPr>
          <w:rFonts w:eastAsiaTheme="minorEastAsia"/>
          <w:color w:val="C00000"/>
        </w:rPr>
        <w:t xml:space="preserve"> roughly</w:t>
      </w:r>
      <w:r w:rsidRPr="006D142A">
        <w:rPr>
          <w:rFonts w:eastAsiaTheme="minorEastAsia"/>
          <w:color w:val="C00000"/>
        </w:rPr>
        <w:t xml:space="preserve"> the intentionally injected plant offset</w:t>
      </w:r>
      <w:r w:rsidRPr="00C35AF4">
        <w:rPr>
          <w:rFonts w:eastAsiaTheme="minorEastAsia"/>
          <w:color w:val="000000" w:themeColor="text1"/>
        </w:rPr>
        <w:t>.</w:t>
      </w:r>
    </w:p>
    <w:p w14:paraId="4C0E8EF5" w14:textId="42C8DC00" w:rsidR="00C35AF4" w:rsidRDefault="00C35AF4" w:rsidP="00C35AF4">
      <w:pPr>
        <w:jc w:val="center"/>
        <w:rPr>
          <w:color w:val="C00000"/>
          <w:lang w:val="en-US"/>
        </w:rPr>
      </w:pPr>
      <w:r>
        <w:rPr>
          <w:noProof/>
          <w:color w:val="C00000"/>
          <w:lang w:val="en-US"/>
        </w:rPr>
        <w:drawing>
          <wp:inline distT="0" distB="0" distL="0" distR="0" wp14:anchorId="2EACB79B" wp14:editId="0AF95987">
            <wp:extent cx="3752206" cy="1800000"/>
            <wp:effectExtent l="0" t="0" r="1270" b="0"/>
            <wp:docPr id="520609585" name="Imagem 2" descr="Uma imagem com texto, Tipo de letra, file,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9585" name="Imagem 2" descr="Uma imagem com texto, Tipo de letra, file, Gráfico&#10;&#10;Os conteúdos gerados por IA podem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AADE" w14:textId="5B263C9D" w:rsidR="006D142A" w:rsidRDefault="006D142A" w:rsidP="006D142A">
      <w:pPr>
        <w:jc w:val="both"/>
      </w:pPr>
      <w:r w:rsidRPr="006D142A">
        <w:t xml:space="preserve">The choice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6D142A">
        <w:rPr>
          <w:rFonts w:ascii="Arial" w:hAnsi="Arial" w:cs="Arial"/>
        </w:rPr>
        <w:t>​</w:t>
      </w:r>
      <w:r w:rsidRPr="006D142A">
        <w:t xml:space="preserve"> balances convergence speed against estimation stability. Larger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6D142A">
        <w:rPr>
          <w:rFonts w:ascii="Arial" w:hAnsi="Arial" w:cs="Arial"/>
        </w:rPr>
        <w:t>​​</w:t>
      </w:r>
      <w:r w:rsidRPr="006D142A">
        <w:t xml:space="preserve"> increases the Kalman gain, yielding faster transient response but larger overshoot and oscillations in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(k)</m:t>
        </m:r>
      </m:oMath>
      <w:r w:rsidRPr="006D142A">
        <w:t xml:space="preserve">; smaller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D142A">
        <w:t xml:space="preserve">makes the estimate </w:t>
      </w:r>
      <w:r w:rsidRPr="006D142A">
        <w:lastRenderedPageBreak/>
        <w:t xml:space="preserve">smoother but slower to reach its true value. Empirically,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D142A">
        <w:rPr>
          <w:rFonts w:ascii="Arial" w:hAnsi="Arial" w:cs="Arial"/>
        </w:rPr>
        <w:t>​</w:t>
      </w:r>
      <w:r w:rsidRPr="006D142A">
        <w:t xml:space="preserve"> achieves a settling time of approximately 60 s without noticeable oscillation, and is therefore adopted for our controller.</w:t>
      </w:r>
    </w:p>
    <w:p w14:paraId="7B70B736" w14:textId="2C032B69" w:rsidR="00C35AF4" w:rsidRPr="00393F54" w:rsidRDefault="00393F54" w:rsidP="00393F54">
      <w:pPr>
        <w:jc w:val="both"/>
        <w:rPr>
          <w:color w:val="EE0000"/>
          <w:lang w:val="en-US"/>
        </w:rPr>
      </w:pPr>
      <w:r>
        <w:rPr>
          <w:color w:val="EE0000"/>
        </w:rPr>
        <w:t>Plot showing the model response to different values of</w:t>
      </w:r>
      <m:oMath>
        <m:r>
          <w:rPr>
            <w:rFonts w:ascii="Cambria Math" w:hAnsi="Cambria Math"/>
            <w:color w:val="EE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EE0000"/>
              </w:rPr>
            </m:ctrlPr>
          </m:sSubPr>
          <m:e>
            <m:r>
              <w:rPr>
                <w:rFonts w:ascii="Cambria Math" w:hAnsi="Cambria Math"/>
                <w:color w:val="EE0000"/>
              </w:rPr>
              <m:t>δ</m:t>
            </m:r>
          </m:e>
          <m:sub>
            <m:r>
              <w:rPr>
                <w:rFonts w:ascii="Cambria Math" w:hAnsi="Cambria Math"/>
                <w:color w:val="EE0000"/>
              </w:rPr>
              <m:t>E</m:t>
            </m:r>
          </m:sub>
        </m:sSub>
      </m:oMath>
    </w:p>
    <w:p w14:paraId="0BC1AC81" w14:textId="3E675936" w:rsidR="00421D92" w:rsidRPr="00421D92" w:rsidRDefault="00421D92" w:rsidP="00421D92">
      <w:pPr>
        <w:pStyle w:val="Ttulo2"/>
        <w:spacing w:before="360" w:after="120" w:line="240" w:lineRule="auto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421D92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t>P4.7 – Estimator-Based MPC: Closed-Loop Disturbance Compensation</w:t>
      </w:r>
    </w:p>
    <w:p w14:paraId="5A12335B" w14:textId="1F3A4DB1" w:rsidR="00945DE4" w:rsidRPr="00945DE4" w:rsidRDefault="00945DE4" w:rsidP="00945DE4">
      <w:pPr>
        <w:jc w:val="both"/>
        <w:rPr>
          <w:lang w:val="en-CH"/>
        </w:rPr>
      </w:pPr>
      <w:r w:rsidRPr="00945DE4">
        <w:rPr>
          <w:lang w:val="en-CH"/>
        </w:rPr>
        <w:t xml:space="preserve">When we close the loop with the Kalman-filtered state estimate </w:t>
      </w:r>
      <m:oMath>
        <m:r>
          <w:rPr>
            <w:rFonts w:ascii="Cambria Math" w:hAnsi="Cambria Math"/>
            <w:lang w:val="en-CH"/>
          </w:rPr>
          <m:t>∆</m:t>
        </m:r>
        <m:acc>
          <m:accPr>
            <m:ctrlPr>
              <w:rPr>
                <w:rFonts w:ascii="Cambria Math" w:hAnsi="Cambria Math"/>
                <w:i/>
                <w:lang w:val="en-CH"/>
              </w:rPr>
            </m:ctrlPr>
          </m:accPr>
          <m:e>
            <m:r>
              <w:rPr>
                <w:rFonts w:ascii="Cambria Math" w:hAnsi="Cambria Math"/>
                <w:lang w:val="en-CH"/>
              </w:rPr>
              <m:t>x</m:t>
            </m:r>
          </m:e>
        </m:acc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 xml:space="preserve">and feed the MPC its own disturbance estimate </w:t>
      </w:r>
      <m:oMath>
        <m:acc>
          <m:accPr>
            <m:ctrlPr>
              <w:rPr>
                <w:rFonts w:ascii="Cambria Math" w:hAnsi="Cambria Math"/>
                <w:i/>
                <w:lang w:val="en-CH"/>
              </w:rPr>
            </m:ctrlPr>
          </m:accPr>
          <m:e>
            <m:r>
              <w:rPr>
                <w:rFonts w:ascii="Cambria Math" w:hAnsi="Cambria Math"/>
                <w:lang w:val="en-CH"/>
              </w:rPr>
              <m:t>d</m:t>
            </m:r>
          </m:e>
        </m:acc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>(used to compute the steady-state offsets</w:t>
      </w:r>
      <w:r>
        <w:rPr>
          <w:lang w:val="en-CH"/>
        </w:rPr>
        <w:t xml:space="preserve"> </w:t>
      </w:r>
      <m:oMath>
        <m:r>
          <w:rPr>
            <w:rFonts w:ascii="Cambria Math" w:hAnsi="Cambria Math"/>
            <w:lang w:val="en-CH"/>
          </w:rPr>
          <m:t>∆</m:t>
        </m:r>
        <m:bar>
          <m:barPr>
            <m:pos m:val="top"/>
            <m:ctrlPr>
              <w:rPr>
                <w:rFonts w:ascii="Cambria Math" w:hAnsi="Cambria Math"/>
                <w:i/>
                <w:lang w:val="en-CH"/>
              </w:rPr>
            </m:ctrlPr>
          </m:barPr>
          <m:e>
            <m:r>
              <w:rPr>
                <w:rFonts w:ascii="Cambria Math" w:hAnsi="Cambria Math"/>
                <w:lang w:val="en-CH"/>
              </w:rPr>
              <m:t>x</m:t>
            </m:r>
          </m:e>
        </m:bar>
        <m:r>
          <w:rPr>
            <w:rFonts w:ascii="Cambria Math" w:hAnsi="Cambria Math"/>
            <w:lang w:val="en-CH"/>
          </w:rPr>
          <m:t>,</m:t>
        </m:r>
      </m:oMath>
      <w:r>
        <w:rPr>
          <w:rFonts w:eastAsiaTheme="minorEastAsia"/>
          <w:lang w:val="en-CH"/>
        </w:rPr>
        <w:t xml:space="preserve"> </w:t>
      </w:r>
      <m:oMath>
        <m:r>
          <w:rPr>
            <w:rFonts w:ascii="Cambria Math" w:eastAsiaTheme="minorEastAsia" w:hAnsi="Cambria Math"/>
            <w:lang w:val="en-CH"/>
          </w:rPr>
          <m:t>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CH"/>
              </w:rPr>
            </m:ctrlPr>
          </m:barPr>
          <m:e>
            <m:r>
              <w:rPr>
                <w:rFonts w:ascii="Cambria Math" w:eastAsiaTheme="minorEastAsia" w:hAnsi="Cambria Math"/>
                <w:lang w:val="en-CH"/>
              </w:rPr>
              <m:t>u</m:t>
            </m:r>
          </m:e>
        </m:bar>
      </m:oMath>
      <w:r w:rsidRPr="00945DE4">
        <w:rPr>
          <w:lang w:val="en-CH"/>
        </w:rPr>
        <w:t>), the result is perfect set-point tracking except where the safety limit intervenes.</w:t>
      </w:r>
    </w:p>
    <w:p w14:paraId="07491DFA" w14:textId="646560E3" w:rsidR="00945DE4" w:rsidRPr="00945DE4" w:rsidRDefault="00945DE4" w:rsidP="00945DE4">
      <w:pPr>
        <w:jc w:val="both"/>
        <w:rPr>
          <w:lang w:val="en-CH"/>
        </w:rPr>
      </w:pPr>
      <w:r>
        <w:rPr>
          <w:color w:val="EE0000"/>
          <w:lang w:val="en-CH"/>
        </w:rPr>
        <w:t xml:space="preserve">Figure X </w:t>
      </w:r>
      <w:r w:rsidRPr="00945DE4">
        <w:rPr>
          <w:lang w:val="en-CH"/>
        </w:rPr>
        <w:t xml:space="preserve">shows four successive holds at 50 °C, 40 °C, 60 °C and 45 °C (black dotted). The solid blue curve is the true temperature and the red dashed is the one-step-ahead prediction from the MPC+Kalman. At 50 °C and 40 °C the two lie virtually on top of each other—and on the reference—once the initial transient settles (≈200 s). At the 60 °C command the soft constraint </w:t>
      </w:r>
      <m:oMath>
        <m:r>
          <w:rPr>
            <w:rFonts w:ascii="Cambria Math" w:hAnsi="Cambria Math"/>
            <w:lang w:val="en-CH"/>
          </w:rPr>
          <m:t>y≤50</m:t>
        </m:r>
        <m:r>
          <m:rPr>
            <m:sty m:val="p"/>
          </m:rPr>
          <w:rPr>
            <w:rFonts w:ascii="Cambria Math" w:hAnsi="Cambria Math"/>
            <w:lang w:val="en-CH"/>
          </w:rPr>
          <m:t xml:space="preserve">°C </m:t>
        </m:r>
      </m:oMath>
      <w:r w:rsidRPr="00945DE4">
        <w:rPr>
          <w:lang w:val="en-CH"/>
        </w:rPr>
        <w:t>(magenta dashed) becomes active, so the plant “plates out” just under 55 °C. As soon as the reference drops back to 45 °C the controller resumes zero-error tracking.</w:t>
      </w:r>
    </w:p>
    <w:p w14:paraId="758D10A1" w14:textId="77777777" w:rsidR="00945DE4" w:rsidRDefault="00945DE4" w:rsidP="00945DE4">
      <w:pPr>
        <w:jc w:val="center"/>
        <w:rPr>
          <w:b/>
          <w:bCs/>
          <w:lang w:val="en-CH"/>
        </w:rPr>
      </w:pPr>
      <w:r>
        <w:rPr>
          <w:noProof/>
          <w:lang w:val="en-CH"/>
        </w:rPr>
        <w:drawing>
          <wp:inline distT="0" distB="0" distL="0" distR="0" wp14:anchorId="09C03EE3" wp14:editId="0004B5AE">
            <wp:extent cx="5663144" cy="2304000"/>
            <wp:effectExtent l="0" t="0" r="0" b="1270"/>
            <wp:docPr id="2026230045" name="Imagem 3" descr="Uma imagem com texto, file, Gráfico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30045" name="Imagem 3" descr="Uma imagem com texto, file, Gráfico, diagrama&#10;&#10;Os conteúdos gerados por IA podem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44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B339" w14:textId="7B42C8F5" w:rsidR="00945DE4" w:rsidRDefault="00945DE4" w:rsidP="00945DE4">
      <w:pPr>
        <w:jc w:val="both"/>
        <w:rPr>
          <w:lang w:val="en-CH"/>
        </w:rPr>
      </w:pPr>
      <w:r w:rsidRPr="00945DE4">
        <w:rPr>
          <w:lang w:val="en-CH"/>
        </w:rPr>
        <w:br/>
      </w:r>
      <w:r w:rsidRPr="00945DE4">
        <w:rPr>
          <w:b/>
          <w:bCs/>
          <w:color w:val="EE0000"/>
          <w:lang w:val="en-CH"/>
        </w:rPr>
        <w:t>Figure X</w:t>
      </w:r>
      <w:r w:rsidRPr="00945DE4">
        <w:rPr>
          <w:color w:val="EE0000"/>
          <w:lang w:val="en-CH"/>
        </w:rPr>
        <w:t xml:space="preserve"> </w:t>
      </w:r>
      <w:r w:rsidRPr="00945DE4">
        <w:rPr>
          <w:lang w:val="en-CH"/>
        </w:rPr>
        <w:t xml:space="preserve">plots the relative output error </w:t>
      </w:r>
      <m:oMath>
        <m:f>
          <m:fPr>
            <m:ctrlPr>
              <w:rPr>
                <w:rFonts w:ascii="Cambria Math" w:hAnsi="Cambria Math"/>
                <w:i/>
                <w:lang w:val="en-C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CH"/>
                  </w:rPr>
                </m:ctrlPr>
              </m:dPr>
              <m:e>
                <m:r>
                  <w:rPr>
                    <w:rFonts w:ascii="Cambria Math" w:hAnsi="Cambria Math"/>
                    <w:lang w:val="en-C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C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CH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lang w:val="en-CH"/>
              </w:rPr>
              <m:t>y</m:t>
            </m:r>
          </m:den>
        </m:f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 xml:space="preserve">in percent. After each step it spikes briefly (while the Kalman filter catches up), then falls to nearly zero—showing that our feed-forward compensation entirely removes steady-state bias. The bottom panel shows </w:t>
      </w:r>
      <m:oMath>
        <m:acc>
          <m:accPr>
            <m:ctrlPr>
              <w:rPr>
                <w:rFonts w:ascii="Cambria Math" w:hAnsi="Cambria Math"/>
                <w:i/>
                <w:lang w:val="en-CH"/>
              </w:rPr>
            </m:ctrlPr>
          </m:accPr>
          <m:e>
            <m:r>
              <w:rPr>
                <w:rFonts w:ascii="Cambria Math" w:hAnsi="Cambria Math"/>
                <w:lang w:val="en-CH"/>
              </w:rPr>
              <m:t>d</m:t>
            </m:r>
          </m:e>
        </m:acc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 xml:space="preserve">converging in about a minute to the true, constant disturbance and staying </w:t>
      </w:r>
      <w:r w:rsidRPr="00945DE4">
        <w:rPr>
          <w:lang w:val="en-CH"/>
        </w:rPr>
        <w:t>there.</w:t>
      </w:r>
      <w:r w:rsidRPr="00945DE4">
        <w:rPr>
          <w:lang w:val="en-CH"/>
        </w:rPr>
        <w:t xml:space="preserve"> </w:t>
      </w:r>
    </w:p>
    <w:p w14:paraId="26EA2E18" w14:textId="21D0CAAC" w:rsidR="00945DE4" w:rsidRPr="00945DE4" w:rsidRDefault="00945DE4" w:rsidP="00945DE4">
      <w:pPr>
        <w:jc w:val="center"/>
        <w:rPr>
          <w:lang w:val="en-CH"/>
        </w:rPr>
      </w:pPr>
      <w:r>
        <w:rPr>
          <w:noProof/>
          <w:lang w:val="en-CH"/>
        </w:rPr>
        <w:drawing>
          <wp:inline distT="0" distB="0" distL="0" distR="0" wp14:anchorId="61FBDFC8" wp14:editId="70B7F50A">
            <wp:extent cx="4160088" cy="2340000"/>
            <wp:effectExtent l="0" t="0" r="0" b="3175"/>
            <wp:docPr id="1694179750" name="Imagem 4" descr="Uma imagem com texto, file, Gráfico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79750" name="Imagem 4" descr="Uma imagem com texto, file, Gráfico, número&#10;&#10;Os conteúdos gerados por IA podem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8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5C69" w14:textId="09C98775" w:rsidR="00945DE4" w:rsidRPr="00945DE4" w:rsidRDefault="00945DE4" w:rsidP="00945DE4">
      <w:pPr>
        <w:jc w:val="both"/>
        <w:rPr>
          <w:lang w:val="en-CH"/>
        </w:rPr>
      </w:pPr>
      <w:r w:rsidRPr="00945DE4">
        <w:rPr>
          <w:lang w:val="en-CH"/>
        </w:rPr>
        <w:t xml:space="preserve">Because </w:t>
      </w:r>
      <m:oMath>
        <m:acc>
          <m:accPr>
            <m:ctrlPr>
              <w:rPr>
                <w:rFonts w:ascii="Cambria Math" w:hAnsi="Cambria Math"/>
                <w:i/>
                <w:lang w:val="en-CH"/>
              </w:rPr>
            </m:ctrlPr>
          </m:accPr>
          <m:e>
            <m:r>
              <w:rPr>
                <w:rFonts w:ascii="Cambria Math" w:hAnsi="Cambria Math"/>
                <w:lang w:val="en-CH"/>
              </w:rPr>
              <m:t>d</m:t>
            </m:r>
          </m:e>
        </m:acc>
      </m:oMath>
      <w:r>
        <w:rPr>
          <w:rFonts w:eastAsiaTheme="minorEastAsia"/>
          <w:lang w:val="en-CH"/>
        </w:rPr>
        <w:t xml:space="preserve"> </w:t>
      </w:r>
      <w:r w:rsidRPr="00945DE4">
        <w:rPr>
          <w:lang w:val="en-CH"/>
        </w:rPr>
        <w:t xml:space="preserve">is effectively the integral of past prediction errors, injecting it into </w:t>
      </w:r>
      <m:oMath>
        <m:r>
          <w:rPr>
            <w:rFonts w:ascii="Cambria Math" w:eastAsiaTheme="minorEastAsia" w:hAnsi="Cambria Math"/>
            <w:lang w:val="en-CH"/>
          </w:rPr>
          <m:t>∆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CH"/>
              </w:rPr>
            </m:ctrlPr>
          </m:barPr>
          <m:e>
            <m:r>
              <w:rPr>
                <w:rFonts w:ascii="Cambria Math" w:eastAsiaTheme="minorEastAsia" w:hAnsi="Cambria Math"/>
                <w:lang w:val="en-CH"/>
              </w:rPr>
              <m:t>u</m:t>
            </m:r>
          </m:e>
        </m:bar>
      </m:oMath>
      <w:r w:rsidRPr="00945DE4">
        <w:rPr>
          <w:lang w:val="en-CH"/>
        </w:rPr>
        <w:t xml:space="preserve"> </w:t>
      </w:r>
      <w:r>
        <w:rPr>
          <w:lang w:val="en-CH"/>
        </w:rPr>
        <w:t xml:space="preserve"> </w:t>
      </w:r>
      <w:r w:rsidRPr="00945DE4">
        <w:rPr>
          <w:lang w:val="en-CH"/>
        </w:rPr>
        <w:t xml:space="preserve">is mathematically equivalent to adding an integral term (as in a PI controller). That is, the MPC “learns” the persistent offset and cancels it—exactly what a PI’s I-action does. The slack variable in the QP only becomes nonzero during the 60 °C interval, </w:t>
      </w:r>
      <w:r w:rsidRPr="00945DE4">
        <w:rPr>
          <w:lang w:val="en-CH"/>
        </w:rPr>
        <w:lastRenderedPageBreak/>
        <w:t>acting like an anti-windup: it prevents the internal disturbance estimate (and thus the controller output) from growing unbounded when the hard temperature limit is reached.</w:t>
      </w:r>
    </w:p>
    <w:p w14:paraId="7FF505A7" w14:textId="407407CF" w:rsidR="00945DE4" w:rsidRPr="00945DE4" w:rsidRDefault="00945DE4" w:rsidP="00945DE4">
      <w:pPr>
        <w:jc w:val="both"/>
        <w:rPr>
          <w:lang w:val="en-CH"/>
        </w:rPr>
      </w:pPr>
      <w:r w:rsidRPr="00945DE4">
        <w:rPr>
          <w:lang w:val="en-CH"/>
        </w:rPr>
        <w:t xml:space="preserve">In short, combining MPC with Kalman-based disturbance estimation yields perfect reference tracking, disturbance rejection and constraint handling in one unified framework—mirroring the </w:t>
      </w:r>
      <w:r w:rsidRPr="00945DE4">
        <w:rPr>
          <w:lang w:val="en-CH"/>
        </w:rPr>
        <w:t>behaviour</w:t>
      </w:r>
      <w:r w:rsidRPr="00945DE4">
        <w:rPr>
          <w:lang w:val="en-CH"/>
        </w:rPr>
        <w:t xml:space="preserve"> of a classic PI with anti-windup but with explicit prediction and constraint management.</w:t>
      </w:r>
    </w:p>
    <w:p w14:paraId="1151F448" w14:textId="77777777" w:rsidR="00421D92" w:rsidRPr="00945DE4" w:rsidRDefault="00421D92" w:rsidP="00945DE4">
      <w:pPr>
        <w:jc w:val="both"/>
        <w:rPr>
          <w:lang w:val="en-CH"/>
        </w:rPr>
      </w:pPr>
    </w:p>
    <w:sectPr w:rsidR="00421D92" w:rsidRPr="00945DE4" w:rsidSect="00421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92"/>
    <w:rsid w:val="00080275"/>
    <w:rsid w:val="000B37F9"/>
    <w:rsid w:val="000E406D"/>
    <w:rsid w:val="001D3DF3"/>
    <w:rsid w:val="00335320"/>
    <w:rsid w:val="00393F54"/>
    <w:rsid w:val="00421D92"/>
    <w:rsid w:val="00432D41"/>
    <w:rsid w:val="00436970"/>
    <w:rsid w:val="004C689C"/>
    <w:rsid w:val="006372DA"/>
    <w:rsid w:val="00694618"/>
    <w:rsid w:val="006D142A"/>
    <w:rsid w:val="007569E8"/>
    <w:rsid w:val="007A758B"/>
    <w:rsid w:val="008A2695"/>
    <w:rsid w:val="008E17AA"/>
    <w:rsid w:val="008F6EFC"/>
    <w:rsid w:val="00905766"/>
    <w:rsid w:val="00945DE4"/>
    <w:rsid w:val="009F06C1"/>
    <w:rsid w:val="00A26FF8"/>
    <w:rsid w:val="00AD5CAB"/>
    <w:rsid w:val="00B0763F"/>
    <w:rsid w:val="00B10B5F"/>
    <w:rsid w:val="00B15610"/>
    <w:rsid w:val="00B5464A"/>
    <w:rsid w:val="00C35AF4"/>
    <w:rsid w:val="00C86912"/>
    <w:rsid w:val="00CB2C27"/>
    <w:rsid w:val="00CE6A4F"/>
    <w:rsid w:val="00D32298"/>
    <w:rsid w:val="00DB7A0F"/>
    <w:rsid w:val="00DF3332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EDC"/>
  <w15:chartTrackingRefBased/>
  <w15:docId w15:val="{212DDE12-486E-4594-8957-62C41E1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92"/>
    <w:pPr>
      <w:spacing w:after="160" w:line="259" w:lineRule="auto"/>
    </w:pPr>
    <w:rPr>
      <w:sz w:val="22"/>
      <w:szCs w:val="22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21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21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1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1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1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1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1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1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1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1D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21D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1D92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1D92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1D92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1D92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1D92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1D92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1D92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421D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1D9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1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1D92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421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1D92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421D9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1D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1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1D92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421D92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421D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35A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2025-06-10T11:29:00Z</dcterms:created>
  <dcterms:modified xsi:type="dcterms:W3CDTF">2025-06-10T21:53:00Z</dcterms:modified>
</cp:coreProperties>
</file>