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8E78" w14:textId="77777777" w:rsidR="001F213A" w:rsidRPr="00B23D1C" w:rsidRDefault="001F213A">
      <w:bookmarkStart w:id="0" w:name="_Hlk191330450"/>
      <w:bookmarkEnd w:id="0"/>
      <w:r w:rsidRPr="00B23D1C">
        <w:rPr>
          <w:noProof/>
        </w:rPr>
        <w:drawing>
          <wp:anchor distT="0" distB="0" distL="114300" distR="114300" simplePos="0" relativeHeight="251653120" behindDoc="0" locked="0" layoutInCell="1" allowOverlap="1" wp14:anchorId="33D7556D" wp14:editId="76FDD7AB">
            <wp:simplePos x="0" y="0"/>
            <wp:positionH relativeFrom="column">
              <wp:posOffset>5715</wp:posOffset>
            </wp:positionH>
            <wp:positionV relativeFrom="paragraph">
              <wp:posOffset>63500</wp:posOffset>
            </wp:positionV>
            <wp:extent cx="1965960" cy="883920"/>
            <wp:effectExtent l="0" t="0" r="0" b="0"/>
            <wp:wrapTopAndBottom/>
            <wp:docPr id="1398077687" name="Imagem 2" descr="Uma imagem com Tipo de letra, logótipo, Gráficos,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7272" name="Imagem 2" descr="Uma imagem com Tipo de letra, logótipo, Gráficos, captura de ecrã&#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5960" cy="883920"/>
                    </a:xfrm>
                    <a:prstGeom prst="rect">
                      <a:avLst/>
                    </a:prstGeom>
                  </pic:spPr>
                </pic:pic>
              </a:graphicData>
            </a:graphic>
            <wp14:sizeRelH relativeFrom="margin">
              <wp14:pctWidth>0</wp14:pctWidth>
            </wp14:sizeRelH>
            <wp14:sizeRelV relativeFrom="margin">
              <wp14:pctHeight>0</wp14:pctHeight>
            </wp14:sizeRelV>
          </wp:anchor>
        </w:drawing>
      </w:r>
    </w:p>
    <w:p w14:paraId="3D8B0EEF" w14:textId="6D2CA945" w:rsidR="001F213A" w:rsidRPr="00B23D1C" w:rsidRDefault="001F213A" w:rsidP="001F213A">
      <w:pPr>
        <w:jc w:val="center"/>
        <w:rPr>
          <w:rFonts w:ascii="Times New Roman" w:hAnsi="Times New Roman" w:cs="Times New Roman"/>
          <w:sz w:val="36"/>
          <w:szCs w:val="36"/>
        </w:rPr>
      </w:pPr>
      <w:r w:rsidRPr="00B23D1C">
        <w:rPr>
          <w:rFonts w:ascii="Times New Roman" w:hAnsi="Times New Roman" w:cs="Times New Roman"/>
          <w:sz w:val="36"/>
          <w:szCs w:val="36"/>
        </w:rPr>
        <w:t>Instituto Superior Técnico</w:t>
      </w:r>
    </w:p>
    <w:p w14:paraId="5903D935" w14:textId="502D0093" w:rsidR="00D8244A" w:rsidRPr="00B23D1C" w:rsidRDefault="00B23D1C" w:rsidP="00D8244A">
      <w:pPr>
        <w:jc w:val="center"/>
        <w:rPr>
          <w:rFonts w:ascii="Times New Roman" w:hAnsi="Times New Roman" w:cs="Times New Roman"/>
          <w:sz w:val="36"/>
          <w:szCs w:val="36"/>
        </w:rPr>
      </w:pPr>
      <w:r w:rsidRPr="00B23D1C">
        <w:rPr>
          <w:rFonts w:ascii="Times New Roman" w:hAnsi="Times New Roman" w:cs="Times New Roman"/>
          <w:sz w:val="36"/>
          <w:szCs w:val="36"/>
        </w:rPr>
        <w:t xml:space="preserve">Distributed </w:t>
      </w:r>
      <w:r>
        <w:rPr>
          <w:rFonts w:ascii="Times New Roman" w:hAnsi="Times New Roman" w:cs="Times New Roman"/>
          <w:sz w:val="36"/>
          <w:szCs w:val="36"/>
        </w:rPr>
        <w:t>Predictive Control and Estimation</w:t>
      </w:r>
    </w:p>
    <w:p w14:paraId="1EADFB3F" w14:textId="02172889" w:rsidR="001F213A" w:rsidRPr="00B23D1C" w:rsidRDefault="00D8244A" w:rsidP="001F213A">
      <w:pPr>
        <w:jc w:val="center"/>
        <w:rPr>
          <w:rFonts w:ascii="Times New Roman" w:hAnsi="Times New Roman" w:cs="Times New Roman"/>
          <w:sz w:val="36"/>
          <w:szCs w:val="36"/>
        </w:rPr>
      </w:pPr>
      <w:r w:rsidRPr="00B23D1C">
        <w:rPr>
          <w:rFonts w:ascii="Times New Roman" w:hAnsi="Times New Roman" w:cs="Times New Roman"/>
          <w:sz w:val="36"/>
          <w:szCs w:val="36"/>
        </w:rPr>
        <w:t>M</w:t>
      </w:r>
      <w:r w:rsidR="001F213A" w:rsidRPr="00B23D1C">
        <w:rPr>
          <w:rFonts w:ascii="Times New Roman" w:hAnsi="Times New Roman" w:cs="Times New Roman"/>
          <w:sz w:val="36"/>
          <w:szCs w:val="36"/>
        </w:rPr>
        <w:t>EEC</w:t>
      </w:r>
    </w:p>
    <w:p w14:paraId="11ED08C9" w14:textId="77777777" w:rsidR="001F213A" w:rsidRPr="00B23D1C" w:rsidRDefault="001F213A" w:rsidP="001F213A">
      <w:pPr>
        <w:jc w:val="center"/>
      </w:pPr>
    </w:p>
    <w:p w14:paraId="60953805" w14:textId="77777777" w:rsidR="001F213A" w:rsidRPr="00B23D1C" w:rsidRDefault="001F213A" w:rsidP="001F213A">
      <w:pPr>
        <w:pBdr>
          <w:top w:val="single" w:sz="6" w:space="1" w:color="auto"/>
          <w:bottom w:val="single" w:sz="6" w:space="1" w:color="auto"/>
        </w:pBdr>
        <w:jc w:val="center"/>
        <w:rPr>
          <w:rFonts w:ascii="Times New Roman" w:hAnsi="Times New Roman" w:cs="Times New Roman"/>
        </w:rPr>
      </w:pPr>
    </w:p>
    <w:p w14:paraId="3E439869" w14:textId="3D1464D6" w:rsidR="001F213A" w:rsidRPr="00B23D1C" w:rsidRDefault="00B23D1C" w:rsidP="00D8244A">
      <w:pPr>
        <w:pBdr>
          <w:top w:val="single" w:sz="6" w:space="1" w:color="auto"/>
          <w:bottom w:val="single" w:sz="6" w:space="1" w:color="auto"/>
        </w:pBdr>
        <w:jc w:val="center"/>
        <w:rPr>
          <w:rFonts w:ascii="Times New Roman" w:hAnsi="Times New Roman" w:cs="Times New Roman"/>
          <w:sz w:val="32"/>
          <w:szCs w:val="32"/>
        </w:rPr>
      </w:pPr>
      <w:r>
        <w:rPr>
          <w:rFonts w:ascii="Times New Roman" w:hAnsi="Times New Roman" w:cs="Times New Roman"/>
          <w:sz w:val="32"/>
          <w:szCs w:val="32"/>
        </w:rPr>
        <w:t>Laboratory Report</w:t>
      </w:r>
    </w:p>
    <w:p w14:paraId="3F22A2E9" w14:textId="77777777" w:rsidR="001F213A" w:rsidRPr="00B23D1C" w:rsidRDefault="001F213A" w:rsidP="001F213A">
      <w:pPr>
        <w:pBdr>
          <w:top w:val="single" w:sz="6" w:space="1" w:color="auto"/>
          <w:bottom w:val="single" w:sz="6" w:space="1" w:color="auto"/>
        </w:pBdr>
        <w:jc w:val="center"/>
      </w:pPr>
    </w:p>
    <w:p w14:paraId="1606739F" w14:textId="268B74D7" w:rsidR="001F213A" w:rsidRPr="00B23D1C" w:rsidRDefault="001F213A" w:rsidP="001F213A">
      <w:pPr>
        <w:jc w:val="center"/>
      </w:pPr>
    </w:p>
    <w:p w14:paraId="6A78FDA9" w14:textId="77777777" w:rsidR="00B23D1C" w:rsidRPr="00CD0A5F" w:rsidRDefault="00B23D1C" w:rsidP="007333DE">
      <w:pPr>
        <w:spacing w:after="40"/>
        <w:rPr>
          <w:rFonts w:eastAsiaTheme="minorEastAsia"/>
          <w:b/>
          <w:bCs/>
          <w:sz w:val="24"/>
          <w:szCs w:val="24"/>
        </w:rPr>
      </w:pPr>
    </w:p>
    <w:p w14:paraId="53F72E0E" w14:textId="77777777" w:rsidR="00CD0A5F" w:rsidRPr="00CD0A5F" w:rsidRDefault="00CD0A5F" w:rsidP="007333DE">
      <w:pPr>
        <w:spacing w:after="40"/>
        <w:rPr>
          <w:rFonts w:eastAsiaTheme="minorEastAsia"/>
          <w:b/>
          <w:bCs/>
          <w:sz w:val="24"/>
          <w:szCs w:val="24"/>
        </w:rPr>
      </w:pPr>
    </w:p>
    <w:p w14:paraId="510F4911" w14:textId="77777777" w:rsidR="00B23D1C" w:rsidRPr="00B23D1C" w:rsidRDefault="00B23D1C" w:rsidP="007333DE">
      <w:pPr>
        <w:spacing w:after="40"/>
        <w:rPr>
          <w:rFonts w:ascii="Times New Roman" w:hAnsi="Times New Roman" w:cs="Times New Roman"/>
          <w:b/>
          <w:bCs/>
          <w:sz w:val="24"/>
          <w:szCs w:val="24"/>
        </w:rPr>
      </w:pPr>
    </w:p>
    <w:p w14:paraId="4AD93CB8" w14:textId="207C8733" w:rsidR="00D012DF" w:rsidRPr="00AA2481" w:rsidRDefault="00D012DF" w:rsidP="007333DE">
      <w:pPr>
        <w:spacing w:after="40"/>
        <w:rPr>
          <w:rFonts w:asciiTheme="majorHAnsi" w:hAnsiTheme="majorHAnsi" w:cstheme="majorHAnsi"/>
          <w:b/>
          <w:bCs/>
          <w:sz w:val="24"/>
          <w:szCs w:val="24"/>
        </w:rPr>
      </w:pPr>
      <w:r w:rsidRPr="00AA2481">
        <w:rPr>
          <w:rFonts w:asciiTheme="majorHAnsi" w:hAnsiTheme="majorHAnsi" w:cstheme="majorHAnsi"/>
          <w:b/>
          <w:bCs/>
          <w:sz w:val="24"/>
          <w:szCs w:val="24"/>
        </w:rPr>
        <w:t>Gr</w:t>
      </w:r>
      <w:r w:rsidR="00C95D5E" w:rsidRPr="00AA2481">
        <w:rPr>
          <w:rFonts w:asciiTheme="majorHAnsi" w:hAnsiTheme="majorHAnsi" w:cstheme="majorHAnsi"/>
          <w:b/>
          <w:bCs/>
          <w:sz w:val="24"/>
          <w:szCs w:val="24"/>
        </w:rPr>
        <w:t>oup</w:t>
      </w:r>
      <w:r w:rsidRPr="00AA2481">
        <w:rPr>
          <w:rFonts w:asciiTheme="majorHAnsi" w:hAnsiTheme="majorHAnsi" w:cstheme="majorHAnsi"/>
          <w:b/>
          <w:bCs/>
          <w:sz w:val="24"/>
          <w:szCs w:val="24"/>
        </w:rPr>
        <w:t>: 1</w:t>
      </w:r>
      <w:r w:rsidR="00B23D1C" w:rsidRPr="00AA2481">
        <w:rPr>
          <w:rFonts w:asciiTheme="majorHAnsi" w:hAnsiTheme="majorHAnsi" w:cstheme="majorHAnsi"/>
          <w:b/>
          <w:bCs/>
          <w:sz w:val="24"/>
          <w:szCs w:val="24"/>
        </w:rPr>
        <w:t>8</w:t>
      </w:r>
    </w:p>
    <w:p w14:paraId="3F159426" w14:textId="77777777" w:rsidR="00D012DF" w:rsidRPr="00B23D1C" w:rsidRDefault="00D012DF" w:rsidP="007333DE">
      <w:pPr>
        <w:spacing w:after="40"/>
        <w:rPr>
          <w:rFonts w:ascii="Times New Roman" w:hAnsi="Times New Roman" w:cs="Times New Roman"/>
          <w:b/>
          <w:bCs/>
          <w:sz w:val="24"/>
          <w:szCs w:val="24"/>
        </w:rPr>
      </w:pPr>
    </w:p>
    <w:p w14:paraId="6934F863" w14:textId="77777777" w:rsidR="00F11CE0" w:rsidRPr="00B23D1C" w:rsidRDefault="00F11CE0" w:rsidP="007333DE">
      <w:pPr>
        <w:spacing w:after="40"/>
        <w:rPr>
          <w:rFonts w:ascii="Times New Roman" w:hAnsi="Times New Roman" w:cs="Times New Roman"/>
          <w:b/>
          <w:bCs/>
          <w:sz w:val="24"/>
          <w:szCs w:val="24"/>
        </w:rPr>
      </w:pPr>
    </w:p>
    <w:p w14:paraId="30094717" w14:textId="2A195010" w:rsidR="00840D40" w:rsidRDefault="001F213A" w:rsidP="007333DE">
      <w:pPr>
        <w:spacing w:after="40"/>
        <w:rPr>
          <w:rFonts w:ascii="Times New Roman" w:hAnsi="Times New Roman" w:cs="Times New Roman"/>
          <w:b/>
          <w:bCs/>
          <w:sz w:val="24"/>
          <w:szCs w:val="24"/>
        </w:rPr>
      </w:pPr>
      <w:r w:rsidRPr="00B23D1C">
        <w:rPr>
          <w:rFonts w:ascii="Times New Roman" w:hAnsi="Times New Roman" w:cs="Times New Roman"/>
          <w:b/>
          <w:bCs/>
          <w:sz w:val="24"/>
          <w:szCs w:val="24"/>
        </w:rPr>
        <w:t>Aut</w:t>
      </w:r>
      <w:r w:rsidR="00B23D1C">
        <w:rPr>
          <w:rFonts w:ascii="Times New Roman" w:hAnsi="Times New Roman" w:cs="Times New Roman"/>
          <w:b/>
          <w:bCs/>
          <w:sz w:val="24"/>
          <w:szCs w:val="24"/>
        </w:rPr>
        <w:t>hors</w:t>
      </w:r>
      <w:r w:rsidR="007333DE" w:rsidRPr="00B23D1C">
        <w:rPr>
          <w:rFonts w:ascii="Times New Roman" w:hAnsi="Times New Roman" w:cs="Times New Roman"/>
          <w:b/>
          <w:bCs/>
          <w:sz w:val="24"/>
          <w:szCs w:val="24"/>
        </w:rPr>
        <w:t>:</w:t>
      </w:r>
    </w:p>
    <w:p w14:paraId="03853BED" w14:textId="20F8EDE0" w:rsidR="00B23D1C" w:rsidRPr="00B41499" w:rsidRDefault="00B23D1C" w:rsidP="00B23D1C">
      <w:pPr>
        <w:spacing w:after="40" w:line="240" w:lineRule="auto"/>
        <w:rPr>
          <w:rFonts w:ascii="Times New Roman" w:hAnsi="Times New Roman" w:cs="Times New Roman"/>
          <w:b/>
          <w:bCs/>
          <w:sz w:val="24"/>
          <w:szCs w:val="24"/>
        </w:rPr>
      </w:pPr>
      <w:r w:rsidRPr="00B41499">
        <w:rPr>
          <w:rFonts w:cstheme="minorHAnsi"/>
        </w:rPr>
        <w:t>Alexandre Leal (103098)</w:t>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t xml:space="preserve">           </w:t>
      </w:r>
      <w:r w:rsidRPr="00B41499">
        <w:rPr>
          <w:rStyle w:val="Hiperligao"/>
          <w:rFonts w:cstheme="minorHAnsi"/>
        </w:rPr>
        <w:t>alexandre.leal@tecnico.ulsiboa.pt</w:t>
      </w:r>
    </w:p>
    <w:p w14:paraId="35B8AEB8" w14:textId="5CAADD26" w:rsidR="00B23D1C" w:rsidRPr="00B23D1C" w:rsidRDefault="00B23D1C" w:rsidP="00B23D1C">
      <w:pPr>
        <w:spacing w:after="40" w:line="240" w:lineRule="auto"/>
        <w:rPr>
          <w:rStyle w:val="Hiperligao"/>
          <w:lang w:val="pt-PT"/>
        </w:rPr>
      </w:pPr>
      <w:r w:rsidRPr="00B23D1C">
        <w:rPr>
          <w:rFonts w:cstheme="minorHAnsi"/>
          <w:lang w:val="pt-PT"/>
        </w:rPr>
        <w:t>Diogo Sampaio (103068)</w:t>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Pr>
          <w:rFonts w:cstheme="minorHAnsi"/>
          <w:lang w:val="pt-PT"/>
        </w:rPr>
        <w:t xml:space="preserve">            </w:t>
      </w:r>
      <w:r w:rsidRPr="00B23D1C">
        <w:rPr>
          <w:rStyle w:val="Hiperligao"/>
          <w:lang w:val="pt-PT"/>
        </w:rPr>
        <w:t>diogo.sampaio@tecnico.ulisboa.pt</w:t>
      </w:r>
    </w:p>
    <w:p w14:paraId="2A866DDA" w14:textId="77777777" w:rsidR="00B23D1C" w:rsidRPr="00B23D1C" w:rsidRDefault="00B23D1C" w:rsidP="00B23D1C">
      <w:pPr>
        <w:spacing w:after="40" w:line="240" w:lineRule="auto"/>
        <w:rPr>
          <w:rFonts w:cstheme="minorHAnsi"/>
          <w:lang w:val="pt-PT"/>
        </w:rPr>
        <w:sectPr w:rsidR="00B23D1C" w:rsidRPr="00B23D1C" w:rsidSect="007742DB">
          <w:headerReference w:type="default" r:id="rId12"/>
          <w:footerReference w:type="default" r:id="rId13"/>
          <w:pgSz w:w="11906" w:h="16838" w:code="9"/>
          <w:pgMar w:top="1134" w:right="851" w:bottom="1418" w:left="992" w:header="709" w:footer="709" w:gutter="0"/>
          <w:cols w:space="708"/>
          <w:docGrid w:linePitch="360"/>
        </w:sectPr>
      </w:pPr>
    </w:p>
    <w:p w14:paraId="2AD0BA88" w14:textId="2B3CD3E6" w:rsidR="00D8244A" w:rsidRPr="00B41499" w:rsidRDefault="001F213A" w:rsidP="00B23D1C">
      <w:pPr>
        <w:spacing w:after="40" w:line="240" w:lineRule="auto"/>
        <w:rPr>
          <w:rFonts w:cstheme="minorHAnsi"/>
          <w:lang w:val="pt-PT"/>
        </w:rPr>
      </w:pPr>
      <w:r w:rsidRPr="00B41499">
        <w:rPr>
          <w:rFonts w:cstheme="minorHAnsi"/>
          <w:lang w:val="pt-PT"/>
        </w:rPr>
        <w:t>Francisco Tavares (103402)</w:t>
      </w:r>
    </w:p>
    <w:p w14:paraId="6034EF92" w14:textId="77777777" w:rsidR="00D8244A" w:rsidRPr="00B41499" w:rsidRDefault="00840D40" w:rsidP="00B23D1C">
      <w:pPr>
        <w:spacing w:after="40" w:line="240" w:lineRule="auto"/>
        <w:rPr>
          <w:rFonts w:cstheme="minorHAnsi"/>
          <w:lang w:val="pt-PT"/>
        </w:rPr>
      </w:pPr>
      <w:r w:rsidRPr="00B41499">
        <w:rPr>
          <w:rFonts w:cstheme="minorHAnsi"/>
          <w:lang w:val="pt-PT"/>
        </w:rPr>
        <w:t>Marta Valente (</w:t>
      </w:r>
      <w:r w:rsidR="005F5F4E" w:rsidRPr="00B41499">
        <w:rPr>
          <w:rFonts w:cstheme="minorHAnsi"/>
          <w:lang w:val="pt-PT"/>
        </w:rPr>
        <w:t>103574</w:t>
      </w:r>
      <w:r w:rsidR="00D8244A" w:rsidRPr="00B41499">
        <w:rPr>
          <w:rFonts w:cstheme="minorHAnsi"/>
          <w:lang w:val="pt-PT"/>
        </w:rPr>
        <w:t>)</w:t>
      </w:r>
    </w:p>
    <w:p w14:paraId="12784837" w14:textId="77777777" w:rsidR="00D8244A" w:rsidRPr="00B41499" w:rsidRDefault="00D8244A" w:rsidP="00B23D1C">
      <w:pPr>
        <w:spacing w:after="40" w:line="240" w:lineRule="auto"/>
        <w:rPr>
          <w:rFonts w:cstheme="minorHAnsi"/>
          <w:lang w:val="pt-PT"/>
        </w:rPr>
      </w:pPr>
    </w:p>
    <w:p w14:paraId="3DF279EB" w14:textId="0AD6CED0" w:rsidR="00D8244A" w:rsidRPr="00B41499" w:rsidRDefault="00D8244A" w:rsidP="00B23D1C">
      <w:pPr>
        <w:spacing w:after="40" w:line="240" w:lineRule="auto"/>
        <w:jc w:val="right"/>
        <w:rPr>
          <w:rFonts w:cstheme="minorHAnsi"/>
          <w:lang w:val="pt-PT"/>
        </w:rPr>
      </w:pPr>
      <w:hyperlink r:id="rId14" w:history="1">
        <w:r w:rsidRPr="00B41499">
          <w:rPr>
            <w:rStyle w:val="Hiperligao"/>
            <w:rFonts w:cstheme="minorHAnsi"/>
            <w:lang w:val="pt-PT"/>
          </w:rPr>
          <w:t>francisco.carreira.tavares@tecnico.ulisboa.pt</w:t>
        </w:r>
      </w:hyperlink>
    </w:p>
    <w:p w14:paraId="02311532" w14:textId="5D3DE9BD" w:rsidR="00D8244A" w:rsidRPr="00B41499" w:rsidRDefault="00D8244A" w:rsidP="00B23D1C">
      <w:pPr>
        <w:spacing w:after="40" w:line="240" w:lineRule="auto"/>
        <w:jc w:val="right"/>
        <w:rPr>
          <w:rFonts w:cstheme="minorHAnsi"/>
          <w:lang w:val="pt-PT"/>
        </w:rPr>
        <w:sectPr w:rsidR="00D8244A" w:rsidRPr="00B41499" w:rsidSect="00D8244A">
          <w:type w:val="continuous"/>
          <w:pgSz w:w="11906" w:h="16838" w:code="9"/>
          <w:pgMar w:top="1134" w:right="851" w:bottom="1418" w:left="992" w:header="709" w:footer="709" w:gutter="0"/>
          <w:cols w:num="2" w:space="708"/>
          <w:docGrid w:linePitch="360"/>
        </w:sectPr>
      </w:pPr>
      <w:hyperlink r:id="rId15" w:history="1">
        <w:r w:rsidRPr="00B41499">
          <w:rPr>
            <w:rStyle w:val="Hiperligao"/>
            <w:rFonts w:cstheme="minorHAnsi"/>
            <w:lang w:val="pt-PT"/>
          </w:rPr>
          <w:t>marta.valente@tecnico.ulisboa.pt</w:t>
        </w:r>
      </w:hyperlink>
    </w:p>
    <w:p w14:paraId="20BAF5E2" w14:textId="77777777" w:rsidR="00134953" w:rsidRPr="00B41499" w:rsidRDefault="00134953" w:rsidP="005F3B30">
      <w:pPr>
        <w:tabs>
          <w:tab w:val="left" w:pos="4649"/>
        </w:tabs>
        <w:rPr>
          <w:rFonts w:ascii="Times New Roman" w:hAnsi="Times New Roman" w:cs="Times New Roman"/>
          <w:lang w:val="pt-PT"/>
        </w:rPr>
      </w:pPr>
    </w:p>
    <w:p w14:paraId="1DDEACA8" w14:textId="77777777" w:rsidR="00B41499" w:rsidRDefault="00B41499" w:rsidP="005F3B30">
      <w:pPr>
        <w:tabs>
          <w:tab w:val="left" w:pos="4649"/>
        </w:tabs>
        <w:rPr>
          <w:lang w:val="pt-PT"/>
        </w:rPr>
      </w:pPr>
    </w:p>
    <w:p w14:paraId="66C72583" w14:textId="77777777" w:rsidR="00B41499" w:rsidRDefault="00B41499" w:rsidP="005F3B30">
      <w:pPr>
        <w:tabs>
          <w:tab w:val="left" w:pos="4649"/>
        </w:tabs>
        <w:rPr>
          <w:lang w:val="pt-PT"/>
        </w:rPr>
      </w:pPr>
    </w:p>
    <w:p w14:paraId="0ED6F8F1" w14:textId="77777777" w:rsidR="00B41499" w:rsidRPr="00B41499" w:rsidRDefault="00B41499" w:rsidP="005F3B30">
      <w:pPr>
        <w:tabs>
          <w:tab w:val="left" w:pos="4649"/>
        </w:tabs>
        <w:rPr>
          <w:lang w:val="pt-PT"/>
        </w:rPr>
      </w:pPr>
    </w:p>
    <w:p w14:paraId="60254117" w14:textId="77777777" w:rsidR="000B5073" w:rsidRDefault="00B41499" w:rsidP="00B41499">
      <w:pPr>
        <w:pStyle w:val="SemEspaamento"/>
        <w:jc w:val="center"/>
        <w:rPr>
          <w:rFonts w:cstheme="minorHAnsi"/>
          <w:lang w:val="en-GB"/>
        </w:rPr>
      </w:pPr>
      <w:r w:rsidRPr="00B23D1C">
        <w:rPr>
          <w:rFonts w:cstheme="minorHAnsi"/>
          <w:lang w:val="en-GB"/>
        </w:rPr>
        <w:t>2</w:t>
      </w:r>
      <w:r>
        <w:rPr>
          <w:rFonts w:cstheme="minorHAnsi"/>
          <w:vertAlign w:val="superscript"/>
          <w:lang w:val="en-GB"/>
        </w:rPr>
        <w:t>nd</w:t>
      </w:r>
      <w:r w:rsidRPr="00B23D1C">
        <w:rPr>
          <w:rFonts w:cstheme="minorHAnsi"/>
          <w:lang w:val="en-GB"/>
        </w:rPr>
        <w:t xml:space="preserve"> </w:t>
      </w:r>
      <w:r>
        <w:rPr>
          <w:rFonts w:cstheme="minorHAnsi"/>
          <w:lang w:val="en-GB"/>
        </w:rPr>
        <w:t xml:space="preserve">Semester </w:t>
      </w:r>
      <w:r w:rsidRPr="00B23D1C">
        <w:rPr>
          <w:rFonts w:cstheme="minorHAnsi"/>
          <w:lang w:val="en-GB"/>
        </w:rPr>
        <w:t xml:space="preserve">– </w:t>
      </w:r>
      <w:r>
        <w:rPr>
          <w:rFonts w:cstheme="minorHAnsi"/>
          <w:lang w:val="en-GB"/>
        </w:rPr>
        <w:t>4</w:t>
      </w:r>
      <w:r>
        <w:rPr>
          <w:rFonts w:cstheme="minorHAnsi"/>
          <w:vertAlign w:val="superscript"/>
          <w:lang w:val="en-GB"/>
        </w:rPr>
        <w:t>th</w:t>
      </w:r>
      <w:r>
        <w:rPr>
          <w:rFonts w:cstheme="minorHAnsi"/>
          <w:lang w:val="en-GB"/>
        </w:rPr>
        <w:t xml:space="preserve"> Quarter</w:t>
      </w:r>
      <w:r w:rsidRPr="00B23D1C">
        <w:rPr>
          <w:rFonts w:cstheme="minorHAnsi"/>
          <w:lang w:val="en-GB"/>
        </w:rPr>
        <w:t xml:space="preserve"> – 2024/2025</w:t>
      </w:r>
    </w:p>
    <w:p w14:paraId="06379B28" w14:textId="77777777" w:rsidR="000B5073" w:rsidRDefault="000B5073" w:rsidP="00B41499">
      <w:pPr>
        <w:pStyle w:val="SemEspaamento"/>
        <w:jc w:val="center"/>
        <w:rPr>
          <w:rFonts w:cstheme="minorHAnsi"/>
          <w:lang w:val="en-GB"/>
        </w:rPr>
      </w:pPr>
    </w:p>
    <w:p w14:paraId="79069C61" w14:textId="77777777" w:rsidR="000B5073" w:rsidRDefault="000B5073" w:rsidP="00B41499">
      <w:pPr>
        <w:pStyle w:val="SemEspaamento"/>
        <w:jc w:val="center"/>
        <w:rPr>
          <w:rFonts w:cstheme="minorHAnsi"/>
          <w:lang w:val="en-GB"/>
        </w:rPr>
      </w:pPr>
    </w:p>
    <w:p w14:paraId="7FEAF24C" w14:textId="77777777" w:rsidR="000B5073" w:rsidRDefault="000B5073" w:rsidP="00B41499">
      <w:pPr>
        <w:pStyle w:val="SemEspaamento"/>
        <w:jc w:val="center"/>
        <w:rPr>
          <w:rFonts w:cstheme="minorHAnsi"/>
          <w:lang w:val="en-GB"/>
        </w:rPr>
      </w:pPr>
    </w:p>
    <w:p w14:paraId="5D2DDF2A" w14:textId="77777777" w:rsidR="000B5073" w:rsidRDefault="000B5073" w:rsidP="00B41499">
      <w:pPr>
        <w:pStyle w:val="SemEspaamento"/>
        <w:jc w:val="center"/>
        <w:rPr>
          <w:rFonts w:cstheme="minorHAnsi"/>
          <w:lang w:val="en-GB"/>
        </w:rPr>
      </w:pPr>
    </w:p>
    <w:p w14:paraId="778F9C81" w14:textId="49225501" w:rsidR="00F151F3" w:rsidRPr="000B5073" w:rsidRDefault="000B5073" w:rsidP="00062B25">
      <w:pPr>
        <w:pStyle w:val="SemEspaamento"/>
        <w:jc w:val="both"/>
        <w:rPr>
          <w:lang w:val="en-GB"/>
        </w:rPr>
      </w:pPr>
      <w:r w:rsidRPr="000B5073">
        <w:rPr>
          <w:i/>
          <w:iCs/>
          <w:lang w:val="en-GB"/>
        </w:rPr>
        <w:t>The group of students identified above guarantees that the text of this report and all the software and results delivered were entirely carried out by the elements of the group, with a significant participation of all of them, and that no part of the work or the software and results presented was obtained from other people or sources.</w:t>
      </w:r>
    </w:p>
    <w:p w14:paraId="453FBACA" w14:textId="7F28E0B0" w:rsidR="00F203B1" w:rsidRDefault="00006D29" w:rsidP="004A01C0">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sidR="006C2552">
        <w:rPr>
          <w:rFonts w:asciiTheme="minorHAnsi" w:hAnsiTheme="minorHAnsi" w:cstheme="minorHAnsi"/>
          <w:b/>
          <w:color w:val="auto"/>
          <w:sz w:val="36"/>
          <w:szCs w:val="36"/>
        </w:rPr>
        <w:t>1 – Basic on Constrained Optimization</w:t>
      </w:r>
    </w:p>
    <w:p w14:paraId="2CD57ABC" w14:textId="01CEAF0E" w:rsidR="00DB3594" w:rsidRPr="005F3714" w:rsidRDefault="00DB3594" w:rsidP="00941841">
      <w:pPr>
        <w:spacing w:before="120" w:after="120" w:line="240" w:lineRule="auto"/>
        <w:jc w:val="both"/>
        <w:rPr>
          <w:rFonts w:eastAsiaTheme="minorEastAsia"/>
          <w:sz w:val="24"/>
          <w:szCs w:val="24"/>
        </w:rPr>
      </w:pPr>
      <w:r w:rsidRPr="005F3714">
        <w:rPr>
          <w:sz w:val="24"/>
          <w:szCs w:val="24"/>
        </w:rPr>
        <w:t xml:space="preserve">For the vector </w:t>
      </w:r>
      <m:oMath>
        <m:r>
          <w:rPr>
            <w:rFonts w:ascii="Cambria Math" w:hAnsi="Cambria Math"/>
            <w:sz w:val="24"/>
            <w:szCs w:val="24"/>
          </w:rPr>
          <m:t>x=</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T</m:t>
            </m:r>
          </m:sup>
        </m:sSup>
      </m:oMath>
      <w:r w:rsidRPr="005F3714">
        <w:rPr>
          <w:rFonts w:eastAsiaTheme="minorEastAsia"/>
          <w:sz w:val="24"/>
          <w:szCs w:val="24"/>
        </w:rPr>
        <w:t>, the Rosenbrock function is defined as:</w:t>
      </w:r>
    </w:p>
    <w:p w14:paraId="328D4849" w14:textId="62299DE7" w:rsidR="00DB3594" w:rsidRPr="005F3714" w:rsidRDefault="00DB3594" w:rsidP="005012B1">
      <w:pPr>
        <w:pStyle w:val="Legenda"/>
        <w:spacing w:before="240" w:after="240"/>
        <w:jc w:val="right"/>
        <w:rPr>
          <w:rFonts w:eastAsiaTheme="minorEastAsia"/>
          <w:color w:val="auto"/>
          <w:sz w:val="24"/>
          <w:szCs w:val="24"/>
        </w:rPr>
      </w:pPr>
      <m:oMath>
        <m:r>
          <w:rPr>
            <w:rFonts w:ascii="Cambria Math" w:hAnsi="Cambria Math"/>
            <w:color w:val="auto"/>
            <w:sz w:val="24"/>
            <w:szCs w:val="24"/>
          </w:rPr>
          <m:t>f</m:t>
        </m:r>
        <m:d>
          <m:dPr>
            <m:ctrlPr>
              <w:rPr>
                <w:rFonts w:ascii="Cambria Math" w:hAnsi="Cambria Math"/>
                <w:color w:val="auto"/>
                <w:sz w:val="24"/>
                <w:szCs w:val="24"/>
              </w:rPr>
            </m:ctrlPr>
          </m:dPr>
          <m:e>
            <m:r>
              <w:rPr>
                <w:rFonts w:ascii="Cambria Math" w:hAnsi="Cambria Math"/>
                <w:color w:val="auto"/>
                <w:sz w:val="24"/>
                <w:szCs w:val="24"/>
              </w:rPr>
              <m:t>x</m:t>
            </m:r>
          </m:e>
        </m:d>
        <m:r>
          <w:rPr>
            <w:rFonts w:ascii="Cambria Math" w:hAnsi="Cambria Math"/>
            <w:color w:val="auto"/>
            <w:sz w:val="24"/>
            <w:szCs w:val="24"/>
          </w:rPr>
          <m:t>=100</m:t>
        </m:r>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e>
            </m:d>
          </m:e>
          <m:sup>
            <m:r>
              <w:rPr>
                <w:rFonts w:ascii="Cambria Math" w:hAnsi="Cambria Math"/>
                <w:color w:val="auto"/>
                <w:sz w:val="24"/>
                <w:szCs w:val="24"/>
              </w:rPr>
              <m:t>2</m:t>
            </m:r>
          </m:sup>
        </m:sSup>
        <m:r>
          <w:rPr>
            <w:rFonts w:ascii="Cambria Math" w:hAnsi="Cambria Math"/>
            <w:color w:val="auto"/>
            <w:sz w:val="24"/>
            <w:szCs w:val="24"/>
          </w:rPr>
          <m:t xml:space="preserve">+ </m:t>
        </m:r>
        <m:sSup>
          <m:sSupPr>
            <m:ctrlPr>
              <w:rPr>
                <w:rFonts w:ascii="Cambria Math" w:hAnsi="Cambria Math"/>
                <w:color w:val="auto"/>
                <w:sz w:val="24"/>
                <w:szCs w:val="24"/>
              </w:rPr>
            </m:ctrlPr>
          </m:sSupPr>
          <m:e>
            <m:d>
              <m:dPr>
                <m:ctrlPr>
                  <w:rPr>
                    <w:rFonts w:ascii="Cambria Math" w:hAnsi="Cambria Math"/>
                    <w:color w:val="auto"/>
                    <w:sz w:val="24"/>
                    <w:szCs w:val="24"/>
                  </w:rPr>
                </m:ctrlPr>
              </m:dPr>
              <m:e>
                <m:r>
                  <w:rPr>
                    <w:rFonts w:ascii="Cambria Math" w:hAnsi="Cambria Math"/>
                    <w:color w:val="auto"/>
                    <w:sz w:val="24"/>
                    <w:szCs w:val="24"/>
                  </w:rPr>
                  <m:t>1-</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e>
            </m:d>
          </m:e>
          <m:sup>
            <m:r>
              <w:rPr>
                <w:rFonts w:ascii="Cambria Math" w:hAnsi="Cambria Math"/>
                <w:color w:val="auto"/>
                <w:sz w:val="24"/>
                <w:szCs w:val="24"/>
              </w:rPr>
              <m:t>2</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5F3714">
        <w:rPr>
          <w:rFonts w:eastAsiaTheme="minorEastAsia"/>
          <w:color w:val="auto"/>
          <w:sz w:val="24"/>
          <w:szCs w:val="24"/>
        </w:rPr>
        <w:t xml:space="preserve">   </w:t>
      </w:r>
      <w:r w:rsidR="006B6031" w:rsidRPr="005F3714">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1</w:t>
      </w:r>
      <w:r w:rsidR="006B6031" w:rsidRPr="005F3714">
        <w:rPr>
          <w:color w:val="auto"/>
          <w:sz w:val="20"/>
          <w:szCs w:val="20"/>
        </w:rPr>
        <w:fldChar w:fldCharType="end"/>
      </w:r>
      <w:r w:rsidR="006B6031" w:rsidRPr="005F3714">
        <w:rPr>
          <w:color w:val="auto"/>
          <w:sz w:val="20"/>
          <w:szCs w:val="20"/>
        </w:rPr>
        <w:t>)</w:t>
      </w:r>
    </w:p>
    <w:p w14:paraId="429C498F" w14:textId="3D6ACC9E" w:rsidR="005F3714" w:rsidRPr="005F3714" w:rsidRDefault="00DB3594" w:rsidP="005F3714">
      <w:pPr>
        <w:spacing w:before="120" w:after="120" w:line="240" w:lineRule="auto"/>
        <w:jc w:val="both"/>
        <w:rPr>
          <w:rFonts w:eastAsiaTheme="minorEastAsia"/>
          <w:sz w:val="24"/>
          <w:szCs w:val="24"/>
        </w:rPr>
      </w:pPr>
      <w:r w:rsidRPr="005F3714">
        <w:rPr>
          <w:rFonts w:eastAsiaTheme="minorEastAsia"/>
          <w:sz w:val="24"/>
          <w:szCs w:val="24"/>
        </w:rPr>
        <w:t xml:space="preserve">As illustrated in </w:t>
      </w:r>
      <w:r w:rsidR="006B2F0E" w:rsidRPr="005F3714">
        <w:rPr>
          <w:rFonts w:eastAsiaTheme="minorEastAsia"/>
          <w:i/>
          <w:iCs/>
          <w:color w:val="5B9BD5" w:themeColor="accent5"/>
          <w:sz w:val="24"/>
          <w:szCs w:val="24"/>
        </w:rPr>
        <w:fldChar w:fldCharType="begin"/>
      </w:r>
      <w:r w:rsidR="006B2F0E" w:rsidRPr="005F3714">
        <w:rPr>
          <w:rFonts w:eastAsiaTheme="minorEastAsia"/>
          <w:i/>
          <w:iCs/>
          <w:color w:val="5B9BD5" w:themeColor="accent5"/>
          <w:sz w:val="24"/>
          <w:szCs w:val="24"/>
        </w:rPr>
        <w:instrText xml:space="preserve"> REF _Ref198630286 \h  \* MERGEFORMAT </w:instrText>
      </w:r>
      <w:r w:rsidR="006B2F0E" w:rsidRPr="005F3714">
        <w:rPr>
          <w:rFonts w:eastAsiaTheme="minorEastAsia"/>
          <w:i/>
          <w:iCs/>
          <w:color w:val="5B9BD5" w:themeColor="accent5"/>
          <w:sz w:val="24"/>
          <w:szCs w:val="24"/>
        </w:rPr>
      </w:r>
      <w:r w:rsidR="006B2F0E" w:rsidRPr="005F3714">
        <w:rPr>
          <w:rFonts w:eastAsiaTheme="minorEastAsia"/>
          <w:i/>
          <w:iCs/>
          <w:color w:val="5B9BD5" w:themeColor="accent5"/>
          <w:sz w:val="24"/>
          <w:szCs w:val="24"/>
        </w:rPr>
        <w:fldChar w:fldCharType="separate"/>
      </w:r>
      <w:r w:rsidR="006B2F0E" w:rsidRPr="005F3714">
        <w:rPr>
          <w:i/>
          <w:iCs/>
          <w:color w:val="5B9BD5" w:themeColor="accent5"/>
          <w:sz w:val="24"/>
          <w:szCs w:val="24"/>
        </w:rPr>
        <w:t xml:space="preserve">Figure </w:t>
      </w:r>
      <w:r w:rsidR="006B2F0E" w:rsidRPr="005F3714">
        <w:rPr>
          <w:i/>
          <w:iCs/>
          <w:noProof/>
          <w:color w:val="5B9BD5" w:themeColor="accent5"/>
          <w:sz w:val="24"/>
          <w:szCs w:val="24"/>
        </w:rPr>
        <w:t>1</w:t>
      </w:r>
      <w:r w:rsidR="006B2F0E" w:rsidRPr="005F3714">
        <w:rPr>
          <w:rFonts w:eastAsiaTheme="minorEastAsia"/>
          <w:i/>
          <w:iCs/>
          <w:color w:val="5B9BD5" w:themeColor="accent5"/>
          <w:sz w:val="24"/>
          <w:szCs w:val="24"/>
        </w:rPr>
        <w:fldChar w:fldCharType="end"/>
      </w:r>
      <w:r w:rsidRPr="005F3714">
        <w:rPr>
          <w:rFonts w:eastAsiaTheme="minorEastAsia"/>
          <w:sz w:val="24"/>
          <w:szCs w:val="24"/>
        </w:rPr>
        <w:t xml:space="preserve">, the Rosenbrock function exhibits a narrow and curved valley, with a </w:t>
      </w:r>
      <w:r w:rsidR="00847707">
        <w:rPr>
          <w:rFonts w:eastAsiaTheme="minorEastAsia"/>
          <w:sz w:val="24"/>
          <w:szCs w:val="24"/>
        </w:rPr>
        <w:t>single</w:t>
      </w:r>
      <w:r w:rsidRPr="005F3714">
        <w:rPr>
          <w:rFonts w:eastAsiaTheme="minorEastAsia"/>
          <w:sz w:val="24"/>
          <w:szCs w:val="24"/>
        </w:rPr>
        <w:t xml:space="preserve"> global minimum at:</w:t>
      </w:r>
    </w:p>
    <w:p w14:paraId="226607E6" w14:textId="1D763400" w:rsidR="006B6031" w:rsidRPr="005F3714" w:rsidRDefault="00000000" w:rsidP="005012B1">
      <w:pPr>
        <w:pStyle w:val="Legenda"/>
        <w:spacing w:before="240" w:after="240"/>
        <w:jc w:val="right"/>
        <w:rPr>
          <w:rFonts w:eastAsiaTheme="minorEastAsia"/>
          <w:color w:val="auto"/>
          <w:sz w:val="24"/>
          <w:szCs w:val="24"/>
        </w:rPr>
      </w:pPr>
      <m:oMath>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x</m:t>
            </m:r>
          </m:e>
          <m:sup>
            <m:r>
              <w:rPr>
                <w:rFonts w:ascii="Cambria Math" w:eastAsiaTheme="minorEastAsia" w:hAnsi="Cambria Math"/>
                <w:color w:val="auto"/>
                <w:sz w:val="24"/>
                <w:szCs w:val="24"/>
              </w:rPr>
              <m:t>*</m:t>
            </m:r>
          </m:sup>
        </m:s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r>
          <w:rPr>
            <w:rFonts w:ascii="Cambria Math" w:eastAsiaTheme="minorEastAsia" w:hAnsi="Cambria Math"/>
            <w:color w:val="auto"/>
            <w:sz w:val="20"/>
            <w:szCs w:val="20"/>
          </w:rPr>
          <m:t xml:space="preserve">,            </m:t>
        </m:r>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x</m:t>
                </m:r>
              </m:e>
              <m:sup>
                <m:r>
                  <w:rPr>
                    <w:rFonts w:ascii="Cambria Math" w:eastAsiaTheme="minorEastAsia" w:hAnsi="Cambria Math"/>
                    <w:color w:val="auto"/>
                    <w:sz w:val="24"/>
                    <w:szCs w:val="24"/>
                  </w:rPr>
                  <m:t>*</m:t>
                </m:r>
              </m:sup>
            </m:sSup>
          </m:e>
        </m:d>
        <m:r>
          <w:rPr>
            <w:rFonts w:ascii="Cambria Math" w:eastAsiaTheme="minorEastAsia" w:hAnsi="Cambria Math"/>
            <w:color w:val="auto"/>
            <w:sz w:val="24"/>
            <w:szCs w:val="24"/>
          </w:rPr>
          <m:t>=0</m:t>
        </m:r>
      </m:oMath>
      <w:r w:rsidR="006B6031" w:rsidRPr="005F3714">
        <w:rPr>
          <w:rFonts w:eastAsiaTheme="minorEastAsia"/>
          <w:color w:val="auto"/>
          <w:sz w:val="24"/>
          <w:szCs w:val="24"/>
        </w:rPr>
        <w:tab/>
        <w:t xml:space="preserve">  </w:t>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5F3714">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2</w:t>
      </w:r>
      <w:r w:rsidR="006B6031" w:rsidRPr="005F3714">
        <w:rPr>
          <w:color w:val="auto"/>
          <w:sz w:val="20"/>
          <w:szCs w:val="20"/>
        </w:rPr>
        <w:fldChar w:fldCharType="end"/>
      </w:r>
      <w:r w:rsidR="006B6031" w:rsidRPr="005F3714">
        <w:rPr>
          <w:color w:val="auto"/>
          <w:sz w:val="20"/>
          <w:szCs w:val="20"/>
        </w:rPr>
        <w:t>)</w:t>
      </w:r>
    </w:p>
    <w:p w14:paraId="43EE4075" w14:textId="2F5FE2F1" w:rsidR="00DB3594" w:rsidRPr="005F3714" w:rsidRDefault="00847707" w:rsidP="00941841">
      <w:pPr>
        <w:spacing w:before="120" w:after="120" w:line="240" w:lineRule="auto"/>
        <w:jc w:val="both"/>
        <w:rPr>
          <w:rFonts w:eastAsiaTheme="minorEastAsia"/>
          <w:sz w:val="24"/>
          <w:szCs w:val="24"/>
        </w:rPr>
      </w:pPr>
      <w:r w:rsidRPr="00847707">
        <w:rPr>
          <w:rFonts w:eastAsiaTheme="minorEastAsia"/>
          <w:sz w:val="24"/>
          <w:szCs w:val="24"/>
        </w:rPr>
        <w:t>We will compute a cost function (both with and without constraints) in MATLAB, aiming to identify its minimum and visualise the results using clear and informative graphical outputs.</w:t>
      </w:r>
    </w:p>
    <w:p w14:paraId="045EF72E" w14:textId="39C01113" w:rsidR="00DB3594" w:rsidRPr="005F3714" w:rsidRDefault="00DB3594" w:rsidP="00941841">
      <w:pPr>
        <w:spacing w:before="360" w:after="120" w:line="240" w:lineRule="auto"/>
        <w:jc w:val="both"/>
        <w:rPr>
          <w:rFonts w:eastAsiaTheme="minorEastAsia"/>
          <w:b/>
          <w:bCs/>
          <w:sz w:val="28"/>
          <w:szCs w:val="28"/>
        </w:rPr>
      </w:pPr>
      <w:r w:rsidRPr="005F3714">
        <w:rPr>
          <w:rFonts w:eastAsiaTheme="minorEastAsia"/>
          <w:b/>
          <w:bCs/>
          <w:sz w:val="28"/>
          <w:szCs w:val="28"/>
        </w:rPr>
        <w:t>Unconstrained Minimum</w:t>
      </w:r>
    </w:p>
    <w:p w14:paraId="28A32DA4" w14:textId="084CF3A8" w:rsidR="002658F3" w:rsidRDefault="00DB3594" w:rsidP="002658F3">
      <w:pPr>
        <w:spacing w:before="120" w:after="120" w:line="240" w:lineRule="auto"/>
        <w:jc w:val="both"/>
        <w:rPr>
          <w:rFonts w:eastAsiaTheme="minorEastAsia"/>
          <w:i/>
          <w:sz w:val="24"/>
          <w:szCs w:val="24"/>
        </w:rPr>
      </w:pPr>
      <w:r w:rsidRPr="005F3714">
        <w:rPr>
          <w:rFonts w:eastAsiaTheme="minorEastAsia"/>
          <w:sz w:val="24"/>
          <w:szCs w:val="24"/>
        </w:rPr>
        <w:t xml:space="preserve">Since the function is non-negative, any point </w:t>
      </w:r>
      <w:r w:rsidR="00DF14EC">
        <w:rPr>
          <w:rFonts w:eastAsiaTheme="minorEastAsia"/>
          <w:sz w:val="24"/>
          <w:szCs w:val="24"/>
        </w:rPr>
        <w:t>at which</w:t>
      </w:r>
      <w:r w:rsidRPr="005F3714">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oMath>
      <w:r w:rsidRPr="005F3714">
        <w:rPr>
          <w:rFonts w:eastAsiaTheme="minorEastAsia"/>
          <w:sz w:val="24"/>
          <w:szCs w:val="24"/>
        </w:rPr>
        <w:t xml:space="preserve"> must </w:t>
      </w:r>
      <w:r w:rsidR="00DF14EC">
        <w:rPr>
          <w:rFonts w:eastAsiaTheme="minorEastAsia"/>
          <w:sz w:val="24"/>
          <w:szCs w:val="24"/>
        </w:rPr>
        <w:t>correspond to</w:t>
      </w:r>
      <w:r w:rsidRPr="005F3714">
        <w:rPr>
          <w:rFonts w:eastAsiaTheme="minorEastAsia"/>
          <w:sz w:val="24"/>
          <w:szCs w:val="24"/>
        </w:rPr>
        <w:t xml:space="preserve"> a global minimiser. </w:t>
      </w:r>
      <w:r w:rsidR="00DF14EC" w:rsidRPr="00DF14EC">
        <w:rPr>
          <w:rFonts w:eastAsiaTheme="minorEastAsia"/>
          <w:sz w:val="24"/>
          <w:szCs w:val="24"/>
        </w:rPr>
        <w:t xml:space="preserve">By setting </w:t>
      </w:r>
      <w:r w:rsidRPr="005F3714">
        <w:rPr>
          <w:rFonts w:eastAsiaTheme="minorEastAsia"/>
          <w:sz w:val="24"/>
          <w:szCs w:val="24"/>
        </w:rPr>
        <w:t xml:space="preserve">each squared term in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5F3714">
        <w:rPr>
          <w:rFonts w:eastAsiaTheme="minorEastAsia"/>
          <w:sz w:val="24"/>
          <w:szCs w:val="24"/>
        </w:rPr>
        <w:t xml:space="preserve"> to zero</w:t>
      </w:r>
      <w:r w:rsidR="00E74004">
        <w:rPr>
          <w:rFonts w:eastAsiaTheme="minorEastAsia"/>
          <w:sz w:val="24"/>
          <w:szCs w:val="24"/>
        </w:rPr>
        <w:t>,</w:t>
      </w:r>
      <w:r w:rsidRPr="005F3714">
        <w:rPr>
          <w:rFonts w:eastAsiaTheme="minorEastAsia"/>
          <w:sz w:val="24"/>
          <w:szCs w:val="24"/>
        </w:rPr>
        <w:t xml:space="preserve"> </w:t>
      </w:r>
      <w:r w:rsidR="00DF14EC">
        <w:rPr>
          <w:rFonts w:eastAsiaTheme="minorEastAsia"/>
          <w:sz w:val="24"/>
          <w:szCs w:val="24"/>
        </w:rPr>
        <w:t>we obtain</w:t>
      </w:r>
      <w:r w:rsidRPr="005F3714">
        <w:rPr>
          <w:rFonts w:eastAsiaTheme="minorEastAsia"/>
          <w:sz w:val="24"/>
          <w:szCs w:val="24"/>
        </w:rPr>
        <w:t>:</w:t>
      </w:r>
    </w:p>
    <w:p w14:paraId="451142A4" w14:textId="3CC0C2B3" w:rsidR="006B6031" w:rsidRPr="005F3714" w:rsidRDefault="00000000" w:rsidP="005012B1">
      <w:pPr>
        <w:pStyle w:val="Legenda"/>
        <w:spacing w:before="240" w:after="240"/>
        <w:jc w:val="right"/>
        <w:rPr>
          <w:rFonts w:eastAsiaTheme="minorEastAsia"/>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eastAsiaTheme="minorEastAsia" w:hAnsi="Cambria Math"/>
            <w:color w:val="auto"/>
            <w:sz w:val="24"/>
            <w:szCs w:val="24"/>
          </w:rPr>
          <m:t xml:space="preserve">=1, </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r>
          <w:rPr>
            <w:rFonts w:ascii="Cambria Math" w:hAnsi="Cambria Math"/>
            <w:color w:val="auto"/>
            <w:sz w:val="24"/>
            <w:szCs w:val="24"/>
          </w:rPr>
          <m:t xml:space="preserve">=1⇒ </m:t>
        </m:r>
        <m:sSup>
          <m:sSupPr>
            <m:ctrlPr>
              <w:rPr>
                <w:rFonts w:ascii="Cambria Math" w:hAnsi="Cambria Math"/>
                <w:color w:val="auto"/>
                <w:sz w:val="24"/>
                <w:szCs w:val="24"/>
              </w:rPr>
            </m:ctrlPr>
          </m:sSupPr>
          <m:e>
            <m:r>
              <w:rPr>
                <w:rFonts w:ascii="Cambria Math" w:hAnsi="Cambria Math"/>
                <w:color w:val="auto"/>
                <w:sz w:val="24"/>
                <w:szCs w:val="24"/>
              </w:rPr>
              <m:t>x</m:t>
            </m:r>
          </m:e>
          <m:sup>
            <m:r>
              <w:rPr>
                <w:rFonts w:ascii="Cambria Math" w:hAnsi="Cambria Math"/>
                <w:color w:val="auto"/>
                <w:sz w:val="24"/>
                <w:szCs w:val="24"/>
              </w:rPr>
              <m:t>*</m:t>
            </m:r>
          </m:sup>
        </m:sSup>
        <m:r>
          <w:rPr>
            <w:rFonts w:ascii="Cambria Math"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3</w:t>
      </w:r>
      <w:r w:rsidR="006B6031" w:rsidRPr="005F3714">
        <w:rPr>
          <w:color w:val="auto"/>
          <w:sz w:val="20"/>
          <w:szCs w:val="20"/>
        </w:rPr>
        <w:fldChar w:fldCharType="end"/>
      </w:r>
      <w:r w:rsidR="006B6031" w:rsidRPr="005F3714">
        <w:rPr>
          <w:color w:val="auto"/>
          <w:sz w:val="20"/>
          <w:szCs w:val="20"/>
        </w:rPr>
        <w:t>)</w:t>
      </w:r>
    </w:p>
    <w:p w14:paraId="267180FA" w14:textId="033D2260" w:rsidR="006B6031" w:rsidRDefault="00DB3594" w:rsidP="006B6031">
      <w:pPr>
        <w:spacing w:before="120" w:after="120" w:line="240" w:lineRule="auto"/>
        <w:jc w:val="both"/>
        <w:rPr>
          <w:rFonts w:eastAsiaTheme="minorEastAsia"/>
          <w:sz w:val="24"/>
          <w:szCs w:val="24"/>
        </w:rPr>
      </w:pPr>
      <w:r w:rsidRPr="005F3714">
        <w:rPr>
          <w:rFonts w:eastAsiaTheme="minorEastAsia"/>
          <w:sz w:val="24"/>
          <w:szCs w:val="24"/>
        </w:rPr>
        <w:t xml:space="preserve">This is the only stationary point, </w:t>
      </w:r>
      <w:r w:rsidR="00C63FF1" w:rsidRPr="00C63FF1">
        <w:rPr>
          <w:rFonts w:eastAsiaTheme="minorEastAsia"/>
          <w:sz w:val="24"/>
          <w:szCs w:val="24"/>
        </w:rPr>
        <w:t>which can be verified by evaluating the gradient</w:t>
      </w:r>
      <w:r w:rsidRPr="005F3714">
        <w:rPr>
          <w:rFonts w:eastAsiaTheme="minorEastAsia"/>
          <w:sz w:val="24"/>
          <w:szCs w:val="24"/>
        </w:rPr>
        <w:t>:</w:t>
      </w:r>
    </w:p>
    <w:p w14:paraId="3D86CC3F" w14:textId="4541786D" w:rsidR="00DB3594" w:rsidRPr="005F3714" w:rsidRDefault="00DB3594" w:rsidP="005012B1">
      <w:pPr>
        <w:pStyle w:val="Legenda"/>
        <w:spacing w:before="240" w:after="240"/>
        <w:jc w:val="right"/>
        <w:rPr>
          <w:rFonts w:eastAsiaTheme="minorEastAsia"/>
          <w:color w:val="auto"/>
          <w:sz w:val="24"/>
          <w:szCs w:val="24"/>
        </w:rPr>
      </w:pPr>
      <m:oMath>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r>
              <w:rPr>
                <w:rFonts w:ascii="Cambria Math" w:eastAsiaTheme="minorEastAsia" w:hAnsi="Cambria Math"/>
                <w:color w:val="auto"/>
                <w:sz w:val="24"/>
                <w:szCs w:val="24"/>
              </w:rPr>
              <m:t>x</m:t>
            </m:r>
          </m:e>
        </m:d>
        <m:r>
          <w:rPr>
            <w:rFonts w:ascii="Cambria Math" w:eastAsiaTheme="minorEastAsia" w:hAnsi="Cambria Math"/>
            <w:color w:val="auto"/>
            <w:sz w:val="24"/>
            <w:szCs w:val="24"/>
          </w:rPr>
          <m:t>=</m:t>
        </m:r>
        <m:d>
          <m:dPr>
            <m:begChr m:val="["/>
            <m:endChr m:val="]"/>
            <m:ctrlPr>
              <w:rPr>
                <w:rFonts w:ascii="Cambria Math" w:eastAsiaTheme="minorEastAsia" w:hAnsi="Cambria Math"/>
                <w:color w:val="auto"/>
                <w:sz w:val="24"/>
                <w:szCs w:val="24"/>
              </w:rPr>
            </m:ctrlPr>
          </m:dPr>
          <m:e>
            <m:m>
              <m:mPr>
                <m:mcs>
                  <m:mc>
                    <m:mcPr>
                      <m:count m:val="1"/>
                      <m:mcJc m:val="center"/>
                    </m:mcPr>
                  </m:mc>
                </m:mcs>
                <m:ctrlPr>
                  <w:rPr>
                    <w:rFonts w:ascii="Cambria Math" w:eastAsiaTheme="minorEastAsia" w:hAnsi="Cambria Math"/>
                    <w:color w:val="auto"/>
                    <w:sz w:val="24"/>
                    <w:szCs w:val="24"/>
                  </w:rPr>
                </m:ctrlPr>
              </m:mPr>
              <m:mr>
                <m:e>
                  <m:r>
                    <w:rPr>
                      <w:rFonts w:ascii="Cambria Math" w:eastAsiaTheme="minorEastAsia" w:hAnsi="Cambria Math"/>
                      <w:color w:val="auto"/>
                      <w:sz w:val="24"/>
                      <w:szCs w:val="24"/>
                    </w:rPr>
                    <m:t>400</m:t>
                  </m:r>
                  <m:d>
                    <m:dPr>
                      <m:ctrlPr>
                        <w:rPr>
                          <w:rFonts w:ascii="Cambria Math" w:hAnsi="Cambria Math"/>
                          <w:color w:val="auto"/>
                          <w:sz w:val="24"/>
                          <w:szCs w:val="24"/>
                        </w:rPr>
                      </m:ctrlPr>
                    </m:dPr>
                    <m:e>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r>
                        <w:rPr>
                          <w:rFonts w:ascii="Cambria Math" w:hAnsi="Cambria Math"/>
                          <w:color w:val="auto"/>
                          <w:sz w:val="24"/>
                          <w:szCs w:val="24"/>
                        </w:rPr>
                        <m:t>-</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e>
                  </m:d>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+ 2</m:t>
                  </m:r>
                  <m:d>
                    <m:dPr>
                      <m:ctrlPr>
                        <w:rPr>
                          <w:rFonts w:ascii="Cambria Math"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-1</m:t>
                      </m:r>
                    </m:e>
                  </m:d>
                </m:e>
              </m:mr>
              <m:mr>
                <m:e>
                  <m:r>
                    <w:rPr>
                      <w:rFonts w:ascii="Cambria Math" w:eastAsiaTheme="minorEastAsia" w:hAnsi="Cambria Math"/>
                      <w:color w:val="auto"/>
                      <w:sz w:val="24"/>
                      <w:szCs w:val="24"/>
                    </w:rPr>
                    <m:t>100</m:t>
                  </m:r>
                  <m:d>
                    <m:dPr>
                      <m:ctrlPr>
                        <w:rPr>
                          <w:rFonts w:ascii="Cambria Math" w:eastAsiaTheme="minorEastAsia"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e>
                  </m:d>
                </m:e>
              </m:mr>
            </m:m>
          </m:e>
        </m:d>
        <m:r>
          <w:rPr>
            <w:rFonts w:ascii="Cambria Math" w:eastAsiaTheme="minorEastAsia" w:hAnsi="Cambria Math"/>
            <w:color w:val="auto"/>
            <w:sz w:val="24"/>
            <w:szCs w:val="24"/>
          </w:rPr>
          <m:t>=0</m:t>
        </m:r>
        <m:r>
          <w:rPr>
            <w:rFonts w:ascii="Cambria Math" w:eastAsiaTheme="minorEastAsia" w:hAnsi="Cambria Math"/>
            <w:color w:val="auto"/>
            <w:sz w:val="20"/>
            <w:szCs w:val="20"/>
          </w:rPr>
          <m:t xml:space="preserve"> </m:t>
        </m:r>
      </m:oMath>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4</w:t>
      </w:r>
      <w:r w:rsidR="006B6031" w:rsidRPr="005F3714">
        <w:rPr>
          <w:color w:val="auto"/>
          <w:sz w:val="20"/>
          <w:szCs w:val="20"/>
        </w:rPr>
        <w:fldChar w:fldCharType="end"/>
      </w:r>
      <w:r w:rsidR="006B6031" w:rsidRPr="005F3714">
        <w:rPr>
          <w:noProof/>
          <w:color w:val="auto"/>
          <w:sz w:val="20"/>
          <w:szCs w:val="20"/>
        </w:rPr>
        <w:t>)</w:t>
      </w:r>
    </w:p>
    <w:p w14:paraId="714C842B" w14:textId="031983DC" w:rsidR="00E74004" w:rsidRPr="00E74004" w:rsidRDefault="00C63FF1" w:rsidP="00E74004">
      <w:pPr>
        <w:spacing w:before="120" w:after="120" w:line="240" w:lineRule="auto"/>
        <w:jc w:val="both"/>
        <w:rPr>
          <w:rFonts w:eastAsiaTheme="minorEastAsia"/>
          <w:sz w:val="24"/>
          <w:szCs w:val="24"/>
        </w:rPr>
      </w:pPr>
      <w:r w:rsidRPr="00C63FF1">
        <w:rPr>
          <w:rFonts w:eastAsiaTheme="minorEastAsia"/>
          <w:sz w:val="24"/>
          <w:szCs w:val="24"/>
        </w:rPr>
        <w:t>Subsequently, the quasi-Newton method was applied using MATLAB’s fminunc function, with an initial guess of</w:t>
      </w:r>
      <w:r w:rsidR="00E74004" w:rsidRPr="00E74004">
        <w:rPr>
          <w:rFonts w:eastAsiaTheme="minorEastAsia"/>
          <w:sz w:val="24"/>
          <w:szCs w:val="24"/>
        </w:rPr>
        <w:t>:</w:t>
      </w:r>
    </w:p>
    <w:p w14:paraId="3BAF30B4" w14:textId="5C22C8B6" w:rsidR="00271B89" w:rsidRPr="005F3714" w:rsidRDefault="00000000" w:rsidP="005012B1">
      <w:pPr>
        <w:pStyle w:val="Legenda"/>
        <w:spacing w:before="240" w:after="240"/>
        <w:jc w:val="right"/>
        <w:rPr>
          <w:rFonts w:eastAsiaTheme="minorEastAsia"/>
          <w:color w:val="auto"/>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0</m:t>
            </m:r>
          </m:sub>
        </m:sSub>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5</w:t>
      </w:r>
      <w:r w:rsidR="006B6031" w:rsidRPr="005F3714">
        <w:rPr>
          <w:color w:val="auto"/>
          <w:sz w:val="20"/>
          <w:szCs w:val="20"/>
        </w:rPr>
        <w:fldChar w:fldCharType="end"/>
      </w:r>
      <w:r w:rsidR="006B6031" w:rsidRPr="005F3714">
        <w:rPr>
          <w:color w:val="auto"/>
          <w:sz w:val="20"/>
          <w:szCs w:val="20"/>
        </w:rPr>
        <w:t>)</w:t>
      </w:r>
    </w:p>
    <w:p w14:paraId="222AE564" w14:textId="0B5F6C63" w:rsidR="002658F3" w:rsidRPr="005F3714" w:rsidRDefault="00271B89" w:rsidP="002658F3">
      <w:pPr>
        <w:spacing w:before="120" w:after="120" w:line="240" w:lineRule="auto"/>
        <w:jc w:val="both"/>
        <w:rPr>
          <w:rFonts w:eastAsiaTheme="minorEastAsia"/>
          <w:sz w:val="24"/>
          <w:szCs w:val="24"/>
        </w:rPr>
      </w:pPr>
      <w:r w:rsidRPr="005F3714">
        <w:rPr>
          <w:rFonts w:eastAsiaTheme="minorEastAsia"/>
          <w:sz w:val="24"/>
          <w:szCs w:val="24"/>
        </w:rPr>
        <w:t>The optimisation converged to</w:t>
      </w:r>
      <w:r w:rsidR="00C63FF1">
        <w:rPr>
          <w:rFonts w:eastAsiaTheme="minorEastAsia"/>
          <w:sz w:val="24"/>
          <w:szCs w:val="24"/>
        </w:rPr>
        <w:t xml:space="preserve"> </w:t>
      </w:r>
      <w:r w:rsidR="00C63FF1" w:rsidRPr="00C63FF1">
        <w:rPr>
          <w:rFonts w:eastAsiaTheme="minorEastAsia"/>
          <w:sz w:val="24"/>
          <w:szCs w:val="24"/>
        </w:rPr>
        <w:t>the point</w:t>
      </w:r>
      <w:r w:rsidRPr="005F3714">
        <w:rPr>
          <w:rFonts w:eastAsiaTheme="minorEastAsia"/>
          <w:sz w:val="24"/>
          <w:szCs w:val="24"/>
        </w:rPr>
        <w:t>:</w:t>
      </w:r>
    </w:p>
    <w:p w14:paraId="5B652AAD" w14:textId="45BB4AA6" w:rsidR="006B6031" w:rsidRPr="005F3714" w:rsidRDefault="00000000" w:rsidP="005012B1">
      <w:pPr>
        <w:pStyle w:val="Legenda"/>
        <w:spacing w:before="240" w:after="240"/>
        <w:jc w:val="right"/>
        <w:rPr>
          <w:rFonts w:eastAsiaTheme="minorEastAsia"/>
          <w:color w:val="auto"/>
          <w:sz w:val="24"/>
          <w:szCs w:val="24"/>
        </w:rPr>
      </w:pPr>
      <m:oMath>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0.999995</m:t>
                      </m:r>
                    </m:e>
                    <m:e>
                      <m:r>
                        <w:rPr>
                          <w:rFonts w:ascii="Cambria Math" w:hAnsi="Cambria Math"/>
                          <w:color w:val="auto"/>
                          <w:sz w:val="24"/>
                          <w:szCs w:val="24"/>
                        </w:rPr>
                        <m:t>0.999990</m:t>
                      </m:r>
                    </m:e>
                  </m:mr>
                </m:m>
              </m:e>
            </m:d>
          </m:e>
          <m:sup>
            <m:r>
              <w:rPr>
                <w:rFonts w:ascii="Cambria Math" w:hAnsi="Cambria Math"/>
                <w:color w:val="auto"/>
                <w:sz w:val="24"/>
                <w:szCs w:val="24"/>
              </w:rPr>
              <m:t>T</m:t>
            </m:r>
          </m:sup>
        </m:sSup>
        <m:r>
          <w:rPr>
            <w:rFonts w:ascii="Cambria Math" w:hAnsi="Cambria Math"/>
            <w:color w:val="auto"/>
            <w:sz w:val="24"/>
            <w:szCs w:val="24"/>
          </w:rPr>
          <m:t>,         f</m:t>
        </m:r>
        <m:d>
          <m:dPr>
            <m:ctrlPr>
              <w:rPr>
                <w:rFonts w:ascii="Cambria Math"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ctrlPr>
              <w:rPr>
                <w:rFonts w:ascii="Cambria Math" w:eastAsiaTheme="minorEastAsia" w:hAnsi="Cambria Math"/>
                <w:color w:val="auto"/>
                <w:sz w:val="24"/>
                <w:szCs w:val="24"/>
              </w:rPr>
            </m:ctrlPr>
          </m:e>
        </m:d>
        <m:r>
          <w:rPr>
            <w:rFonts w:ascii="Cambria Math" w:eastAsiaTheme="minorEastAsia" w:hAnsi="Cambria Math"/>
            <w:color w:val="auto"/>
            <w:sz w:val="24"/>
            <w:szCs w:val="24"/>
          </w:rPr>
          <m:t>≈2.63*</m:t>
        </m:r>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10</m:t>
            </m:r>
          </m:e>
          <m:sup>
            <m:r>
              <w:rPr>
                <w:rFonts w:ascii="Cambria Math" w:eastAsiaTheme="minorEastAsia" w:hAnsi="Cambria Math"/>
                <w:color w:val="auto"/>
                <w:sz w:val="24"/>
                <w:szCs w:val="24"/>
              </w:rPr>
              <m:t>-11</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6</w:t>
      </w:r>
      <w:r w:rsidR="006B6031" w:rsidRPr="005F3714">
        <w:rPr>
          <w:color w:val="auto"/>
          <w:sz w:val="20"/>
          <w:szCs w:val="20"/>
        </w:rPr>
        <w:fldChar w:fldCharType="end"/>
      </w:r>
      <w:r w:rsidR="006B6031" w:rsidRPr="005F3714">
        <w:rPr>
          <w:color w:val="auto"/>
          <w:sz w:val="20"/>
          <w:szCs w:val="20"/>
        </w:rPr>
        <w:t>)</w:t>
      </w:r>
    </w:p>
    <w:p w14:paraId="5EC8B50F" w14:textId="312412F9" w:rsidR="00271B89" w:rsidRPr="005F3714" w:rsidRDefault="00C63FF1" w:rsidP="00941841">
      <w:pPr>
        <w:spacing w:before="120" w:after="120" w:line="240" w:lineRule="auto"/>
        <w:jc w:val="both"/>
        <w:rPr>
          <w:rFonts w:eastAsiaTheme="minorEastAsia"/>
          <w:sz w:val="24"/>
          <w:szCs w:val="24"/>
        </w:rPr>
      </w:pPr>
      <w:r>
        <w:rPr>
          <w:rFonts w:eastAsiaTheme="minorEastAsia"/>
          <w:sz w:val="24"/>
          <w:szCs w:val="24"/>
        </w:rPr>
        <w:t>Which</w:t>
      </w:r>
      <w:r w:rsidRPr="00C63FF1">
        <w:rPr>
          <w:rFonts w:eastAsiaTheme="minorEastAsia"/>
          <w:sz w:val="24"/>
          <w:szCs w:val="24"/>
        </w:rPr>
        <w:t xml:space="preserve"> closely approximates the theoretical minimum, confirming the effectiveness of the method.</w:t>
      </w:r>
    </w:p>
    <w:p w14:paraId="2ED75D20" w14:textId="1DD42296" w:rsidR="00271B89" w:rsidRPr="005F3714" w:rsidRDefault="00271B89" w:rsidP="00941841">
      <w:pPr>
        <w:spacing w:before="360" w:after="120" w:line="240" w:lineRule="auto"/>
        <w:jc w:val="both"/>
        <w:rPr>
          <w:rFonts w:eastAsiaTheme="minorEastAsia"/>
          <w:b/>
          <w:bCs/>
          <w:sz w:val="28"/>
          <w:szCs w:val="28"/>
        </w:rPr>
      </w:pPr>
      <w:r w:rsidRPr="005F3714">
        <w:rPr>
          <w:rFonts w:eastAsiaTheme="minorEastAsia"/>
          <w:b/>
          <w:bCs/>
          <w:sz w:val="28"/>
          <w:szCs w:val="28"/>
        </w:rPr>
        <w:t>Constrained Minimum</w:t>
      </w:r>
    </w:p>
    <w:p w14:paraId="642827DF" w14:textId="63162EE3" w:rsidR="002658F3" w:rsidRPr="005F3714" w:rsidRDefault="00E91CC6" w:rsidP="00B52C5F">
      <w:pPr>
        <w:spacing w:before="120" w:after="120" w:line="240" w:lineRule="auto"/>
        <w:jc w:val="both"/>
        <w:rPr>
          <w:rFonts w:eastAsiaTheme="minorEastAsia"/>
          <w:sz w:val="24"/>
          <w:szCs w:val="24"/>
        </w:rPr>
      </w:pPr>
      <w:r>
        <w:rPr>
          <w:rFonts w:eastAsiaTheme="minorEastAsia"/>
          <w:sz w:val="24"/>
          <w:szCs w:val="24"/>
        </w:rPr>
        <w:t>Afterwards</w:t>
      </w:r>
      <w:r w:rsidR="00271B89" w:rsidRPr="005F3714">
        <w:rPr>
          <w:rFonts w:eastAsiaTheme="minorEastAsia"/>
          <w:sz w:val="24"/>
          <w:szCs w:val="24"/>
        </w:rPr>
        <w:t>, we impose a constraint on the search space:</w:t>
      </w:r>
    </w:p>
    <w:p w14:paraId="242AD5ED" w14:textId="7B51EF82" w:rsidR="006B6031" w:rsidRPr="005F3714" w:rsidRDefault="00000000" w:rsidP="005012B1">
      <w:pPr>
        <w:pStyle w:val="Legenda"/>
        <w:spacing w:before="240" w:after="240"/>
        <w:jc w:val="right"/>
        <w:rPr>
          <w:rFonts w:eastAsiaTheme="minorEastAsia"/>
          <w:color w:val="auto"/>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eastAsiaTheme="minorEastAsia" w:hAnsi="Cambria Math"/>
            <w:color w:val="auto"/>
            <w:sz w:val="24"/>
            <w:szCs w:val="24"/>
          </w:rPr>
          <m:t xml:space="preserve">≤0.5 ⇔ </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-0.5≤0</m:t>
        </m:r>
      </m:oMath>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t xml:space="preserve">      </w:t>
      </w:r>
      <w:r w:rsidR="002658F3">
        <w:rPr>
          <w:rFonts w:eastAsiaTheme="minorEastAsia"/>
          <w:color w:val="auto"/>
          <w:sz w:val="24"/>
          <w:szCs w:val="24"/>
        </w:rPr>
        <w:t xml:space="preserve"> </w:t>
      </w:r>
      <w:r w:rsidR="00B52C5F" w:rsidRPr="005F3714">
        <w:rPr>
          <w:rFonts w:eastAsiaTheme="minorEastAsia"/>
          <w:color w:val="auto"/>
          <w:sz w:val="24"/>
          <w:szCs w:val="24"/>
        </w:rPr>
        <w:t xml:space="preserve"> </w:t>
      </w:r>
      <w:r w:rsidR="00B52C5F" w:rsidRPr="005F3714">
        <w:rPr>
          <w:color w:val="auto"/>
          <w:sz w:val="20"/>
          <w:szCs w:val="20"/>
        </w:rPr>
        <w:t>(</w:t>
      </w:r>
      <w:r w:rsidR="00B52C5F" w:rsidRPr="005F3714">
        <w:rPr>
          <w:color w:val="auto"/>
          <w:sz w:val="20"/>
          <w:szCs w:val="20"/>
        </w:rPr>
        <w:fldChar w:fldCharType="begin"/>
      </w:r>
      <w:r w:rsidR="00B52C5F" w:rsidRPr="005F3714">
        <w:rPr>
          <w:color w:val="auto"/>
          <w:sz w:val="20"/>
          <w:szCs w:val="20"/>
        </w:rPr>
        <w:instrText xml:space="preserve"> SEQ ( \* ARABIC </w:instrText>
      </w:r>
      <w:r w:rsidR="00B52C5F" w:rsidRPr="005F3714">
        <w:rPr>
          <w:color w:val="auto"/>
          <w:sz w:val="20"/>
          <w:szCs w:val="20"/>
        </w:rPr>
        <w:fldChar w:fldCharType="separate"/>
      </w:r>
      <w:r w:rsidR="00E41E2B">
        <w:rPr>
          <w:noProof/>
          <w:color w:val="auto"/>
          <w:sz w:val="20"/>
          <w:szCs w:val="20"/>
        </w:rPr>
        <w:t>7</w:t>
      </w:r>
      <w:r w:rsidR="00B52C5F" w:rsidRPr="005F3714">
        <w:rPr>
          <w:color w:val="auto"/>
          <w:sz w:val="20"/>
          <w:szCs w:val="20"/>
        </w:rPr>
        <w:fldChar w:fldCharType="end"/>
      </w:r>
      <w:r w:rsidR="00B52C5F" w:rsidRPr="005F3714">
        <w:rPr>
          <w:color w:val="auto"/>
          <w:sz w:val="20"/>
          <w:szCs w:val="20"/>
        </w:rPr>
        <w:t>)</w:t>
      </w:r>
    </w:p>
    <w:p w14:paraId="0931687C" w14:textId="6E98DDDB" w:rsidR="002165BA" w:rsidRPr="005F3714" w:rsidRDefault="00E91CC6" w:rsidP="002165BA">
      <w:pPr>
        <w:spacing w:before="120" w:after="120" w:line="240" w:lineRule="auto"/>
        <w:jc w:val="both"/>
        <w:rPr>
          <w:rFonts w:eastAsiaTheme="minorEastAsia"/>
          <w:sz w:val="24"/>
          <w:szCs w:val="24"/>
        </w:rPr>
      </w:pPr>
      <w:r w:rsidRPr="00E91CC6">
        <w:rPr>
          <w:rFonts w:eastAsiaTheme="minorEastAsia"/>
          <w:sz w:val="24"/>
          <w:szCs w:val="24"/>
        </w:rPr>
        <w:t>As there are no stationary points within the feasible region</w:t>
      </w:r>
      <w:r>
        <w:rPr>
          <w:rFonts w:eastAsiaTheme="minorEastAsia"/>
          <w:sz w:val="24"/>
          <w:szCs w:val="24"/>
        </w:rPr>
        <w:t xml:space="preserve"> </w:t>
      </w:r>
      <w:r w:rsidRPr="00E91CC6">
        <w:rPr>
          <w:rFonts w:eastAsiaTheme="minorEastAsia"/>
          <w:sz w:val="24"/>
          <w:szCs w:val="24"/>
        </w:rPr>
        <w:t>defined by this constraint, the constrained minimiser</w:t>
      </w:r>
      <w:r w:rsidR="00271B89" w:rsidRPr="005F3714">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c</m:t>
            </m:r>
          </m:sub>
          <m:sup>
            <m:r>
              <w:rPr>
                <w:rFonts w:ascii="Cambria Math" w:eastAsiaTheme="minorEastAsia" w:hAnsi="Cambria Math"/>
                <w:sz w:val="24"/>
                <w:szCs w:val="24"/>
              </w:rPr>
              <m:t>*</m:t>
            </m:r>
          </m:sup>
        </m:sSubSup>
      </m:oMath>
      <w:r w:rsidR="00271B89" w:rsidRPr="005F3714">
        <w:rPr>
          <w:rFonts w:eastAsiaTheme="minorEastAsia"/>
          <w:sz w:val="24"/>
          <w:szCs w:val="24"/>
        </w:rPr>
        <w:t xml:space="preserve"> must lie on the boundary</w:t>
      </w:r>
      <w:r w:rsidR="00661221">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heme="minorEastAsia" w:hAnsi="Cambria Math"/>
            <w:sz w:val="24"/>
            <w:szCs w:val="24"/>
          </w:rPr>
          <m:t>=0.5</m:t>
        </m:r>
      </m:oMath>
      <w:r w:rsidR="00271B89" w:rsidRPr="005F3714">
        <w:rPr>
          <w:rFonts w:eastAsiaTheme="minorEastAsia"/>
          <w:sz w:val="24"/>
          <w:szCs w:val="24"/>
        </w:rPr>
        <w:t xml:space="preserve">. </w:t>
      </w:r>
      <w:r w:rsidRPr="00E91CC6">
        <w:rPr>
          <w:rFonts w:eastAsiaTheme="minorEastAsia"/>
          <w:sz w:val="24"/>
          <w:szCs w:val="24"/>
        </w:rPr>
        <w:t>Applying the method of Lagrange multipliers with</w:t>
      </w:r>
      <w:r w:rsidR="00271B89" w:rsidRPr="005F3714">
        <w:rPr>
          <w:rFonts w:eastAsiaTheme="minorEastAsia"/>
          <w:sz w:val="24"/>
          <w:szCs w:val="24"/>
        </w:rPr>
        <w:t>:</w:t>
      </w:r>
    </w:p>
    <w:p w14:paraId="615F036A" w14:textId="153B1DA4" w:rsidR="00B52C5F" w:rsidRPr="005F3714" w:rsidRDefault="00B52C5F" w:rsidP="005012B1">
      <w:pPr>
        <w:pStyle w:val="Legenda"/>
        <w:spacing w:before="240" w:after="240"/>
        <w:jc w:val="right"/>
        <w:rPr>
          <w:rFonts w:eastAsiaTheme="minorEastAsia"/>
          <w:color w:val="auto"/>
          <w:sz w:val="20"/>
          <w:szCs w:val="20"/>
        </w:rPr>
      </w:pPr>
      <m:oMath>
        <m:r>
          <w:rPr>
            <w:rFonts w:ascii="Cambria Math" w:eastAsiaTheme="minorEastAsia" w:hAnsi="Cambria Math"/>
            <w:color w:val="auto"/>
            <w:sz w:val="24"/>
            <w:szCs w:val="24"/>
          </w:rPr>
          <m:t>∇h</m:t>
        </m:r>
        <m:d>
          <m:dPr>
            <m:ctrlPr>
              <w:rPr>
                <w:rFonts w:ascii="Cambria Math" w:eastAsiaTheme="minorEastAsia" w:hAnsi="Cambria Math"/>
                <w:color w:val="auto"/>
                <w:sz w:val="24"/>
                <w:szCs w:val="24"/>
              </w:rPr>
            </m:ctrlPr>
          </m:dPr>
          <m:e>
            <m:r>
              <w:rPr>
                <w:rFonts w:ascii="Cambria Math" w:eastAsiaTheme="minorEastAsia" w:hAnsi="Cambria Math"/>
                <w:color w:val="auto"/>
                <w:sz w:val="24"/>
                <w:szCs w:val="24"/>
              </w:rPr>
              <m:t>x</m:t>
            </m:r>
          </m:e>
        </m:d>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0</m:t>
                      </m:r>
                    </m:e>
                  </m:mr>
                </m:m>
              </m:e>
            </m:d>
          </m:e>
          <m:sup>
            <m:r>
              <w:rPr>
                <w:rFonts w:ascii="Cambria Math" w:hAnsi="Cambria Math"/>
                <w:color w:val="auto"/>
                <w:sz w:val="24"/>
                <w:szCs w:val="24"/>
              </w:rPr>
              <m:t>T</m:t>
            </m:r>
          </m:sup>
        </m:sSup>
      </m:oMath>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002165BA" w:rsidRPr="005F3714">
        <w:rPr>
          <w:rFonts w:eastAsiaTheme="minorEastAsia"/>
          <w:color w:val="auto"/>
          <w:sz w:val="24"/>
          <w:szCs w:val="24"/>
        </w:rPr>
        <w:t xml:space="preserve">             </w:t>
      </w:r>
      <w:r w:rsidRPr="005F3714">
        <w:rPr>
          <w:color w:val="auto"/>
          <w:sz w:val="20"/>
          <w:szCs w:val="20"/>
        </w:rPr>
        <w:t>(</w:t>
      </w:r>
      <w:r w:rsidRPr="005F3714">
        <w:rPr>
          <w:color w:val="auto"/>
          <w:sz w:val="20"/>
          <w:szCs w:val="20"/>
        </w:rPr>
        <w:fldChar w:fldCharType="begin"/>
      </w:r>
      <w:r w:rsidRPr="005F3714">
        <w:rPr>
          <w:color w:val="auto"/>
          <w:sz w:val="20"/>
          <w:szCs w:val="20"/>
        </w:rPr>
        <w:instrText xml:space="preserve"> SEQ ( \* ARABIC </w:instrText>
      </w:r>
      <w:r w:rsidRPr="005F3714">
        <w:rPr>
          <w:color w:val="auto"/>
          <w:sz w:val="20"/>
          <w:szCs w:val="20"/>
        </w:rPr>
        <w:fldChar w:fldCharType="separate"/>
      </w:r>
      <w:r w:rsidR="00E41E2B">
        <w:rPr>
          <w:noProof/>
          <w:color w:val="auto"/>
          <w:sz w:val="20"/>
          <w:szCs w:val="20"/>
        </w:rPr>
        <w:t>8</w:t>
      </w:r>
      <w:r w:rsidRPr="005F3714">
        <w:rPr>
          <w:color w:val="auto"/>
          <w:sz w:val="20"/>
          <w:szCs w:val="20"/>
        </w:rPr>
        <w:fldChar w:fldCharType="end"/>
      </w:r>
      <w:r w:rsidRPr="005F3714">
        <w:rPr>
          <w:color w:val="auto"/>
          <w:sz w:val="20"/>
          <w:szCs w:val="20"/>
        </w:rPr>
        <w:t>)</w:t>
      </w:r>
    </w:p>
    <w:p w14:paraId="62BB990D" w14:textId="50EB226D" w:rsidR="002658F3" w:rsidRPr="005F3714" w:rsidRDefault="00271B89" w:rsidP="002658F3">
      <w:pPr>
        <w:spacing w:before="120" w:after="120" w:line="240" w:lineRule="auto"/>
        <w:jc w:val="both"/>
        <w:rPr>
          <w:rFonts w:eastAsiaTheme="minorEastAsia"/>
          <w:i/>
          <w:sz w:val="24"/>
          <w:szCs w:val="24"/>
        </w:rPr>
      </w:pPr>
      <w:r w:rsidRPr="005F3714">
        <w:rPr>
          <w:rFonts w:eastAsiaTheme="minorEastAsia"/>
          <w:sz w:val="24"/>
          <w:szCs w:val="24"/>
        </w:rPr>
        <w:t>We solve:</w:t>
      </w:r>
    </w:p>
    <w:p w14:paraId="0E72835F" w14:textId="30F54EBC" w:rsidR="00661221" w:rsidRPr="00E91CC6" w:rsidRDefault="00B52C5F" w:rsidP="00E91CC6">
      <w:pPr>
        <w:pStyle w:val="Legenda"/>
        <w:spacing w:before="240" w:after="240"/>
        <w:jc w:val="right"/>
        <w:rPr>
          <w:rFonts w:eastAsiaTheme="minorEastAsia"/>
          <w:color w:val="auto"/>
          <w:sz w:val="24"/>
          <w:szCs w:val="24"/>
        </w:rPr>
      </w:pPr>
      <m:oMath>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=λ∇h</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2</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1</m:t>
            </m:r>
          </m:sub>
          <m:sup>
            <m:r>
              <w:rPr>
                <w:rFonts w:ascii="Cambria Math" w:eastAsiaTheme="minorEastAsia" w:hAnsi="Cambria Math"/>
                <w:color w:val="auto"/>
                <w:sz w:val="24"/>
                <w:szCs w:val="24"/>
              </w:rPr>
              <m:t>2</m:t>
            </m:r>
          </m:sup>
        </m:sSubSup>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0.5</m:t>
                      </m:r>
                    </m:e>
                    <m:e>
                      <m:r>
                        <w:rPr>
                          <w:rFonts w:ascii="Cambria Math" w:hAnsi="Cambria Math"/>
                          <w:color w:val="auto"/>
                          <w:sz w:val="24"/>
                          <w:szCs w:val="24"/>
                        </w:rPr>
                        <m:t>0.</m:t>
                      </m:r>
                      <m:r>
                        <w:rPr>
                          <w:rFonts w:ascii="Cambria Math" w:eastAsiaTheme="minorEastAsia" w:hAnsi="Cambria Math"/>
                          <w:color w:val="auto"/>
                          <w:sz w:val="24"/>
                          <w:szCs w:val="24"/>
                        </w:rPr>
                        <m:t>25</m:t>
                      </m:r>
                    </m:e>
                  </m:mr>
                </m:m>
              </m:e>
            </m:d>
          </m:e>
          <m:sup>
            <m:r>
              <w:rPr>
                <w:rFonts w:ascii="Cambria Math" w:hAnsi="Cambria Math"/>
                <w:color w:val="auto"/>
                <w:sz w:val="24"/>
                <w:szCs w:val="24"/>
              </w:rPr>
              <m:t>T</m:t>
            </m:r>
          </m:sup>
        </m:sSup>
        <m:r>
          <w:rPr>
            <w:rFonts w:ascii="Cambria Math" w:hAnsi="Cambria Math"/>
            <w:color w:val="auto"/>
            <w:sz w:val="24"/>
            <w:szCs w:val="24"/>
          </w:rPr>
          <m:t xml:space="preserve">,     </m:t>
        </m:r>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=0.25</m:t>
        </m:r>
      </m:oMath>
      <w:r w:rsidRPr="005F3714">
        <w:rPr>
          <w:rFonts w:eastAsiaTheme="minorEastAsia"/>
          <w:color w:val="auto"/>
          <w:sz w:val="24"/>
          <w:szCs w:val="24"/>
        </w:rPr>
        <w:tab/>
      </w:r>
      <w:r w:rsidRPr="005F3714">
        <w:rPr>
          <w:rFonts w:eastAsiaTheme="minorEastAsia"/>
          <w:color w:val="auto"/>
          <w:sz w:val="24"/>
          <w:szCs w:val="24"/>
        </w:rPr>
        <w:tab/>
      </w:r>
      <w:r w:rsidR="002658F3">
        <w:rPr>
          <w:rFonts w:eastAsiaTheme="minorEastAsia"/>
          <w:color w:val="auto"/>
          <w:sz w:val="24"/>
          <w:szCs w:val="24"/>
        </w:rPr>
        <w:t xml:space="preserve">       </w:t>
      </w:r>
      <w:r w:rsidRPr="005F3714">
        <w:rPr>
          <w:rFonts w:eastAsiaTheme="minorEastAsia"/>
          <w:color w:val="auto"/>
          <w:sz w:val="24"/>
          <w:szCs w:val="24"/>
        </w:rPr>
        <w:t xml:space="preserve"> </w:t>
      </w:r>
      <w:r w:rsidRPr="005F3714">
        <w:rPr>
          <w:color w:val="auto"/>
          <w:sz w:val="20"/>
          <w:szCs w:val="20"/>
        </w:rPr>
        <w:t>(</w:t>
      </w:r>
      <w:r w:rsidRPr="005F3714">
        <w:rPr>
          <w:color w:val="auto"/>
          <w:sz w:val="20"/>
          <w:szCs w:val="20"/>
        </w:rPr>
        <w:fldChar w:fldCharType="begin"/>
      </w:r>
      <w:r w:rsidRPr="005F3714">
        <w:rPr>
          <w:color w:val="auto"/>
          <w:sz w:val="20"/>
          <w:szCs w:val="20"/>
        </w:rPr>
        <w:instrText xml:space="preserve"> SEQ ( \* ARABIC </w:instrText>
      </w:r>
      <w:r w:rsidRPr="005F3714">
        <w:rPr>
          <w:color w:val="auto"/>
          <w:sz w:val="20"/>
          <w:szCs w:val="20"/>
        </w:rPr>
        <w:fldChar w:fldCharType="separate"/>
      </w:r>
      <w:r w:rsidR="00E41E2B">
        <w:rPr>
          <w:noProof/>
          <w:color w:val="auto"/>
          <w:sz w:val="20"/>
          <w:szCs w:val="20"/>
        </w:rPr>
        <w:t>9</w:t>
      </w:r>
      <w:r w:rsidRPr="005F3714">
        <w:rPr>
          <w:color w:val="auto"/>
          <w:sz w:val="20"/>
          <w:szCs w:val="20"/>
        </w:rPr>
        <w:fldChar w:fldCharType="end"/>
      </w:r>
      <w:r w:rsidRPr="005F3714">
        <w:rPr>
          <w:color w:val="auto"/>
          <w:sz w:val="20"/>
          <w:szCs w:val="20"/>
        </w:rPr>
        <w:t>)</w:t>
      </w:r>
    </w:p>
    <w:p w14:paraId="65827106" w14:textId="0D34AB46" w:rsidR="002165BA" w:rsidRDefault="007C69B0" w:rsidP="002165BA">
      <w:pPr>
        <w:spacing w:before="120" w:after="120" w:line="240" w:lineRule="auto"/>
        <w:jc w:val="both"/>
        <w:rPr>
          <w:rFonts w:eastAsiaTheme="minorEastAsia"/>
          <w:sz w:val="24"/>
          <w:szCs w:val="24"/>
        </w:rPr>
      </w:pPr>
      <w:r w:rsidRPr="007C69B0">
        <w:rPr>
          <w:rFonts w:eastAsiaTheme="minorEastAsia"/>
          <w:sz w:val="24"/>
          <w:szCs w:val="24"/>
        </w:rPr>
        <w:lastRenderedPageBreak/>
        <w:t xml:space="preserve">To confirm this result, we </w:t>
      </w:r>
      <w:r w:rsidR="00EA4C50">
        <w:rPr>
          <w:rFonts w:eastAsiaTheme="minorEastAsia"/>
          <w:sz w:val="24"/>
          <w:szCs w:val="24"/>
        </w:rPr>
        <w:t>applied</w:t>
      </w:r>
      <w:r w:rsidRPr="007C69B0">
        <w:rPr>
          <w:rFonts w:eastAsiaTheme="minorEastAsia"/>
          <w:sz w:val="24"/>
          <w:szCs w:val="24"/>
        </w:rPr>
        <w:t xml:space="preserve"> MATLAB’s </w:t>
      </w:r>
      <w:r w:rsidRPr="007C69B0">
        <w:rPr>
          <w:rFonts w:eastAsiaTheme="minorEastAsia"/>
          <w:i/>
          <w:iCs/>
          <w:sz w:val="24"/>
          <w:szCs w:val="24"/>
        </w:rPr>
        <w:t>fmincon</w:t>
      </w:r>
      <w:r w:rsidRPr="007C69B0">
        <w:rPr>
          <w:rFonts w:eastAsiaTheme="minorEastAsia"/>
          <w:sz w:val="24"/>
          <w:szCs w:val="24"/>
        </w:rPr>
        <w:t xml:space="preserve"> function with an initial guess of</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eastAsiaTheme="minorEastAsia"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d>
          </m:e>
          <m:sup>
            <m:r>
              <w:rPr>
                <w:rFonts w:ascii="Cambria Math" w:hAnsi="Cambria Math"/>
                <w:sz w:val="24"/>
                <w:szCs w:val="24"/>
              </w:rPr>
              <m:t>T</m:t>
            </m:r>
          </m:sup>
        </m:sSup>
      </m:oMath>
      <w:r w:rsidR="00271B89" w:rsidRPr="005F3714">
        <w:rPr>
          <w:rFonts w:eastAsiaTheme="minorEastAsia"/>
          <w:sz w:val="24"/>
          <w:szCs w:val="24"/>
        </w:rPr>
        <w:t>)</w:t>
      </w:r>
      <w:r>
        <w:rPr>
          <w:rFonts w:eastAsiaTheme="minorEastAsia"/>
          <w:sz w:val="24"/>
          <w:szCs w:val="24"/>
        </w:rPr>
        <w:t xml:space="preserve">, which </w:t>
      </w:r>
      <w:r w:rsidR="00271B89" w:rsidRPr="005F3714">
        <w:rPr>
          <w:rFonts w:eastAsiaTheme="minorEastAsia"/>
          <w:sz w:val="24"/>
          <w:szCs w:val="24"/>
        </w:rPr>
        <w:t>returned:</w:t>
      </w:r>
    </w:p>
    <w:p w14:paraId="11842C75" w14:textId="2DF87AFF" w:rsidR="00B52C5F" w:rsidRPr="005F3714" w:rsidRDefault="00000000" w:rsidP="00B52C5F">
      <w:pPr>
        <w:pStyle w:val="Legenda"/>
        <w:spacing w:before="240" w:after="240"/>
        <w:jc w:val="right"/>
        <w:rPr>
          <w:rFonts w:eastAsiaTheme="minorEastAsia"/>
          <w:color w:val="auto"/>
          <w:sz w:val="24"/>
          <w:szCs w:val="24"/>
        </w:rPr>
      </w:pPr>
      <m:oMath>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0.4999996</m:t>
                      </m:r>
                    </m:e>
                    <m:e>
                      <m:r>
                        <w:rPr>
                          <w:rFonts w:ascii="Cambria Math" w:hAnsi="Cambria Math"/>
                          <w:color w:val="auto"/>
                          <w:sz w:val="24"/>
                          <w:szCs w:val="24"/>
                        </w:rPr>
                        <m:t>0.2499996</m:t>
                      </m:r>
                    </m:e>
                  </m:mr>
                </m:m>
              </m:e>
            </m:d>
          </m:e>
          <m:sup>
            <m:r>
              <w:rPr>
                <w:rFonts w:ascii="Cambria Math" w:hAnsi="Cambria Math"/>
                <w:color w:val="auto"/>
                <w:sz w:val="24"/>
                <w:szCs w:val="24"/>
              </w:rPr>
              <m:t>T</m:t>
            </m:r>
          </m:sup>
        </m:sSup>
        <m:r>
          <w:rPr>
            <w:rFonts w:ascii="Cambria Math" w:hAnsi="Cambria Math"/>
            <w:color w:val="auto"/>
            <w:sz w:val="24"/>
            <w:szCs w:val="24"/>
          </w:rPr>
          <m:t>,         f</m:t>
        </m:r>
        <m:d>
          <m:dPr>
            <m:ctrlPr>
              <w:rPr>
                <w:rFonts w:ascii="Cambria Math"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ctrlPr>
              <w:rPr>
                <w:rFonts w:ascii="Cambria Math" w:eastAsiaTheme="minorEastAsia" w:hAnsi="Cambria Math"/>
                <w:color w:val="auto"/>
                <w:sz w:val="24"/>
                <w:szCs w:val="24"/>
              </w:rPr>
            </m:ctrlPr>
          </m:e>
        </m:d>
        <m:r>
          <w:rPr>
            <w:rFonts w:ascii="Cambria Math" w:eastAsiaTheme="minorEastAsia" w:hAnsi="Cambria Math"/>
            <w:color w:val="auto"/>
            <w:sz w:val="24"/>
            <w:szCs w:val="24"/>
          </w:rPr>
          <m:t>=0.2500004</m:t>
        </m:r>
      </m:oMath>
      <w:r w:rsidR="00B52C5F" w:rsidRPr="005F3714">
        <w:rPr>
          <w:rFonts w:eastAsiaTheme="minorEastAsia"/>
          <w:color w:val="auto"/>
          <w:sz w:val="24"/>
          <w:szCs w:val="24"/>
        </w:rPr>
        <w:tab/>
      </w:r>
      <w:r w:rsidR="00B52C5F" w:rsidRPr="005F3714">
        <w:rPr>
          <w:rFonts w:eastAsiaTheme="minorEastAsia"/>
          <w:color w:val="auto"/>
          <w:sz w:val="24"/>
          <w:szCs w:val="24"/>
        </w:rPr>
        <w:tab/>
      </w:r>
      <w:r w:rsidR="002658F3">
        <w:rPr>
          <w:rFonts w:eastAsiaTheme="minorEastAsia"/>
          <w:color w:val="auto"/>
          <w:sz w:val="24"/>
          <w:szCs w:val="24"/>
        </w:rPr>
        <w:t xml:space="preserve">         </w:t>
      </w:r>
      <w:r w:rsidR="002165BA" w:rsidRPr="005F3714">
        <w:rPr>
          <w:rFonts w:eastAsiaTheme="minorEastAsia"/>
          <w:color w:val="auto"/>
          <w:sz w:val="24"/>
          <w:szCs w:val="24"/>
        </w:rPr>
        <w:t xml:space="preserve"> </w:t>
      </w:r>
      <w:r w:rsidR="00B52C5F" w:rsidRPr="005F3714">
        <w:rPr>
          <w:color w:val="auto"/>
          <w:sz w:val="20"/>
          <w:szCs w:val="20"/>
        </w:rPr>
        <w:t>(</w:t>
      </w:r>
      <w:r w:rsidR="00B52C5F" w:rsidRPr="005F3714">
        <w:rPr>
          <w:color w:val="auto"/>
          <w:sz w:val="20"/>
          <w:szCs w:val="20"/>
        </w:rPr>
        <w:fldChar w:fldCharType="begin"/>
      </w:r>
      <w:r w:rsidR="00B52C5F" w:rsidRPr="005F3714">
        <w:rPr>
          <w:color w:val="auto"/>
          <w:sz w:val="20"/>
          <w:szCs w:val="20"/>
        </w:rPr>
        <w:instrText xml:space="preserve"> SEQ ( \* ARABIC </w:instrText>
      </w:r>
      <w:r w:rsidR="00B52C5F" w:rsidRPr="005F3714">
        <w:rPr>
          <w:color w:val="auto"/>
          <w:sz w:val="20"/>
          <w:szCs w:val="20"/>
        </w:rPr>
        <w:fldChar w:fldCharType="separate"/>
      </w:r>
      <w:r w:rsidR="00E41E2B">
        <w:rPr>
          <w:noProof/>
          <w:color w:val="auto"/>
          <w:sz w:val="20"/>
          <w:szCs w:val="20"/>
        </w:rPr>
        <w:t>10</w:t>
      </w:r>
      <w:r w:rsidR="00B52C5F" w:rsidRPr="005F3714">
        <w:rPr>
          <w:color w:val="auto"/>
          <w:sz w:val="20"/>
          <w:szCs w:val="20"/>
        </w:rPr>
        <w:fldChar w:fldCharType="end"/>
      </w:r>
      <w:r w:rsidR="00B52C5F" w:rsidRPr="005F3714">
        <w:rPr>
          <w:color w:val="auto"/>
          <w:sz w:val="20"/>
          <w:szCs w:val="20"/>
        </w:rPr>
        <w:t>)</w:t>
      </w:r>
    </w:p>
    <w:p w14:paraId="2BA6AD2C" w14:textId="75D8C345" w:rsidR="00800610" w:rsidRPr="005F3714" w:rsidRDefault="007C69B0" w:rsidP="00941841">
      <w:pPr>
        <w:spacing w:before="120" w:after="120" w:line="240" w:lineRule="auto"/>
        <w:jc w:val="both"/>
        <w:rPr>
          <w:rFonts w:eastAsiaTheme="minorEastAsia"/>
          <w:sz w:val="24"/>
          <w:szCs w:val="24"/>
        </w:rPr>
      </w:pPr>
      <w:r>
        <w:rPr>
          <w:rFonts w:eastAsiaTheme="minorEastAsia"/>
          <w:sz w:val="24"/>
          <w:szCs w:val="24"/>
        </w:rPr>
        <w:t>Once again,</w:t>
      </w:r>
      <w:r w:rsidR="00E91CC6" w:rsidRPr="00E91CC6">
        <w:rPr>
          <w:rFonts w:eastAsiaTheme="minorEastAsia"/>
          <w:sz w:val="24"/>
          <w:szCs w:val="24"/>
        </w:rPr>
        <w:t xml:space="preserve"> </w:t>
      </w:r>
      <w:r>
        <w:rPr>
          <w:rFonts w:eastAsiaTheme="minorEastAsia"/>
          <w:sz w:val="24"/>
          <w:szCs w:val="24"/>
        </w:rPr>
        <w:t xml:space="preserve">the solution </w:t>
      </w:r>
      <w:r w:rsidR="00E91CC6" w:rsidRPr="00E91CC6">
        <w:rPr>
          <w:rFonts w:eastAsiaTheme="minorEastAsia"/>
          <w:sz w:val="24"/>
          <w:szCs w:val="24"/>
        </w:rPr>
        <w:t>closely matches the theoretical value, confirming the validity of the analytical approach.</w:t>
      </w:r>
    </w:p>
    <w:p w14:paraId="061D3BF5" w14:textId="737D854A" w:rsidR="00800610" w:rsidRPr="005F3714" w:rsidRDefault="00800610" w:rsidP="00941841">
      <w:pPr>
        <w:spacing w:before="360" w:after="120" w:line="240" w:lineRule="auto"/>
        <w:jc w:val="both"/>
        <w:rPr>
          <w:rFonts w:eastAsiaTheme="minorEastAsia"/>
          <w:b/>
          <w:bCs/>
          <w:sz w:val="28"/>
          <w:szCs w:val="28"/>
        </w:rPr>
      </w:pPr>
      <w:r w:rsidRPr="005F3714">
        <w:rPr>
          <w:rFonts w:eastAsiaTheme="minorEastAsia"/>
          <w:b/>
          <w:bCs/>
          <w:sz w:val="28"/>
          <w:szCs w:val="28"/>
        </w:rPr>
        <w:t>Graphical Interpretation</w:t>
      </w:r>
    </w:p>
    <w:p w14:paraId="6D78EFD6" w14:textId="11DF6559" w:rsidR="0087621A" w:rsidRPr="005F3714" w:rsidRDefault="0087621A" w:rsidP="0087621A">
      <w:pPr>
        <w:jc w:val="both"/>
        <w:rPr>
          <w:rFonts w:eastAsiaTheme="minorEastAsia"/>
          <w:sz w:val="24"/>
          <w:szCs w:val="24"/>
        </w:rPr>
      </w:pPr>
      <w:r w:rsidRPr="005F3714">
        <w:rPr>
          <w:rFonts w:eastAsiaTheme="minorEastAsia"/>
          <w:sz w:val="24"/>
          <w:szCs w:val="24"/>
        </w:rPr>
        <w:t>For a better understanding of the constraint effect, we generated these three figures:</w:t>
      </w:r>
      <w:r w:rsidRPr="005F3714">
        <w:rPr>
          <w:noProof/>
          <w:sz w:val="24"/>
          <w:szCs w:val="24"/>
        </w:rPr>
        <w:t xml:space="preserve"> </w:t>
      </w:r>
    </w:p>
    <w:p w14:paraId="60B76709" w14:textId="31BFB500" w:rsidR="000328C5" w:rsidRDefault="006B2F0E" w:rsidP="006B2F0E">
      <w:pPr>
        <w:keepNext/>
        <w:spacing w:after="0" w:line="240" w:lineRule="auto"/>
        <w:jc w:val="center"/>
      </w:pPr>
      <w:r>
        <w:rPr>
          <w:rFonts w:eastAsiaTheme="minorEastAsia"/>
          <w:noProof/>
          <w:sz w:val="24"/>
          <w:szCs w:val="24"/>
        </w:rPr>
        <w:drawing>
          <wp:inline distT="0" distB="0" distL="0" distR="0" wp14:anchorId="56CDA0A2" wp14:editId="7367FA65">
            <wp:extent cx="2880161" cy="2520000"/>
            <wp:effectExtent l="0" t="0" r="0" b="0"/>
            <wp:docPr id="666210280" name="Imagem 3" descr="Uma imagem com Saturação de cores,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10280" name="Imagem 3" descr="Uma imagem com Saturação de cores, captura de ecrã, Gráficos&#10;&#10;Os conteúdos gerados por IA poderão estar incorretos."/>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161" cy="2520000"/>
                    </a:xfrm>
                    <a:prstGeom prst="rect">
                      <a:avLst/>
                    </a:prstGeom>
                  </pic:spPr>
                </pic:pic>
              </a:graphicData>
            </a:graphic>
          </wp:inline>
        </w:drawing>
      </w:r>
      <w:r w:rsidR="0087621A">
        <w:rPr>
          <w:noProof/>
        </w:rPr>
        <w:drawing>
          <wp:inline distT="0" distB="0" distL="0" distR="0" wp14:anchorId="228F7FDE" wp14:editId="78CD349A">
            <wp:extent cx="2880161" cy="2520000"/>
            <wp:effectExtent l="0" t="0" r="0" b="0"/>
            <wp:docPr id="1941863439" name="Imagem 4" descr="Uma imagem com texto, Saturação de cores, captura de ecrã, arco-íri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63439" name="Imagem 4" descr="Uma imagem com texto, Saturação de cores, captura de ecrã, arco-íris&#10;&#10;Os conteúdos gerados por IA poderão estar incorretos."/>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61" cy="2520000"/>
                    </a:xfrm>
                    <a:prstGeom prst="rect">
                      <a:avLst/>
                    </a:prstGeom>
                  </pic:spPr>
                </pic:pic>
              </a:graphicData>
            </a:graphic>
          </wp:inline>
        </w:drawing>
      </w:r>
    </w:p>
    <w:p w14:paraId="7D2990B6" w14:textId="3A181D9E" w:rsidR="006B2F0E" w:rsidRDefault="006B2F0E" w:rsidP="006B2F0E">
      <w:pPr>
        <w:pStyle w:val="Legenda"/>
        <w:ind w:left="708"/>
      </w:pPr>
      <w:bookmarkStart w:id="1" w:name="_Ref198630286"/>
      <w:r>
        <w:t xml:space="preserve">           </w:t>
      </w:r>
      <w:r w:rsidR="000328C5">
        <w:t xml:space="preserve">Figure </w:t>
      </w:r>
      <w:r w:rsidR="000328C5">
        <w:fldChar w:fldCharType="begin"/>
      </w:r>
      <w:r w:rsidR="000328C5">
        <w:instrText xml:space="preserve"> SEQ Figure \* ARABIC </w:instrText>
      </w:r>
      <w:r w:rsidR="000328C5">
        <w:fldChar w:fldCharType="separate"/>
      </w:r>
      <w:r w:rsidR="002C7E54">
        <w:rPr>
          <w:noProof/>
        </w:rPr>
        <w:t>1</w:t>
      </w:r>
      <w:r w:rsidR="000328C5">
        <w:fldChar w:fldCharType="end"/>
      </w:r>
      <w:bookmarkEnd w:id="1"/>
      <w:r w:rsidR="000328C5">
        <w:t xml:space="preserve">: </w:t>
      </w:r>
      <w:r w:rsidR="00EA4C50">
        <w:t>Optimisation</w:t>
      </w:r>
      <w:r w:rsidR="000328C5" w:rsidRPr="00F644A8">
        <w:t xml:space="preserve"> Points and Constraint.</w:t>
      </w:r>
      <w:bookmarkStart w:id="2" w:name="_Ref198630402"/>
      <w:r>
        <w:tab/>
      </w:r>
      <w:r>
        <w:tab/>
        <w:t xml:space="preserve">           Figure </w:t>
      </w:r>
      <w:r>
        <w:fldChar w:fldCharType="begin"/>
      </w:r>
      <w:r>
        <w:instrText xml:space="preserve"> SEQ Figure \* ARABIC </w:instrText>
      </w:r>
      <w:r>
        <w:fldChar w:fldCharType="separate"/>
      </w:r>
      <w:r w:rsidR="002C7E54">
        <w:rPr>
          <w:noProof/>
        </w:rPr>
        <w:t>2</w:t>
      </w:r>
      <w:r>
        <w:fldChar w:fldCharType="end"/>
      </w:r>
      <w:bookmarkEnd w:id="2"/>
      <w:r>
        <w:t xml:space="preserve">: </w:t>
      </w:r>
      <w:r w:rsidRPr="003F24F2">
        <w:t>Heatmap and Contours.</w:t>
      </w:r>
    </w:p>
    <w:p w14:paraId="6BD63763" w14:textId="3F94B45D" w:rsidR="00800610" w:rsidRDefault="006B2F0E" w:rsidP="00585B47">
      <w:pPr>
        <w:jc w:val="both"/>
        <w:rPr>
          <w:rFonts w:eastAsiaTheme="minorEastAsia"/>
          <w:sz w:val="24"/>
          <w:szCs w:val="24"/>
        </w:rPr>
      </w:pPr>
      <w:r w:rsidRPr="00661221">
        <w:rPr>
          <w:rFonts w:eastAsiaTheme="minorEastAsia"/>
          <w:i/>
          <w:iCs/>
          <w:color w:val="5B9BD5" w:themeColor="accent5"/>
          <w:sz w:val="24"/>
          <w:szCs w:val="24"/>
        </w:rPr>
        <w:fldChar w:fldCharType="begin"/>
      </w:r>
      <w:r w:rsidRPr="00661221">
        <w:rPr>
          <w:rFonts w:eastAsiaTheme="minorEastAsia"/>
          <w:i/>
          <w:iCs/>
          <w:color w:val="5B9BD5" w:themeColor="accent5"/>
          <w:sz w:val="24"/>
          <w:szCs w:val="24"/>
        </w:rPr>
        <w:instrText xml:space="preserve"> REF _Ref198630286 \h  \* MERGEFORMAT </w:instrText>
      </w:r>
      <w:r w:rsidRPr="00661221">
        <w:rPr>
          <w:rFonts w:eastAsiaTheme="minorEastAsia"/>
          <w:i/>
          <w:iCs/>
          <w:color w:val="5B9BD5" w:themeColor="accent5"/>
          <w:sz w:val="24"/>
          <w:szCs w:val="24"/>
        </w:rPr>
      </w:r>
      <w:r w:rsidRPr="00661221">
        <w:rPr>
          <w:rFonts w:eastAsiaTheme="minorEastAsia"/>
          <w:i/>
          <w:iCs/>
          <w:color w:val="5B9BD5" w:themeColor="accent5"/>
          <w:sz w:val="24"/>
          <w:szCs w:val="24"/>
        </w:rPr>
        <w:fldChar w:fldCharType="separate"/>
      </w:r>
      <w:r w:rsidRPr="00661221">
        <w:rPr>
          <w:i/>
          <w:iCs/>
          <w:color w:val="5B9BD5" w:themeColor="accent5"/>
          <w:sz w:val="24"/>
          <w:szCs w:val="24"/>
        </w:rPr>
        <w:t xml:space="preserve">Figure </w:t>
      </w:r>
      <w:r w:rsidRPr="00661221">
        <w:rPr>
          <w:i/>
          <w:iCs/>
          <w:noProof/>
          <w:color w:val="5B9BD5" w:themeColor="accent5"/>
          <w:sz w:val="24"/>
          <w:szCs w:val="24"/>
        </w:rPr>
        <w:t>1</w:t>
      </w:r>
      <w:r w:rsidRPr="00661221">
        <w:rPr>
          <w:rFonts w:eastAsiaTheme="minorEastAsia"/>
          <w:i/>
          <w:iCs/>
          <w:color w:val="5B9BD5" w:themeColor="accent5"/>
          <w:sz w:val="24"/>
          <w:szCs w:val="24"/>
        </w:rPr>
        <w:fldChar w:fldCharType="end"/>
      </w:r>
      <w:r w:rsidR="00585B47" w:rsidRPr="00661221">
        <w:rPr>
          <w:rFonts w:eastAsiaTheme="minorEastAsia"/>
          <w:color w:val="5B9BD5" w:themeColor="accent5"/>
          <w:sz w:val="24"/>
          <w:szCs w:val="24"/>
        </w:rPr>
        <w:t xml:space="preserve"> </w:t>
      </w:r>
      <w:r w:rsidR="00585B47" w:rsidRPr="00661221">
        <w:rPr>
          <w:rFonts w:eastAsiaTheme="minorEastAsia"/>
          <w:sz w:val="24"/>
          <w:szCs w:val="24"/>
        </w:rPr>
        <w:t xml:space="preserve">presents a logarithmic heatmap of the Rosenbrock function </w:t>
      </w:r>
      <w:r w:rsidR="00096D0F" w:rsidRPr="00096D0F">
        <w:rPr>
          <w:rFonts w:eastAsiaTheme="minorEastAsia"/>
          <w:sz w:val="24"/>
          <w:szCs w:val="24"/>
        </w:rPr>
        <w:t>overlaid with white contour lines</w:t>
      </w:r>
      <w:r w:rsidR="00585B47" w:rsidRPr="00661221">
        <w:rPr>
          <w:rFonts w:eastAsiaTheme="minorEastAsia"/>
          <w:sz w:val="24"/>
          <w:szCs w:val="24"/>
        </w:rPr>
        <w:t xml:space="preserve">. </w:t>
      </w:r>
      <w:r w:rsidR="007C6476" w:rsidRPr="00661221">
        <w:rPr>
          <w:rFonts w:eastAsiaTheme="minorEastAsia"/>
          <w:sz w:val="24"/>
          <w:szCs w:val="24"/>
        </w:rPr>
        <w:t>This plot</w:t>
      </w:r>
      <w:r w:rsidR="00585B47" w:rsidRPr="00661221">
        <w:rPr>
          <w:rFonts w:eastAsiaTheme="minorEastAsia"/>
          <w:sz w:val="24"/>
          <w:szCs w:val="24"/>
        </w:rPr>
        <w:t xml:space="preserve"> displays only the function shape </w:t>
      </w:r>
      <w:r w:rsidR="00096D0F" w:rsidRPr="00096D0F">
        <w:rPr>
          <w:rFonts w:eastAsiaTheme="minorEastAsia"/>
          <w:sz w:val="24"/>
          <w:szCs w:val="24"/>
        </w:rPr>
        <w:t>without including any optimisation points or annotations</w:t>
      </w:r>
      <w:r w:rsidR="00585B47" w:rsidRPr="00661221">
        <w:rPr>
          <w:rFonts w:eastAsiaTheme="minorEastAsia"/>
          <w:sz w:val="24"/>
          <w:szCs w:val="24"/>
        </w:rPr>
        <w:t>.</w:t>
      </w:r>
      <w:r w:rsidR="0085117A">
        <w:rPr>
          <w:rFonts w:eastAsiaTheme="minorEastAsia"/>
          <w:sz w:val="24"/>
          <w:szCs w:val="24"/>
        </w:rPr>
        <w:t xml:space="preserve"> In contrast,</w:t>
      </w:r>
      <w:r w:rsidR="00096D0F">
        <w:rPr>
          <w:rFonts w:eastAsiaTheme="minorEastAsia"/>
          <w:sz w:val="24"/>
          <w:szCs w:val="24"/>
        </w:rPr>
        <w:t xml:space="preserve"> </w:t>
      </w:r>
      <w:r w:rsidRPr="00661221">
        <w:rPr>
          <w:rFonts w:eastAsiaTheme="minorEastAsia"/>
          <w:i/>
          <w:iCs/>
          <w:color w:val="5B9BD5" w:themeColor="accent5"/>
          <w:sz w:val="24"/>
          <w:szCs w:val="24"/>
        </w:rPr>
        <w:fldChar w:fldCharType="begin"/>
      </w:r>
      <w:r w:rsidRPr="00661221">
        <w:rPr>
          <w:rFonts w:eastAsiaTheme="minorEastAsia"/>
          <w:i/>
          <w:iCs/>
          <w:color w:val="5B9BD5" w:themeColor="accent5"/>
          <w:sz w:val="24"/>
          <w:szCs w:val="24"/>
        </w:rPr>
        <w:instrText xml:space="preserve"> REF _Ref198630402 \h  \* MERGEFORMAT </w:instrText>
      </w:r>
      <w:r w:rsidRPr="00661221">
        <w:rPr>
          <w:rFonts w:eastAsiaTheme="minorEastAsia"/>
          <w:i/>
          <w:iCs/>
          <w:color w:val="5B9BD5" w:themeColor="accent5"/>
          <w:sz w:val="24"/>
          <w:szCs w:val="24"/>
        </w:rPr>
      </w:r>
      <w:r w:rsidRPr="00661221">
        <w:rPr>
          <w:rFonts w:eastAsiaTheme="minorEastAsia"/>
          <w:i/>
          <w:iCs/>
          <w:color w:val="5B9BD5" w:themeColor="accent5"/>
          <w:sz w:val="24"/>
          <w:szCs w:val="24"/>
        </w:rPr>
        <w:fldChar w:fldCharType="separate"/>
      </w:r>
      <w:r w:rsidRPr="00661221">
        <w:rPr>
          <w:i/>
          <w:iCs/>
          <w:color w:val="5B9BD5" w:themeColor="accent5"/>
          <w:sz w:val="24"/>
          <w:szCs w:val="24"/>
        </w:rPr>
        <w:t xml:space="preserve">Figure </w:t>
      </w:r>
      <w:r w:rsidRPr="00661221">
        <w:rPr>
          <w:i/>
          <w:iCs/>
          <w:noProof/>
          <w:color w:val="5B9BD5" w:themeColor="accent5"/>
          <w:sz w:val="24"/>
          <w:szCs w:val="24"/>
        </w:rPr>
        <w:t>2</w:t>
      </w:r>
      <w:r w:rsidRPr="00661221">
        <w:rPr>
          <w:rFonts w:eastAsiaTheme="minorEastAsia"/>
          <w:i/>
          <w:iCs/>
          <w:color w:val="5B9BD5" w:themeColor="accent5"/>
          <w:sz w:val="24"/>
          <w:szCs w:val="24"/>
        </w:rPr>
        <w:fldChar w:fldCharType="end"/>
      </w:r>
      <w:r w:rsidR="00585B47" w:rsidRPr="00661221">
        <w:rPr>
          <w:rFonts w:eastAsiaTheme="minorEastAsia"/>
          <w:color w:val="5B9BD5" w:themeColor="accent5"/>
          <w:sz w:val="24"/>
          <w:szCs w:val="24"/>
        </w:rPr>
        <w:t xml:space="preserve"> </w:t>
      </w:r>
      <w:r w:rsidR="00585B47" w:rsidRPr="00661221">
        <w:rPr>
          <w:rFonts w:eastAsiaTheme="minorEastAsia"/>
          <w:sz w:val="24"/>
          <w:szCs w:val="24"/>
        </w:rPr>
        <w:t>shows the initial point (o),</w:t>
      </w:r>
      <w:r w:rsidR="00096D0F">
        <w:rPr>
          <w:rFonts w:eastAsiaTheme="minorEastAsia"/>
          <w:sz w:val="24"/>
          <w:szCs w:val="24"/>
        </w:rPr>
        <w:t xml:space="preserve"> the</w:t>
      </w:r>
      <w:r w:rsidR="00585B47" w:rsidRPr="00661221">
        <w:rPr>
          <w:rFonts w:eastAsiaTheme="minorEastAsia"/>
          <w:sz w:val="24"/>
          <w:szCs w:val="24"/>
        </w:rPr>
        <w:t xml:space="preserve"> unconstrained solution (x) and</w:t>
      </w:r>
      <w:r w:rsidR="00096D0F">
        <w:rPr>
          <w:rFonts w:eastAsiaTheme="minorEastAsia"/>
          <w:sz w:val="24"/>
          <w:szCs w:val="24"/>
        </w:rPr>
        <w:t xml:space="preserve"> the</w:t>
      </w:r>
      <w:r w:rsidR="00585B47" w:rsidRPr="00661221">
        <w:rPr>
          <w:rFonts w:eastAsiaTheme="minorEastAsia"/>
          <w:sz w:val="24"/>
          <w:szCs w:val="24"/>
        </w:rPr>
        <w:t xml:space="preserve"> constrained </w:t>
      </w:r>
      <w:r w:rsidR="00096D0F">
        <w:rPr>
          <w:rFonts w:eastAsiaTheme="minorEastAsia"/>
          <w:sz w:val="24"/>
          <w:szCs w:val="24"/>
        </w:rPr>
        <w:t>minimum</w:t>
      </w:r>
      <w:r w:rsidR="00585B47" w:rsidRPr="00661221">
        <w:rPr>
          <w:rFonts w:eastAsiaTheme="minorEastAsia"/>
          <w:sz w:val="24"/>
          <w:szCs w:val="24"/>
        </w:rPr>
        <w:t xml:space="preserve"> (*), along with the shaded infeasible region </w:t>
      </w:r>
      <w:r w:rsidR="00096D0F" w:rsidRPr="00096D0F">
        <w:rPr>
          <w:rFonts w:eastAsiaTheme="minorEastAsia"/>
          <w:sz w:val="24"/>
          <w:szCs w:val="24"/>
        </w:rPr>
        <w:t>defined by</w:t>
      </w:r>
      <w:r w:rsidR="00096D0F">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&gt;0.5</m:t>
        </m:r>
      </m:oMath>
      <w:r w:rsidR="00585B47" w:rsidRPr="00661221">
        <w:rPr>
          <w:rFonts w:eastAsiaTheme="minorEastAsia"/>
          <w:sz w:val="24"/>
          <w:szCs w:val="24"/>
        </w:rPr>
        <w:t xml:space="preserve"> and its</w:t>
      </w:r>
      <w:r w:rsidR="00096D0F">
        <w:rPr>
          <w:rFonts w:eastAsiaTheme="minorEastAsia"/>
          <w:sz w:val="24"/>
          <w:szCs w:val="24"/>
        </w:rPr>
        <w:t xml:space="preserve"> corresponding</w:t>
      </w:r>
      <w:r w:rsidR="00585B47" w:rsidRPr="00661221">
        <w:rPr>
          <w:rFonts w:eastAsiaTheme="minorEastAsia"/>
          <w:sz w:val="24"/>
          <w:szCs w:val="24"/>
        </w:rPr>
        <w:t xml:space="preserve"> dashed boundary.</w:t>
      </w:r>
    </w:p>
    <w:p w14:paraId="650DB295" w14:textId="054C0A93" w:rsidR="00585B47" w:rsidRPr="00661221" w:rsidRDefault="00096D0F" w:rsidP="00585B47">
      <w:pPr>
        <w:jc w:val="both"/>
        <w:rPr>
          <w:rFonts w:eastAsiaTheme="minorEastAsia"/>
          <w:sz w:val="24"/>
          <w:szCs w:val="24"/>
        </w:rPr>
      </w:pPr>
      <w:r>
        <w:rPr>
          <w:rFonts w:eastAsiaTheme="minorEastAsia"/>
          <w:sz w:val="24"/>
          <w:szCs w:val="24"/>
        </w:rPr>
        <w:t xml:space="preserve">Finally, </w:t>
      </w:r>
      <w:r w:rsidR="00E171E9" w:rsidRPr="00661221">
        <w:rPr>
          <w:rFonts w:eastAsiaTheme="minorEastAsia" w:cstheme="minorHAnsi"/>
          <w:i/>
          <w:iCs/>
          <w:color w:val="5B9BD5" w:themeColor="accent5"/>
          <w:sz w:val="24"/>
          <w:szCs w:val="24"/>
        </w:rPr>
        <w:fldChar w:fldCharType="begin"/>
      </w:r>
      <w:r w:rsidR="00E171E9" w:rsidRPr="00661221">
        <w:rPr>
          <w:rFonts w:eastAsiaTheme="minorEastAsia" w:cstheme="minorHAnsi"/>
          <w:i/>
          <w:iCs/>
          <w:color w:val="5B9BD5" w:themeColor="accent5"/>
          <w:sz w:val="24"/>
          <w:szCs w:val="24"/>
        </w:rPr>
        <w:instrText xml:space="preserve"> REF _Ref198630571 \h  \* MERGEFORMAT </w:instrText>
      </w:r>
      <w:r w:rsidR="00E171E9" w:rsidRPr="00661221">
        <w:rPr>
          <w:rFonts w:eastAsiaTheme="minorEastAsia" w:cstheme="minorHAnsi"/>
          <w:i/>
          <w:iCs/>
          <w:color w:val="5B9BD5" w:themeColor="accent5"/>
          <w:sz w:val="24"/>
          <w:szCs w:val="24"/>
        </w:rPr>
      </w:r>
      <w:r w:rsidR="00E171E9" w:rsidRPr="00661221">
        <w:rPr>
          <w:rFonts w:eastAsiaTheme="minorEastAsia" w:cstheme="minorHAnsi"/>
          <w:i/>
          <w:iCs/>
          <w:color w:val="5B9BD5" w:themeColor="accent5"/>
          <w:sz w:val="24"/>
          <w:szCs w:val="24"/>
        </w:rPr>
        <w:fldChar w:fldCharType="separate"/>
      </w:r>
      <w:r w:rsidR="00E171E9" w:rsidRPr="00661221">
        <w:rPr>
          <w:rFonts w:cstheme="minorHAnsi"/>
          <w:i/>
          <w:iCs/>
          <w:color w:val="5B9BD5" w:themeColor="accent5"/>
          <w:sz w:val="24"/>
          <w:szCs w:val="24"/>
        </w:rPr>
        <w:t xml:space="preserve">Figure </w:t>
      </w:r>
      <w:r w:rsidR="00E171E9" w:rsidRPr="00661221">
        <w:rPr>
          <w:rFonts w:cstheme="minorHAnsi"/>
          <w:i/>
          <w:iCs/>
          <w:noProof/>
          <w:color w:val="5B9BD5" w:themeColor="accent5"/>
          <w:sz w:val="24"/>
          <w:szCs w:val="24"/>
        </w:rPr>
        <w:t>3</w:t>
      </w:r>
      <w:r w:rsidR="00E171E9" w:rsidRPr="00661221">
        <w:rPr>
          <w:rFonts w:eastAsiaTheme="minorEastAsia" w:cstheme="minorHAnsi"/>
          <w:i/>
          <w:iCs/>
          <w:color w:val="5B9BD5" w:themeColor="accent5"/>
          <w:sz w:val="24"/>
          <w:szCs w:val="24"/>
        </w:rPr>
        <w:fldChar w:fldCharType="end"/>
      </w:r>
      <w:r w:rsidR="00585B47" w:rsidRPr="00661221">
        <w:rPr>
          <w:rFonts w:eastAsiaTheme="minorEastAsia"/>
          <w:color w:val="5B9BD5" w:themeColor="accent5"/>
          <w:sz w:val="24"/>
          <w:szCs w:val="24"/>
        </w:rPr>
        <w:t xml:space="preserve"> </w:t>
      </w:r>
      <w:r>
        <w:rPr>
          <w:rFonts w:eastAsiaTheme="minorEastAsia"/>
          <w:sz w:val="24"/>
          <w:szCs w:val="24"/>
        </w:rPr>
        <w:t>shows</w:t>
      </w:r>
      <w:r w:rsidR="00585B47" w:rsidRPr="00661221">
        <w:rPr>
          <w:rFonts w:eastAsiaTheme="minorEastAsia"/>
          <w:sz w:val="24"/>
          <w:szCs w:val="24"/>
        </w:rPr>
        <w:t xml:space="preserve"> a 3D </w:t>
      </w:r>
      <w:r w:rsidRPr="00096D0F">
        <w:rPr>
          <w:rFonts w:eastAsiaTheme="minorEastAsia"/>
          <w:sz w:val="24"/>
          <w:szCs w:val="24"/>
        </w:rPr>
        <w:t xml:space="preserve">surface </w:t>
      </w:r>
      <w:r w:rsidR="00585B47" w:rsidRPr="00661221">
        <w:rPr>
          <w:rFonts w:eastAsiaTheme="minorEastAsia"/>
          <w:sz w:val="24"/>
          <w:szCs w:val="24"/>
        </w:rPr>
        <w:t xml:space="preserve">plot of the Rosenbrock function, </w:t>
      </w:r>
      <w:r w:rsidRPr="00096D0F">
        <w:rPr>
          <w:rFonts w:eastAsiaTheme="minorEastAsia"/>
          <w:sz w:val="24"/>
          <w:szCs w:val="24"/>
        </w:rPr>
        <w:t>highlighting the curved valley that leads to the global minimum.</w:t>
      </w:r>
    </w:p>
    <w:p w14:paraId="12821A7E" w14:textId="77777777" w:rsidR="00E171E9" w:rsidRDefault="00E171E9" w:rsidP="00E171E9">
      <w:pPr>
        <w:keepNext/>
        <w:spacing w:after="0" w:line="240" w:lineRule="auto"/>
        <w:jc w:val="center"/>
      </w:pPr>
      <w:r>
        <w:rPr>
          <w:rFonts w:eastAsiaTheme="minorEastAsia"/>
          <w:noProof/>
          <w:color w:val="5B9BD5" w:themeColor="accent5"/>
          <w:sz w:val="24"/>
          <w:szCs w:val="24"/>
        </w:rPr>
        <w:drawing>
          <wp:inline distT="0" distB="0" distL="0" distR="0" wp14:anchorId="1B5223DB" wp14:editId="317BE356">
            <wp:extent cx="2880995" cy="2520950"/>
            <wp:effectExtent l="0" t="0" r="0" b="0"/>
            <wp:docPr id="1472377958" name="Imagem 7" descr="Uma imagem com diagrama, file, Gráfico, Saturação de core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77958" name="Imagem 7" descr="Uma imagem com diagrama, file, Gráfico, Saturação de cores&#10;&#10;Os conteúdos gerados por IA poderão estar incorretos."/>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995" cy="2520950"/>
                    </a:xfrm>
                    <a:prstGeom prst="rect">
                      <a:avLst/>
                    </a:prstGeom>
                  </pic:spPr>
                </pic:pic>
              </a:graphicData>
            </a:graphic>
          </wp:inline>
        </w:drawing>
      </w:r>
    </w:p>
    <w:p w14:paraId="411128AC" w14:textId="423B39B2" w:rsidR="00271B89" w:rsidRDefault="00E171E9" w:rsidP="00E171E9">
      <w:pPr>
        <w:pStyle w:val="Legenda"/>
        <w:jc w:val="center"/>
        <w:rPr>
          <w:rFonts w:eastAsiaTheme="minorEastAsia"/>
          <w:sz w:val="24"/>
          <w:szCs w:val="24"/>
        </w:rPr>
      </w:pPr>
      <w:bookmarkStart w:id="3" w:name="_Ref198630571"/>
      <w:r>
        <w:t xml:space="preserve">Figure </w:t>
      </w:r>
      <w:r>
        <w:fldChar w:fldCharType="begin"/>
      </w:r>
      <w:r>
        <w:instrText xml:space="preserve"> SEQ Figure \* ARABIC </w:instrText>
      </w:r>
      <w:r>
        <w:fldChar w:fldCharType="separate"/>
      </w:r>
      <w:r w:rsidR="002C7E54">
        <w:rPr>
          <w:noProof/>
        </w:rPr>
        <w:t>3</w:t>
      </w:r>
      <w:r>
        <w:fldChar w:fldCharType="end"/>
      </w:r>
      <w:bookmarkEnd w:id="3"/>
      <w:r>
        <w:t xml:space="preserve">: </w:t>
      </w:r>
      <w:r w:rsidRPr="00345E2B">
        <w:t>3D Surface Plot.</w:t>
      </w:r>
    </w:p>
    <w:p w14:paraId="7DBBE36E" w14:textId="214F947B" w:rsidR="008B4D75" w:rsidRDefault="008B4D75" w:rsidP="001C4631">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2 – Basic on Receding Horizon Control</w:t>
      </w:r>
    </w:p>
    <w:p w14:paraId="3D243E89" w14:textId="2BA28741" w:rsidR="001609B9" w:rsidRPr="002C7E54" w:rsidRDefault="001C4631" w:rsidP="002C7E54">
      <w:pPr>
        <w:spacing w:before="120" w:after="120" w:line="240" w:lineRule="auto"/>
        <w:jc w:val="both"/>
        <w:rPr>
          <w:sz w:val="24"/>
          <w:szCs w:val="24"/>
        </w:rPr>
      </w:pPr>
      <w:r w:rsidRPr="001770C6">
        <w:rPr>
          <w:sz w:val="24"/>
          <w:szCs w:val="24"/>
        </w:rPr>
        <w:t xml:space="preserve">In this section, we analyse </w:t>
      </w:r>
      <w:r w:rsidRPr="001C4631">
        <w:rPr>
          <w:sz w:val="24"/>
          <w:szCs w:val="24"/>
        </w:rPr>
        <w:t>how optimal state feedback gains evolve under infinite- and finite-horizon formulations.</w:t>
      </w:r>
      <w:r w:rsidR="001609B9">
        <w:rPr>
          <w:sz w:val="24"/>
          <w:szCs w:val="24"/>
        </w:rPr>
        <w:t xml:space="preserve"> </w:t>
      </w:r>
      <w:r w:rsidR="001609B9" w:rsidRPr="002C7E54">
        <w:rPr>
          <w:sz w:val="24"/>
          <w:szCs w:val="24"/>
        </w:rPr>
        <w:t>For an unstable and stable open-loop plant:</w:t>
      </w:r>
    </w:p>
    <w:p w14:paraId="229B7BBC" w14:textId="025A9C5B" w:rsidR="002C7E54" w:rsidRPr="002C7E54" w:rsidRDefault="002C7E54" w:rsidP="002C7E54">
      <w:pPr>
        <w:pStyle w:val="Legenda"/>
        <w:jc w:val="right"/>
        <w:rPr>
          <w:rFonts w:eastAsiaTheme="minorEastAsia"/>
          <w:i w:val="0"/>
          <w:iCs w:val="0"/>
          <w:color w:val="FF0000"/>
          <w:sz w:val="24"/>
          <w:szCs w:val="24"/>
        </w:rPr>
      </w:pPr>
      <m:oMath>
        <m:r>
          <w:rPr>
            <w:rFonts w:ascii="Cambria Math" w:hAnsi="Cambria Math"/>
            <w:color w:val="auto"/>
            <w:sz w:val="24"/>
            <w:szCs w:val="24"/>
          </w:rPr>
          <m:t>x</m:t>
        </m:r>
        <m:d>
          <m:dPr>
            <m:ctrlPr>
              <w:rPr>
                <w:rFonts w:ascii="Cambria Math" w:hAnsi="Cambria Math"/>
                <w:i w:val="0"/>
                <w:iCs w:val="0"/>
                <w:color w:val="auto"/>
                <w:sz w:val="24"/>
                <w:szCs w:val="24"/>
              </w:rPr>
            </m:ctrlPr>
          </m:dPr>
          <m:e>
            <m:r>
              <w:rPr>
                <w:rFonts w:ascii="Cambria Math" w:hAnsi="Cambria Math"/>
                <w:color w:val="auto"/>
                <w:sz w:val="24"/>
                <w:szCs w:val="24"/>
              </w:rPr>
              <m:t>t+1</m:t>
            </m:r>
          </m:e>
        </m:d>
        <m:r>
          <w:rPr>
            <w:rFonts w:ascii="Cambria Math" w:hAnsi="Cambria Math"/>
            <w:color w:val="auto"/>
            <w:sz w:val="24"/>
            <w:szCs w:val="24"/>
          </w:rPr>
          <m:t>=1.2x</m:t>
        </m:r>
        <m:d>
          <m:dPr>
            <m:ctrlPr>
              <w:rPr>
                <w:rFonts w:ascii="Cambria Math" w:hAnsi="Cambria Math"/>
                <w:i w:val="0"/>
                <w:iCs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+u(t)</m:t>
        </m:r>
      </m:oMath>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t xml:space="preserve">       </w:t>
      </w:r>
      <w:r w:rsidRPr="002C7E54">
        <w:rPr>
          <w:color w:val="auto"/>
        </w:rPr>
        <w:t>(</w:t>
      </w:r>
      <w:r w:rsidRPr="002C7E54">
        <w:rPr>
          <w:color w:val="auto"/>
        </w:rPr>
        <w:fldChar w:fldCharType="begin"/>
      </w:r>
      <w:r w:rsidRPr="002C7E54">
        <w:rPr>
          <w:color w:val="auto"/>
        </w:rPr>
        <w:instrText xml:space="preserve"> SEQ ( \* ARABIC </w:instrText>
      </w:r>
      <w:r w:rsidRPr="002C7E54">
        <w:rPr>
          <w:color w:val="auto"/>
        </w:rPr>
        <w:fldChar w:fldCharType="separate"/>
      </w:r>
      <w:r w:rsidR="00E41E2B">
        <w:rPr>
          <w:noProof/>
          <w:color w:val="auto"/>
        </w:rPr>
        <w:t>11</w:t>
      </w:r>
      <w:r w:rsidRPr="002C7E54">
        <w:rPr>
          <w:color w:val="auto"/>
        </w:rPr>
        <w:fldChar w:fldCharType="end"/>
      </w:r>
      <w:r w:rsidRPr="002C7E54">
        <w:rPr>
          <w:color w:val="auto"/>
        </w:rPr>
        <w:t>)</w:t>
      </w:r>
    </w:p>
    <w:p w14:paraId="41E6A82C" w14:textId="4152BB99" w:rsidR="002C7E54" w:rsidRPr="002C7E54" w:rsidRDefault="002C7E54" w:rsidP="002C7E54">
      <w:pPr>
        <w:pStyle w:val="Legenda"/>
        <w:jc w:val="right"/>
        <w:rPr>
          <w:color w:val="auto"/>
          <w:sz w:val="24"/>
          <w:szCs w:val="24"/>
        </w:rPr>
      </w:pPr>
      <w:bookmarkStart w:id="4" w:name="_Ref198716946"/>
      <w:bookmarkStart w:id="5" w:name="_Ref198716941"/>
      <m:oMath>
        <m:r>
          <w:rPr>
            <w:rFonts w:ascii="Cambria Math" w:hAnsi="Cambria Math"/>
            <w:color w:val="auto"/>
            <w:sz w:val="24"/>
            <w:szCs w:val="24"/>
          </w:rPr>
          <m:t>x</m:t>
        </m:r>
        <m:d>
          <m:dPr>
            <m:ctrlPr>
              <w:rPr>
                <w:rFonts w:ascii="Cambria Math" w:hAnsi="Cambria Math"/>
                <w:i w:val="0"/>
                <w:iCs w:val="0"/>
                <w:color w:val="auto"/>
                <w:sz w:val="24"/>
                <w:szCs w:val="24"/>
              </w:rPr>
            </m:ctrlPr>
          </m:dPr>
          <m:e>
            <m:r>
              <w:rPr>
                <w:rFonts w:ascii="Cambria Math" w:hAnsi="Cambria Math"/>
                <w:color w:val="auto"/>
                <w:sz w:val="24"/>
                <w:szCs w:val="24"/>
              </w:rPr>
              <m:t>t+1</m:t>
            </m:r>
          </m:e>
        </m:d>
        <m:r>
          <w:rPr>
            <w:rFonts w:ascii="Cambria Math" w:hAnsi="Cambria Math"/>
            <w:color w:val="auto"/>
            <w:sz w:val="24"/>
            <w:szCs w:val="24"/>
          </w:rPr>
          <m:t>=0.8x</m:t>
        </m:r>
        <m:d>
          <m:dPr>
            <m:ctrlPr>
              <w:rPr>
                <w:rFonts w:ascii="Cambria Math" w:hAnsi="Cambria Math"/>
                <w:i w:val="0"/>
                <w:iCs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+u(t)</m:t>
        </m:r>
      </m:oMath>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t xml:space="preserve">       </w:t>
      </w:r>
      <w:r w:rsidRPr="002C7E54">
        <w:rPr>
          <w:color w:val="auto"/>
        </w:rPr>
        <w:t>(</w:t>
      </w:r>
      <w:r w:rsidRPr="002C7E54">
        <w:rPr>
          <w:color w:val="auto"/>
        </w:rPr>
        <w:fldChar w:fldCharType="begin"/>
      </w:r>
      <w:r w:rsidRPr="002C7E54">
        <w:rPr>
          <w:color w:val="auto"/>
        </w:rPr>
        <w:instrText xml:space="preserve"> SEQ ( \* ARABIC </w:instrText>
      </w:r>
      <w:r w:rsidRPr="002C7E54">
        <w:rPr>
          <w:color w:val="auto"/>
        </w:rPr>
        <w:fldChar w:fldCharType="separate"/>
      </w:r>
      <w:r w:rsidR="00E41E2B">
        <w:rPr>
          <w:noProof/>
          <w:color w:val="auto"/>
        </w:rPr>
        <w:t>12</w:t>
      </w:r>
      <w:r w:rsidRPr="002C7E54">
        <w:rPr>
          <w:color w:val="auto"/>
        </w:rPr>
        <w:fldChar w:fldCharType="end"/>
      </w:r>
      <w:bookmarkStart w:id="6" w:name="_Ref198716965"/>
      <w:bookmarkEnd w:id="4"/>
      <w:r w:rsidRPr="002C7E54">
        <w:rPr>
          <w:color w:val="auto"/>
        </w:rPr>
        <w:t>)</w:t>
      </w:r>
      <w:bookmarkEnd w:id="5"/>
      <w:bookmarkEnd w:id="6"/>
    </w:p>
    <w:p w14:paraId="72DF5691" w14:textId="1C0C656B" w:rsidR="001C4631" w:rsidRDefault="001C4631" w:rsidP="001C4631">
      <w:pPr>
        <w:spacing w:before="120" w:after="120" w:line="240" w:lineRule="auto"/>
        <w:jc w:val="both"/>
        <w:rPr>
          <w:sz w:val="24"/>
          <w:szCs w:val="24"/>
        </w:rPr>
      </w:pPr>
      <w:r w:rsidRPr="001C4631">
        <w:rPr>
          <w:sz w:val="24"/>
          <w:szCs w:val="24"/>
        </w:rPr>
        <w:t xml:space="preserve">The goal is to understand how the control horizon </w:t>
      </w:r>
      <m:oMath>
        <m:r>
          <w:rPr>
            <w:rFonts w:ascii="Cambria Math" w:hAnsi="Cambria Math"/>
            <w:sz w:val="24"/>
            <w:szCs w:val="24"/>
          </w:rPr>
          <m:t>H</m:t>
        </m:r>
      </m:oMath>
      <w:r w:rsidRPr="001C4631">
        <w:rPr>
          <w:sz w:val="24"/>
          <w:szCs w:val="24"/>
        </w:rPr>
        <w:t xml:space="preserve"> and input penalisation </w:t>
      </w:r>
      <m:oMath>
        <m:r>
          <w:rPr>
            <w:rFonts w:ascii="Cambria Math" w:hAnsi="Cambria Math"/>
            <w:sz w:val="24"/>
            <w:szCs w:val="24"/>
          </w:rPr>
          <m:t>R</m:t>
        </m:r>
        <m:r>
          <w:rPr>
            <w:rFonts w:ascii="Cambria Math" w:hAnsi="Cambria Math" w:cs="Cambria Math"/>
            <w:sz w:val="24"/>
            <w:szCs w:val="24"/>
          </w:rPr>
          <m:t>∈</m:t>
        </m:r>
        <m:d>
          <m:dPr>
            <m:begChr m:val="{"/>
            <m:endChr m:val="}"/>
            <m:ctrlPr>
              <w:rPr>
                <w:rFonts w:ascii="Cambria Math" w:hAnsi="Cambria Math"/>
                <w:i/>
                <w:sz w:val="24"/>
                <w:szCs w:val="24"/>
              </w:rPr>
            </m:ctrlPr>
          </m:dPr>
          <m:e>
            <m:r>
              <w:rPr>
                <w:rFonts w:ascii="Cambria Math" w:hAnsi="Cambria Math"/>
                <w:sz w:val="24"/>
                <w:szCs w:val="24"/>
              </w:rPr>
              <m:t>0, 1, 10, 100</m:t>
            </m:r>
          </m:e>
        </m:d>
      </m:oMath>
      <w:r w:rsidRPr="001C4631">
        <w:rPr>
          <w:sz w:val="24"/>
          <w:szCs w:val="24"/>
        </w:rPr>
        <w:t xml:space="preserve"> influence system behaviour and stability.</w:t>
      </w:r>
    </w:p>
    <w:p w14:paraId="0E90A85B" w14:textId="5CD97378" w:rsidR="00BD3AD6" w:rsidRPr="00FC2AB6" w:rsidRDefault="00BD3AD6"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P2.1 – LQ State Feedback Gain</w:t>
      </w:r>
    </w:p>
    <w:p w14:paraId="24E47911" w14:textId="6BCD1A0D" w:rsidR="001C4631" w:rsidRPr="001770C6" w:rsidRDefault="001C4631" w:rsidP="001C4631">
      <w:pPr>
        <w:spacing w:before="120" w:after="120" w:line="240" w:lineRule="auto"/>
        <w:jc w:val="both"/>
        <w:rPr>
          <w:sz w:val="24"/>
          <w:szCs w:val="24"/>
        </w:rPr>
      </w:pPr>
      <w:r w:rsidRPr="001C4631">
        <w:rPr>
          <w:sz w:val="24"/>
          <w:szCs w:val="24"/>
        </w:rPr>
        <w:t>We begin by computing the infinite-horizon Linear Quadratic gain</w:t>
      </w:r>
      <w:r w:rsidRPr="001770C6">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1770C6">
        <w:rPr>
          <w:rFonts w:ascii="Arial" w:hAnsi="Arial" w:cs="Arial"/>
          <w:sz w:val="24"/>
          <w:szCs w:val="24"/>
        </w:rPr>
        <w:t>​</w:t>
      </w:r>
      <w:r w:rsidRPr="001C4631">
        <w:rPr>
          <w:rFonts w:ascii="Arial" w:hAnsi="Arial" w:cs="Arial"/>
          <w:sz w:val="24"/>
          <w:szCs w:val="24"/>
        </w:rPr>
        <w:t>,</w:t>
      </w:r>
      <w:r w:rsidRPr="001770C6">
        <w:rPr>
          <w:sz w:val="24"/>
          <w:szCs w:val="24"/>
        </w:rPr>
        <w:t xml:space="preserve"> </w:t>
      </w:r>
      <w:r w:rsidRPr="001C4631">
        <w:rPr>
          <w:sz w:val="24"/>
          <w:szCs w:val="24"/>
        </w:rPr>
        <w:t xml:space="preserve">obtained via MATLAB’s </w:t>
      </w:r>
      <w:proofErr w:type="spellStart"/>
      <w:r w:rsidRPr="00B61DD1">
        <w:rPr>
          <w:i/>
          <w:iCs/>
          <w:sz w:val="24"/>
          <w:szCs w:val="24"/>
        </w:rPr>
        <w:t>dlqr</w:t>
      </w:r>
      <w:proofErr w:type="spellEnd"/>
      <w:r w:rsidRPr="001C4631">
        <w:rPr>
          <w:sz w:val="24"/>
          <w:szCs w:val="24"/>
        </w:rPr>
        <w:t xml:space="preserve"> function</w:t>
      </w:r>
      <w:r w:rsidR="001609B9">
        <w:rPr>
          <w:sz w:val="24"/>
          <w:szCs w:val="24"/>
        </w:rPr>
        <w:t>, for the unstable plant</w:t>
      </w:r>
      <w:r w:rsidRPr="001C4631">
        <w:rPr>
          <w:sz w:val="24"/>
          <w:szCs w:val="24"/>
        </w:rPr>
        <w:t>. The associated cost function is</w:t>
      </w:r>
      <w:r w:rsidRPr="001770C6">
        <w:rPr>
          <w:sz w:val="24"/>
          <w:szCs w:val="24"/>
        </w:rPr>
        <w:t>:</w:t>
      </w:r>
    </w:p>
    <w:p w14:paraId="28D0321A" w14:textId="22A0AAD8" w:rsidR="00BD3AD6" w:rsidRPr="001609B9" w:rsidRDefault="00000000" w:rsidP="001609B9">
      <w:pPr>
        <w:pStyle w:val="Legenda"/>
        <w:spacing w:before="240" w:after="240"/>
        <w:jc w:val="right"/>
        <w:rPr>
          <w:color w:val="auto"/>
          <w:sz w:val="20"/>
          <w:szCs w:val="20"/>
        </w:rPr>
      </w:pPr>
      <m:oMath>
        <m:sSub>
          <m:sSubPr>
            <m:ctrlPr>
              <w:rPr>
                <w:rFonts w:ascii="Cambria Math" w:hAnsi="Cambria Math"/>
                <w:i w:val="0"/>
                <w:color w:val="auto"/>
                <w:sz w:val="24"/>
                <w:szCs w:val="24"/>
              </w:rPr>
            </m:ctrlPr>
          </m:sSubPr>
          <m:e>
            <m:r>
              <w:rPr>
                <w:rFonts w:ascii="Cambria Math" w:hAnsi="Cambria Math"/>
                <w:color w:val="auto"/>
                <w:sz w:val="24"/>
                <w:szCs w:val="24"/>
              </w:rPr>
              <m:t>J</m:t>
            </m:r>
          </m:e>
          <m:sub>
            <m:r>
              <w:rPr>
                <w:rFonts w:ascii="Cambria Math" w:hAnsi="Cambria Math"/>
                <w:color w:val="auto"/>
                <w:sz w:val="24"/>
                <w:szCs w:val="24"/>
              </w:rPr>
              <m:t>LQ</m:t>
            </m:r>
          </m:sub>
        </m:sSub>
        <m:d>
          <m:dPr>
            <m:ctrlPr>
              <w:rPr>
                <w:rFonts w:ascii="Cambria Math" w:hAnsi="Cambria Math"/>
                <w:i w:val="0"/>
                <w:color w:val="auto"/>
                <w:sz w:val="24"/>
                <w:szCs w:val="24"/>
              </w:rPr>
            </m:ctrlPr>
          </m:dPr>
          <m:e>
            <m:r>
              <w:rPr>
                <w:rFonts w:ascii="Cambria Math" w:hAnsi="Cambria Math"/>
                <w:color w:val="auto"/>
                <w:sz w:val="24"/>
                <w:szCs w:val="24"/>
              </w:rPr>
              <m:t>u</m:t>
            </m:r>
          </m:e>
        </m:d>
        <m:r>
          <w:rPr>
            <w:rFonts w:ascii="Cambria Math" w:hAnsi="Cambria Math"/>
            <w:color w:val="auto"/>
            <w:sz w:val="24"/>
            <w:szCs w:val="24"/>
          </w:rPr>
          <m:t>=</m:t>
        </m:r>
        <m:nary>
          <m:naryPr>
            <m:chr m:val="∑"/>
            <m:limLoc m:val="undOvr"/>
            <m:ctrlPr>
              <w:rPr>
                <w:rFonts w:ascii="Cambria Math" w:hAnsi="Cambria Math"/>
                <w:iCs w:val="0"/>
                <w:color w:val="auto"/>
                <w:sz w:val="24"/>
                <w:szCs w:val="24"/>
              </w:rPr>
            </m:ctrlPr>
          </m:naryPr>
          <m:sub>
            <m:r>
              <w:rPr>
                <w:rFonts w:ascii="Cambria Math" w:hAnsi="Cambria Math"/>
                <w:color w:val="auto"/>
                <w:sz w:val="24"/>
                <w:szCs w:val="24"/>
              </w:rPr>
              <m:t>t=1</m:t>
            </m:r>
          </m:sub>
          <m:sup>
            <m:r>
              <w:rPr>
                <w:rFonts w:ascii="Cambria Math" w:hAnsi="Cambria Math"/>
                <w:color w:val="auto"/>
                <w:sz w:val="24"/>
                <w:szCs w:val="24"/>
              </w:rPr>
              <m:t>∞</m:t>
            </m:r>
          </m:sup>
          <m:e>
            <m:r>
              <w:rPr>
                <w:rFonts w:ascii="Cambria Math" w:hAnsi="Cambria Math"/>
                <w:color w:val="auto"/>
                <w:sz w:val="24"/>
                <w:szCs w:val="24"/>
              </w:rPr>
              <m:t>x</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m:t>
                    </m:r>
                  </m:e>
                </m:d>
              </m:e>
              <m:sup>
                <m:r>
                  <w:rPr>
                    <w:rFonts w:ascii="Cambria Math" w:hAnsi="Cambria Math"/>
                    <w:color w:val="auto"/>
                    <w:sz w:val="24"/>
                    <w:szCs w:val="24"/>
                  </w:rPr>
                  <m:t>T</m:t>
                </m:r>
              </m:sup>
            </m:sSup>
            <m:r>
              <w:rPr>
                <w:rFonts w:ascii="Cambria Math" w:hAnsi="Cambria Math"/>
                <w:color w:val="auto"/>
                <w:sz w:val="24"/>
                <w:szCs w:val="24"/>
              </w:rPr>
              <m:t>Qx</m:t>
            </m:r>
            <m:d>
              <m:dPr>
                <m:ctrlPr>
                  <w:rPr>
                    <w:rFonts w:ascii="Cambria Math" w:hAnsi="Cambria Math"/>
                    <w:i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m:t>
                    </m:r>
                  </m:e>
                </m:d>
              </m:e>
              <m:sup>
                <m:r>
                  <w:rPr>
                    <w:rFonts w:ascii="Cambria Math" w:hAnsi="Cambria Math"/>
                    <w:color w:val="auto"/>
                    <w:sz w:val="24"/>
                    <w:szCs w:val="24"/>
                  </w:rPr>
                  <m:t>T</m:t>
                </m:r>
              </m:sup>
            </m:sSup>
            <m:r>
              <w:rPr>
                <w:rFonts w:ascii="Cambria Math" w:hAnsi="Cambria Math"/>
                <w:color w:val="auto"/>
                <w:sz w:val="24"/>
                <w:szCs w:val="24"/>
              </w:rPr>
              <m:t>Ru</m:t>
            </m:r>
            <m:d>
              <m:dPr>
                <m:ctrlPr>
                  <w:rPr>
                    <w:rFonts w:ascii="Cambria Math" w:hAnsi="Cambria Math"/>
                    <w:i w:val="0"/>
                    <w:color w:val="auto"/>
                    <w:sz w:val="24"/>
                    <w:szCs w:val="24"/>
                  </w:rPr>
                </m:ctrlPr>
              </m:dPr>
              <m:e>
                <m:r>
                  <w:rPr>
                    <w:rFonts w:ascii="Cambria Math" w:hAnsi="Cambria Math"/>
                    <w:color w:val="auto"/>
                    <w:sz w:val="24"/>
                    <w:szCs w:val="24"/>
                  </w:rPr>
                  <m:t>t</m:t>
                </m:r>
              </m:e>
            </m:d>
          </m:e>
        </m:nary>
      </m:oMath>
      <w:r w:rsidR="001C4631" w:rsidRPr="001C4631">
        <w:rPr>
          <w:rFonts w:eastAsiaTheme="minorEastAsia"/>
          <w:iCs w:val="0"/>
          <w:color w:val="auto"/>
          <w:sz w:val="28"/>
          <w:szCs w:val="28"/>
        </w:rPr>
        <w:tab/>
      </w:r>
      <w:r w:rsidR="001C4631" w:rsidRPr="001C4631">
        <w:rPr>
          <w:rFonts w:eastAsiaTheme="minorEastAsia"/>
          <w:iCs w:val="0"/>
          <w:color w:val="auto"/>
          <w:sz w:val="28"/>
          <w:szCs w:val="28"/>
        </w:rPr>
        <w:tab/>
      </w:r>
      <w:r w:rsidR="001C4631">
        <w:rPr>
          <w:rFonts w:eastAsiaTheme="minorEastAsia"/>
          <w:iCs w:val="0"/>
          <w:color w:val="auto"/>
          <w:sz w:val="28"/>
          <w:szCs w:val="28"/>
        </w:rPr>
        <w:tab/>
      </w:r>
      <w:r w:rsidR="001C4631">
        <w:rPr>
          <w:rFonts w:eastAsiaTheme="minorEastAsia"/>
          <w:iCs w:val="0"/>
          <w:color w:val="auto"/>
          <w:sz w:val="28"/>
          <w:szCs w:val="28"/>
        </w:rPr>
        <w:tab/>
        <w:t xml:space="preserve">     </w:t>
      </w:r>
      <w:r w:rsidR="001C4631" w:rsidRPr="001C4631">
        <w:rPr>
          <w:rFonts w:eastAsiaTheme="minorEastAsia"/>
          <w:iCs w:val="0"/>
          <w:color w:val="auto"/>
          <w:sz w:val="28"/>
          <w:szCs w:val="28"/>
        </w:rPr>
        <w:t xml:space="preserve"> </w:t>
      </w:r>
      <w:r w:rsidR="001C4631" w:rsidRPr="001C4631">
        <w:rPr>
          <w:color w:val="auto"/>
          <w:sz w:val="20"/>
          <w:szCs w:val="20"/>
        </w:rPr>
        <w:t>(</w:t>
      </w:r>
      <w:r w:rsidR="001C4631" w:rsidRPr="001C4631">
        <w:rPr>
          <w:color w:val="auto"/>
          <w:sz w:val="20"/>
          <w:szCs w:val="20"/>
        </w:rPr>
        <w:fldChar w:fldCharType="begin"/>
      </w:r>
      <w:r w:rsidR="001C4631" w:rsidRPr="001C4631">
        <w:rPr>
          <w:color w:val="auto"/>
          <w:sz w:val="20"/>
          <w:szCs w:val="20"/>
        </w:rPr>
        <w:instrText xml:space="preserve"> SEQ ( \* ARABIC </w:instrText>
      </w:r>
      <w:r w:rsidR="001C4631" w:rsidRPr="001C4631">
        <w:rPr>
          <w:color w:val="auto"/>
          <w:sz w:val="20"/>
          <w:szCs w:val="20"/>
        </w:rPr>
        <w:fldChar w:fldCharType="separate"/>
      </w:r>
      <w:r w:rsidR="00E41E2B">
        <w:rPr>
          <w:noProof/>
          <w:color w:val="auto"/>
          <w:sz w:val="20"/>
          <w:szCs w:val="20"/>
        </w:rPr>
        <w:t>13</w:t>
      </w:r>
      <w:r w:rsidR="001C4631" w:rsidRPr="001C4631">
        <w:rPr>
          <w:color w:val="auto"/>
          <w:sz w:val="20"/>
          <w:szCs w:val="20"/>
        </w:rPr>
        <w:fldChar w:fldCharType="end"/>
      </w:r>
      <w:r w:rsidR="001C4631" w:rsidRPr="001C4631">
        <w:rPr>
          <w:color w:val="auto"/>
          <w:sz w:val="20"/>
          <w:szCs w:val="20"/>
        </w:rPr>
        <w:t>)</w:t>
      </w:r>
    </w:p>
    <w:p w14:paraId="34F385DE" w14:textId="4F416671" w:rsidR="001C4631" w:rsidRDefault="001609B9" w:rsidP="001C4631">
      <w:pPr>
        <w:spacing w:before="120" w:line="240" w:lineRule="auto"/>
        <w:jc w:val="both"/>
        <w:rPr>
          <w:sz w:val="24"/>
          <w:szCs w:val="24"/>
        </w:rPr>
      </w:pPr>
      <w:r w:rsidRPr="002C7E54">
        <w:rPr>
          <w:sz w:val="24"/>
          <w:szCs w:val="24"/>
        </w:rPr>
        <w:t xml:space="preserve">For </w:t>
      </w:r>
      <m:oMath>
        <m:r>
          <w:rPr>
            <w:rFonts w:ascii="Cambria Math" w:hAnsi="Cambria Math"/>
            <w:sz w:val="24"/>
            <w:szCs w:val="24"/>
          </w:rPr>
          <m:t xml:space="preserve">R=10, </m:t>
        </m:r>
      </m:oMath>
      <w:r w:rsidRPr="002C7E54">
        <w:rPr>
          <w:sz w:val="24"/>
          <w:szCs w:val="24"/>
        </w:rPr>
        <w:t xml:space="preserve">the LQ gain obtained was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r>
          <w:rPr>
            <w:rFonts w:ascii="Cambria Math" w:hAnsi="Cambria Math"/>
            <w:sz w:val="24"/>
            <w:szCs w:val="24"/>
          </w:rPr>
          <m:t>=0.488177</m:t>
        </m:r>
      </m:oMath>
      <w:r w:rsidRPr="002C7E54">
        <w:rPr>
          <w:rFonts w:eastAsiaTheme="minorEastAsia"/>
          <w:sz w:val="24"/>
          <w:szCs w:val="24"/>
        </w:rPr>
        <w:t>.</w:t>
      </w:r>
      <w:r w:rsidRPr="001609B9">
        <w:rPr>
          <w:rFonts w:eastAsiaTheme="minorEastAsia"/>
          <w:color w:val="FF0000"/>
          <w:sz w:val="24"/>
          <w:szCs w:val="24"/>
        </w:rPr>
        <w:t xml:space="preserve"> </w:t>
      </w:r>
      <w:r w:rsidR="001C4631" w:rsidRPr="001770C6">
        <w:rPr>
          <w:sz w:val="24"/>
          <w:szCs w:val="24"/>
        </w:rPr>
        <w:t xml:space="preserve">As expected, smaller values of </w:t>
      </w:r>
      <m:oMath>
        <m:r>
          <w:rPr>
            <w:rFonts w:ascii="Cambria Math" w:hAnsi="Cambria Math"/>
            <w:sz w:val="24"/>
            <w:szCs w:val="24"/>
          </w:rPr>
          <m:t>R</m:t>
        </m:r>
      </m:oMath>
      <w:r w:rsidR="001C4631" w:rsidRPr="001770C6">
        <w:rPr>
          <w:sz w:val="24"/>
          <w:szCs w:val="24"/>
        </w:rPr>
        <w:t xml:space="preserve"> led to more aggressive control strategies, resulting in larger gains </w:t>
      </w:r>
      <m:oMath>
        <m:r>
          <w:rPr>
            <w:rFonts w:ascii="Cambria Math" w:hAnsi="Cambria Math"/>
            <w:sz w:val="24"/>
            <w:szCs w:val="24"/>
          </w:rPr>
          <m:t>K</m:t>
        </m:r>
      </m:oMath>
      <w:r w:rsidR="001C4631" w:rsidRPr="001770C6">
        <w:rPr>
          <w:sz w:val="24"/>
          <w:szCs w:val="24"/>
        </w:rPr>
        <w:t xml:space="preserve">, while higher values of </w:t>
      </w:r>
      <m:oMath>
        <m:r>
          <w:rPr>
            <w:rFonts w:ascii="Cambria Math" w:hAnsi="Cambria Math"/>
            <w:sz w:val="24"/>
            <w:szCs w:val="24"/>
          </w:rPr>
          <m:t>R</m:t>
        </m:r>
      </m:oMath>
      <w:r w:rsidR="001C4631" w:rsidRPr="001770C6">
        <w:rPr>
          <w:sz w:val="24"/>
          <w:szCs w:val="24"/>
        </w:rPr>
        <w:t xml:space="preserve"> produced more conservative gains. This trade-off illustrates the balance between tracking performance and energy expenditure in optimal control design. These infinite-horizon gains serve as reference values when evaluating the performance of the finite-horizon controller.</w:t>
      </w:r>
      <w:r w:rsidR="001C4631" w:rsidRPr="001C4631">
        <w:rPr>
          <w:sz w:val="24"/>
          <w:szCs w:val="24"/>
        </w:rPr>
        <w:t xml:space="preserve"> </w:t>
      </w:r>
    </w:p>
    <w:p w14:paraId="07A4AC38" w14:textId="447F2E05" w:rsidR="001609B9" w:rsidRPr="00FC2AB6" w:rsidRDefault="001609B9"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P2.2 – Optimal RH Gain</w:t>
      </w:r>
    </w:p>
    <w:p w14:paraId="5C6FBF69" w14:textId="77777777" w:rsidR="001609B9" w:rsidRPr="000D5D39" w:rsidRDefault="001609B9" w:rsidP="001609B9">
      <w:pPr>
        <w:keepNext/>
        <w:spacing w:before="120" w:after="0" w:line="240" w:lineRule="auto"/>
        <w:jc w:val="both"/>
        <w:rPr>
          <w:rFonts w:eastAsiaTheme="minorEastAsia"/>
          <w:sz w:val="24"/>
          <w:szCs w:val="24"/>
        </w:rPr>
      </w:pPr>
      <w:r w:rsidRPr="00CA6D63">
        <w:rPr>
          <w:sz w:val="24"/>
          <w:szCs w:val="24"/>
        </w:rPr>
        <w:t>We then evaluated the optimal gains for predictive controllers with a finite horizon</w:t>
      </w:r>
      <w:r>
        <w:rPr>
          <w:sz w:val="24"/>
          <w:szCs w:val="24"/>
        </w:rPr>
        <w:t xml:space="preserve"> </w:t>
      </w:r>
      <m:oMath>
        <m:r>
          <w:rPr>
            <w:rFonts w:ascii="Cambria Math" w:hAnsi="Cambria Math"/>
            <w:sz w:val="24"/>
            <w:szCs w:val="24"/>
          </w:rPr>
          <m:t>H</m:t>
        </m:r>
        <m:r>
          <w:rPr>
            <w:rFonts w:ascii="Cambria Math" w:hAnsi="Cambria Math" w:cs="Cambria Math"/>
            <w:sz w:val="24"/>
            <w:szCs w:val="24"/>
          </w:rPr>
          <m:t>∈</m:t>
        </m:r>
        <m:r>
          <w:rPr>
            <w:rFonts w:ascii="Cambria Math" w:hAnsi="Cambria Math"/>
            <w:sz w:val="24"/>
            <w:szCs w:val="24"/>
          </w:rPr>
          <m:t>[1, 15]</m:t>
        </m:r>
      </m:oMath>
      <w:r>
        <w:rPr>
          <w:rFonts w:eastAsiaTheme="minorEastAsia"/>
          <w:sz w:val="24"/>
          <w:szCs w:val="24"/>
        </w:rPr>
        <w:t>,</w:t>
      </w:r>
      <w:r w:rsidRPr="00CA6D63">
        <w:rPr>
          <w:rFonts w:eastAsiaTheme="minorEastAsia"/>
          <w:sz w:val="24"/>
          <w:szCs w:val="24"/>
        </w:rPr>
        <w:t xml:space="preserve"> </w:t>
      </w:r>
      <w:r>
        <w:rPr>
          <w:rFonts w:eastAsiaTheme="minorEastAsia"/>
          <w:sz w:val="24"/>
          <w:szCs w:val="24"/>
        </w:rPr>
        <w:t>using t</w:t>
      </w:r>
      <w:r w:rsidRPr="000D5D39">
        <w:rPr>
          <w:sz w:val="24"/>
          <w:szCs w:val="24"/>
        </w:rPr>
        <w:t>he associated cost functio</w:t>
      </w:r>
      <w:r>
        <w:rPr>
          <w:sz w:val="24"/>
          <w:szCs w:val="24"/>
        </w:rPr>
        <w:t>n</w:t>
      </w:r>
      <w:r w:rsidRPr="000D5D39">
        <w:rPr>
          <w:sz w:val="24"/>
          <w:szCs w:val="24"/>
        </w:rPr>
        <w:t>:</w:t>
      </w:r>
    </w:p>
    <w:p w14:paraId="460F074B" w14:textId="5C77ADCC" w:rsidR="001609B9" w:rsidRPr="00757145" w:rsidRDefault="00000000" w:rsidP="001609B9">
      <w:pPr>
        <w:pStyle w:val="Legenda"/>
        <w:spacing w:before="240" w:after="240"/>
        <w:jc w:val="right"/>
        <w:rPr>
          <w:rFonts w:eastAsiaTheme="minorEastAsia"/>
          <w:color w:val="auto"/>
        </w:rPr>
      </w:pPr>
      <m:oMath>
        <m:sSub>
          <m:sSubPr>
            <m:ctrlPr>
              <w:rPr>
                <w:rFonts w:ascii="Cambria Math" w:hAnsi="Cambria Math"/>
                <w:i w:val="0"/>
                <w:color w:val="auto"/>
                <w:sz w:val="24"/>
                <w:szCs w:val="24"/>
              </w:rPr>
            </m:ctrlPr>
          </m:sSubPr>
          <m:e>
            <m:r>
              <w:rPr>
                <w:rFonts w:ascii="Cambria Math" w:hAnsi="Cambria Math"/>
                <w:color w:val="auto"/>
                <w:sz w:val="24"/>
                <w:szCs w:val="24"/>
              </w:rPr>
              <m:t>J</m:t>
            </m:r>
          </m:e>
          <m:sub>
            <m:r>
              <w:rPr>
                <w:rFonts w:ascii="Cambria Math" w:hAnsi="Cambria Math"/>
                <w:color w:val="auto"/>
                <w:sz w:val="24"/>
                <w:szCs w:val="24"/>
              </w:rPr>
              <m:t>RH</m:t>
            </m:r>
          </m:sub>
        </m:sSub>
        <m:r>
          <w:rPr>
            <w:rFonts w:ascii="Cambria Math" w:hAnsi="Cambria Math"/>
            <w:color w:val="auto"/>
            <w:sz w:val="24"/>
            <w:szCs w:val="24"/>
          </w:rPr>
          <m:t>(u,t)=</m:t>
        </m:r>
        <m:nary>
          <m:naryPr>
            <m:chr m:val="∑"/>
            <m:limLoc m:val="undOvr"/>
            <m:ctrlPr>
              <w:rPr>
                <w:rFonts w:ascii="Cambria Math" w:hAnsi="Cambria Math"/>
                <w:iCs w:val="0"/>
                <w:color w:val="auto"/>
                <w:sz w:val="24"/>
                <w:szCs w:val="24"/>
              </w:rPr>
            </m:ctrlPr>
          </m:naryPr>
          <m:sub>
            <m:r>
              <w:rPr>
                <w:rFonts w:ascii="Cambria Math" w:hAnsi="Cambria Math"/>
                <w:color w:val="auto"/>
                <w:sz w:val="24"/>
                <w:szCs w:val="24"/>
              </w:rPr>
              <m:t>i=1</m:t>
            </m:r>
          </m:sub>
          <m:sup>
            <m:r>
              <w:rPr>
                <w:rFonts w:ascii="Cambria Math" w:hAnsi="Cambria Math"/>
                <w:color w:val="auto"/>
                <w:sz w:val="24"/>
                <w:szCs w:val="24"/>
              </w:rPr>
              <m:t>H-1</m:t>
            </m:r>
          </m:sup>
          <m:e>
            <m:r>
              <w:rPr>
                <w:rFonts w:ascii="Cambria Math" w:hAnsi="Cambria Math"/>
                <w:color w:val="auto"/>
                <w:sz w:val="24"/>
                <w:szCs w:val="24"/>
              </w:rPr>
              <m:t>x</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t+i</m:t>
                    </m:r>
                  </m:e>
                </m:d>
              </m:e>
              <m:sup>
                <m:r>
                  <w:rPr>
                    <w:rFonts w:ascii="Cambria Math" w:hAnsi="Cambria Math"/>
                    <w:color w:val="auto"/>
                    <w:sz w:val="24"/>
                    <w:szCs w:val="24"/>
                  </w:rPr>
                  <m:t>T</m:t>
                </m:r>
              </m:sup>
            </m:sSup>
            <m:r>
              <w:rPr>
                <w:rFonts w:ascii="Cambria Math" w:hAnsi="Cambria Math"/>
                <w:color w:val="auto"/>
                <w:sz w:val="24"/>
                <w:szCs w:val="24"/>
              </w:rPr>
              <m:t>Qx</m:t>
            </m:r>
            <m:d>
              <m:dPr>
                <m:ctrlPr>
                  <w:rPr>
                    <w:rFonts w:ascii="Cambria Math" w:hAnsi="Cambria Math"/>
                    <w:i w:val="0"/>
                    <w:color w:val="auto"/>
                    <w:sz w:val="24"/>
                    <w:szCs w:val="24"/>
                  </w:rPr>
                </m:ctrlPr>
              </m:dPr>
              <m:e>
                <m:r>
                  <w:rPr>
                    <w:rFonts w:ascii="Cambria Math" w:hAnsi="Cambria Math"/>
                    <w:color w:val="auto"/>
                    <w:sz w:val="24"/>
                    <w:szCs w:val="24"/>
                  </w:rPr>
                  <m:t>t+i</m:t>
                </m:r>
              </m:e>
            </m:d>
            <m:r>
              <w:rPr>
                <w:rFonts w:ascii="Cambria Math" w:hAnsi="Cambria Math"/>
                <w:color w:val="auto"/>
                <w:sz w:val="24"/>
                <w:szCs w:val="24"/>
              </w:rPr>
              <m:t>+u</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t+i</m:t>
                    </m:r>
                  </m:e>
                </m:d>
              </m:e>
              <m:sup>
                <m:r>
                  <w:rPr>
                    <w:rFonts w:ascii="Cambria Math" w:hAnsi="Cambria Math"/>
                    <w:color w:val="auto"/>
                    <w:sz w:val="24"/>
                    <w:szCs w:val="24"/>
                  </w:rPr>
                  <m:t>T</m:t>
                </m:r>
              </m:sup>
            </m:sSup>
            <m:r>
              <w:rPr>
                <w:rFonts w:ascii="Cambria Math" w:hAnsi="Cambria Math"/>
                <w:color w:val="auto"/>
                <w:sz w:val="24"/>
                <w:szCs w:val="24"/>
              </w:rPr>
              <m:t>Ru</m:t>
            </m:r>
            <m:d>
              <m:dPr>
                <m:ctrlPr>
                  <w:rPr>
                    <w:rFonts w:ascii="Cambria Math" w:hAnsi="Cambria Math"/>
                    <w:i w:val="0"/>
                    <w:color w:val="auto"/>
                    <w:sz w:val="24"/>
                    <w:szCs w:val="24"/>
                  </w:rPr>
                </m:ctrlPr>
              </m:dPr>
              <m:e>
                <m:r>
                  <w:rPr>
                    <w:rFonts w:ascii="Cambria Math" w:hAnsi="Cambria Math"/>
                    <w:color w:val="auto"/>
                    <w:sz w:val="24"/>
                    <w:szCs w:val="24"/>
                  </w:rPr>
                  <m:t>t+i</m:t>
                </m:r>
              </m:e>
            </m:d>
          </m:e>
        </m:nary>
      </m:oMath>
      <w:r w:rsidR="001609B9" w:rsidRPr="00757145">
        <w:rPr>
          <w:rFonts w:eastAsiaTheme="minorEastAsia"/>
          <w:iCs w:val="0"/>
          <w:color w:val="auto"/>
          <w:sz w:val="24"/>
          <w:szCs w:val="24"/>
        </w:rPr>
        <w:tab/>
      </w:r>
      <w:r w:rsidR="001609B9" w:rsidRPr="00757145">
        <w:rPr>
          <w:rFonts w:eastAsiaTheme="minorEastAsia"/>
          <w:iCs w:val="0"/>
          <w:color w:val="auto"/>
          <w:sz w:val="24"/>
          <w:szCs w:val="24"/>
        </w:rPr>
        <w:tab/>
      </w:r>
      <w:r w:rsidR="001609B9">
        <w:rPr>
          <w:rFonts w:eastAsiaTheme="minorEastAsia"/>
          <w:iCs w:val="0"/>
          <w:color w:val="auto"/>
          <w:sz w:val="24"/>
          <w:szCs w:val="24"/>
        </w:rPr>
        <w:t xml:space="preserve">         </w:t>
      </w:r>
      <w:r w:rsidR="001609B9" w:rsidRPr="00757145">
        <w:rPr>
          <w:color w:val="auto"/>
          <w:sz w:val="20"/>
          <w:szCs w:val="20"/>
        </w:rPr>
        <w:t>(</w:t>
      </w:r>
      <w:r w:rsidR="001609B9" w:rsidRPr="00757145">
        <w:rPr>
          <w:color w:val="auto"/>
          <w:sz w:val="20"/>
          <w:szCs w:val="20"/>
        </w:rPr>
        <w:fldChar w:fldCharType="begin"/>
      </w:r>
      <w:r w:rsidR="001609B9" w:rsidRPr="00757145">
        <w:rPr>
          <w:color w:val="auto"/>
          <w:sz w:val="20"/>
          <w:szCs w:val="20"/>
        </w:rPr>
        <w:instrText xml:space="preserve"> SEQ ( \* ARABIC </w:instrText>
      </w:r>
      <w:r w:rsidR="001609B9" w:rsidRPr="00757145">
        <w:rPr>
          <w:color w:val="auto"/>
          <w:sz w:val="20"/>
          <w:szCs w:val="20"/>
        </w:rPr>
        <w:fldChar w:fldCharType="separate"/>
      </w:r>
      <w:r w:rsidR="00E41E2B">
        <w:rPr>
          <w:noProof/>
          <w:color w:val="auto"/>
          <w:sz w:val="20"/>
          <w:szCs w:val="20"/>
        </w:rPr>
        <w:t>14</w:t>
      </w:r>
      <w:r w:rsidR="001609B9" w:rsidRPr="00757145">
        <w:rPr>
          <w:color w:val="auto"/>
          <w:sz w:val="20"/>
          <w:szCs w:val="20"/>
        </w:rPr>
        <w:fldChar w:fldCharType="end"/>
      </w:r>
      <w:r w:rsidR="001609B9" w:rsidRPr="00757145">
        <w:rPr>
          <w:color w:val="auto"/>
          <w:sz w:val="20"/>
          <w:szCs w:val="20"/>
        </w:rPr>
        <w:t>)</w:t>
      </w:r>
    </w:p>
    <w:p w14:paraId="2DBADC4F" w14:textId="269187FF" w:rsidR="002C7E54" w:rsidRPr="001C4631" w:rsidRDefault="001609B9" w:rsidP="002C7E54">
      <w:pPr>
        <w:keepNext/>
        <w:spacing w:before="120" w:after="0" w:line="240" w:lineRule="auto"/>
        <w:jc w:val="both"/>
        <w:rPr>
          <w:sz w:val="24"/>
          <w:szCs w:val="24"/>
        </w:rPr>
      </w:pPr>
      <w:r w:rsidRPr="000D5D39">
        <w:rPr>
          <w:sz w:val="24"/>
          <w:szCs w:val="24"/>
        </w:rPr>
        <w:t xml:space="preserve">This formulation allows us to observe how the finite-horizon controller approaches the infinite-horizon </w:t>
      </w:r>
      <m:oMath>
        <m:r>
          <w:rPr>
            <w:rFonts w:ascii="Cambria Math" w:hAnsi="Cambria Math"/>
            <w:sz w:val="24"/>
            <w:szCs w:val="24"/>
          </w:rPr>
          <m:t>LQ</m:t>
        </m:r>
      </m:oMath>
      <w:r w:rsidRPr="000D5D39">
        <w:rPr>
          <w:sz w:val="24"/>
          <w:szCs w:val="24"/>
        </w:rPr>
        <w:t xml:space="preserve"> solution as</w:t>
      </w:r>
      <w:r w:rsidRPr="000D5D39">
        <w:rPr>
          <w:rFonts w:ascii="Cambria Math" w:hAnsi="Cambria Math"/>
          <w:i/>
          <w:sz w:val="24"/>
          <w:szCs w:val="24"/>
        </w:rPr>
        <w:t xml:space="preserve"> </w:t>
      </w:r>
      <m:oMath>
        <m:r>
          <w:rPr>
            <w:rFonts w:ascii="Cambria Math" w:hAnsi="Cambria Math"/>
            <w:sz w:val="24"/>
            <w:szCs w:val="24"/>
          </w:rPr>
          <m:t xml:space="preserve">H </m:t>
        </m:r>
      </m:oMath>
      <w:r w:rsidRPr="000D5D39">
        <w:rPr>
          <w:sz w:val="24"/>
          <w:szCs w:val="24"/>
        </w:rPr>
        <w:t xml:space="preserve">increases. </w:t>
      </w:r>
      <w:r>
        <w:rPr>
          <w:sz w:val="24"/>
          <w:szCs w:val="24"/>
        </w:rPr>
        <w:t>A</w:t>
      </w:r>
      <w:r w:rsidRPr="000D5D39">
        <w:rPr>
          <w:sz w:val="24"/>
          <w:szCs w:val="24"/>
        </w:rPr>
        <w:t>s exp</w:t>
      </w:r>
      <w:r>
        <w:rPr>
          <w:sz w:val="24"/>
          <w:szCs w:val="24"/>
        </w:rPr>
        <w:t>e</w:t>
      </w:r>
      <w:r w:rsidRPr="000D5D39">
        <w:rPr>
          <w:sz w:val="24"/>
          <w:szCs w:val="24"/>
        </w:rPr>
        <w:t xml:space="preserve">cted, the gains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r>
          <w:rPr>
            <w:rFonts w:ascii="Cambria Math" w:hAnsi="Cambria Math"/>
            <w:sz w:val="24"/>
            <w:szCs w:val="24"/>
          </w:rPr>
          <m:t>(H)</m:t>
        </m:r>
      </m:oMath>
      <w:r w:rsidRPr="001770C6">
        <w:rPr>
          <w:sz w:val="24"/>
          <w:szCs w:val="24"/>
        </w:rPr>
        <w:t xml:space="preserve"> </w:t>
      </w:r>
      <w:r w:rsidRPr="000D5D39">
        <w:rPr>
          <w:sz w:val="24"/>
          <w:szCs w:val="24"/>
        </w:rPr>
        <w:t xml:space="preserve">converge to the </w:t>
      </w:r>
      <m:oMath>
        <m:r>
          <w:rPr>
            <w:rFonts w:ascii="Cambria Math" w:hAnsi="Cambria Math"/>
            <w:sz w:val="24"/>
            <w:szCs w:val="24"/>
          </w:rPr>
          <m:t>LQ</m:t>
        </m:r>
      </m:oMath>
      <w:r w:rsidRPr="001770C6">
        <w:rPr>
          <w:sz w:val="24"/>
          <w:szCs w:val="24"/>
        </w:rPr>
        <w:t xml:space="preserve"> </w:t>
      </w:r>
      <w:r w:rsidRPr="000D5D39">
        <w:rPr>
          <w:sz w:val="24"/>
          <w:szCs w:val="24"/>
        </w:rPr>
        <w:t xml:space="preserve">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5D39">
        <w:rPr>
          <w:rFonts w:ascii="Arial" w:hAnsi="Arial" w:cs="Arial"/>
          <w:sz w:val="24"/>
          <w:szCs w:val="24"/>
        </w:rPr>
        <w:t>​</w:t>
      </w:r>
      <w:r w:rsidRPr="000D5D39">
        <w:rPr>
          <w:sz w:val="24"/>
          <w:szCs w:val="24"/>
        </w:rPr>
        <w:t>, with</w:t>
      </w:r>
      <w:r>
        <w:rPr>
          <w:sz w:val="24"/>
          <w:szCs w:val="24"/>
        </w:rPr>
        <w:t xml:space="preserve"> </w:t>
      </w:r>
      <w:r w:rsidRPr="000D5D39">
        <w:rPr>
          <w:sz w:val="24"/>
          <w:szCs w:val="24"/>
        </w:rPr>
        <w:t xml:space="preserve">convergence occurring more rapidly for smaller values of </w:t>
      </w:r>
      <m:oMath>
        <m:r>
          <w:rPr>
            <w:rFonts w:ascii="Cambria Math" w:hAnsi="Cambria Math"/>
            <w:sz w:val="24"/>
            <w:szCs w:val="24"/>
          </w:rPr>
          <m:t>R</m:t>
        </m:r>
        <m:r>
          <w:rPr>
            <w:rFonts w:ascii="Cambria Math" w:hAnsi="Cambria Math" w:cs="Cambria Math"/>
            <w:sz w:val="24"/>
            <w:szCs w:val="24"/>
          </w:rPr>
          <m:t>∈</m:t>
        </m:r>
        <m:d>
          <m:dPr>
            <m:begChr m:val="{"/>
            <m:endChr m:val="}"/>
            <m:ctrlPr>
              <w:rPr>
                <w:rFonts w:ascii="Cambria Math" w:hAnsi="Cambria Math"/>
                <w:i/>
                <w:sz w:val="24"/>
                <w:szCs w:val="24"/>
              </w:rPr>
            </m:ctrlPr>
          </m:dPr>
          <m:e>
            <m:r>
              <w:rPr>
                <w:rFonts w:ascii="Cambria Math" w:hAnsi="Cambria Math"/>
                <w:sz w:val="24"/>
                <w:szCs w:val="24"/>
              </w:rPr>
              <m:t>0, 1, 10, 100</m:t>
            </m:r>
          </m:e>
        </m:d>
      </m:oMath>
      <w:r w:rsidRPr="000D5D39">
        <w:rPr>
          <w:sz w:val="24"/>
          <w:szCs w:val="24"/>
        </w:rPr>
        <w:t xml:space="preserve">. When </w:t>
      </w:r>
      <m:oMath>
        <m:r>
          <w:rPr>
            <w:rFonts w:ascii="Cambria Math" w:hAnsi="Cambria Math"/>
            <w:sz w:val="24"/>
            <w:szCs w:val="24"/>
          </w:rPr>
          <m:t>R=0</m:t>
        </m:r>
      </m:oMath>
      <w:r w:rsidRPr="000D5D39">
        <w:rPr>
          <w:sz w:val="24"/>
          <w:szCs w:val="24"/>
        </w:rPr>
        <w:t xml:space="preserve">, the gain remains constant for all </w:t>
      </w:r>
      <m:oMath>
        <m:r>
          <w:rPr>
            <w:rFonts w:ascii="Cambria Math" w:hAnsi="Cambria Math"/>
            <w:sz w:val="24"/>
            <w:szCs w:val="24"/>
          </w:rPr>
          <m:t>H</m:t>
        </m:r>
      </m:oMath>
      <w:r w:rsidRPr="000D5D39">
        <w:rPr>
          <w:sz w:val="24"/>
          <w:szCs w:val="24"/>
        </w:rPr>
        <w:t>, since control effort is not penalised.</w:t>
      </w:r>
    </w:p>
    <w:p w14:paraId="04311744" w14:textId="77777777" w:rsidR="002C7E54" w:rsidRDefault="002C7E54" w:rsidP="002C7E54">
      <w:pPr>
        <w:keepNext/>
        <w:spacing w:after="0" w:line="240" w:lineRule="auto"/>
        <w:jc w:val="center"/>
      </w:pPr>
      <w:r w:rsidRPr="000D5D39">
        <w:rPr>
          <w:noProof/>
          <w:sz w:val="24"/>
          <w:szCs w:val="24"/>
        </w:rPr>
        <w:drawing>
          <wp:inline distT="0" distB="0" distL="0" distR="0" wp14:anchorId="34DA839F" wp14:editId="4816E5D4">
            <wp:extent cx="3821811" cy="2520000"/>
            <wp:effectExtent l="0" t="0" r="7620" b="0"/>
            <wp:docPr id="1230584983" name="Imagem 3" descr="Uma imagem com texto, file, Gráfic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4198" name="Imagem 3" descr="Uma imagem com texto, file, Gráfico, diagrama&#10;&#10;Os conteúdos gerados por IA poderão estar incorreto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1811" cy="2520000"/>
                    </a:xfrm>
                    <a:prstGeom prst="rect">
                      <a:avLst/>
                    </a:prstGeom>
                  </pic:spPr>
                </pic:pic>
              </a:graphicData>
            </a:graphic>
          </wp:inline>
        </w:drawing>
      </w:r>
    </w:p>
    <w:p w14:paraId="7CD5A12F" w14:textId="703C88F3" w:rsidR="002C7E54" w:rsidRPr="002C7E54" w:rsidRDefault="002C7E54" w:rsidP="002C7E54">
      <w:pPr>
        <w:pStyle w:val="Legenda"/>
        <w:jc w:val="center"/>
        <w:rPr>
          <w:sz w:val="22"/>
          <w:szCs w:val="22"/>
        </w:rPr>
      </w:pPr>
      <w:bookmarkStart w:id="7" w:name="_Ref198717572"/>
      <w:r>
        <w:t xml:space="preserve">Figure </w:t>
      </w:r>
      <w:r>
        <w:fldChar w:fldCharType="begin"/>
      </w:r>
      <w:r>
        <w:instrText xml:space="preserve"> SEQ Figure \* ARABIC </w:instrText>
      </w:r>
      <w:r>
        <w:fldChar w:fldCharType="separate"/>
      </w:r>
      <w:r>
        <w:rPr>
          <w:noProof/>
        </w:rPr>
        <w:t>4</w:t>
      </w:r>
      <w:r>
        <w:fldChar w:fldCharType="end"/>
      </w:r>
      <w:bookmarkEnd w:id="7"/>
      <w:r>
        <w:t xml:space="preserve">: </w:t>
      </w:r>
      <w:r w:rsidRPr="00F52877">
        <w:t>Optimal feedback gains for the unstable system, for various values of R.</w:t>
      </w:r>
    </w:p>
    <w:p w14:paraId="1D1E0D33" w14:textId="52570FB3" w:rsidR="002C7E54" w:rsidRPr="000D5D39" w:rsidRDefault="00142568" w:rsidP="000D1B6F">
      <w:pPr>
        <w:spacing w:before="120" w:after="120" w:line="240" w:lineRule="auto"/>
        <w:jc w:val="both"/>
        <w:rPr>
          <w:sz w:val="24"/>
          <w:szCs w:val="24"/>
        </w:rPr>
      </w:pPr>
      <w:r w:rsidRPr="00142568">
        <w:rPr>
          <w:b/>
          <w:bCs/>
          <w:i/>
          <w:iCs/>
          <w:color w:val="5B9BD5" w:themeColor="accent5"/>
          <w:sz w:val="24"/>
          <w:szCs w:val="24"/>
        </w:rPr>
        <w:lastRenderedPageBreak/>
        <w:fldChar w:fldCharType="begin"/>
      </w:r>
      <w:r w:rsidRPr="00142568">
        <w:rPr>
          <w:i/>
          <w:iCs/>
          <w:color w:val="5B9BD5" w:themeColor="accent5"/>
          <w:sz w:val="24"/>
          <w:szCs w:val="24"/>
        </w:rPr>
        <w:instrText xml:space="preserve"> REF _Ref198717572 \h </w:instrText>
      </w:r>
      <w:r w:rsidRPr="00142568">
        <w:rPr>
          <w:b/>
          <w:bCs/>
          <w:i/>
          <w:iCs/>
          <w:color w:val="5B9BD5" w:themeColor="accent5"/>
          <w:sz w:val="24"/>
          <w:szCs w:val="24"/>
        </w:rPr>
        <w:instrText xml:space="preserve"> \* MERGEFORMAT </w:instrText>
      </w:r>
      <w:r w:rsidRPr="00142568">
        <w:rPr>
          <w:b/>
          <w:bCs/>
          <w:i/>
          <w:iCs/>
          <w:color w:val="5B9BD5" w:themeColor="accent5"/>
          <w:sz w:val="24"/>
          <w:szCs w:val="24"/>
        </w:rPr>
      </w:r>
      <w:r w:rsidRPr="00142568">
        <w:rPr>
          <w:b/>
          <w:bCs/>
          <w:i/>
          <w:iCs/>
          <w:color w:val="5B9BD5" w:themeColor="accent5"/>
          <w:sz w:val="24"/>
          <w:szCs w:val="24"/>
        </w:rPr>
        <w:fldChar w:fldCharType="separate"/>
      </w:r>
      <w:r w:rsidRPr="00142568">
        <w:rPr>
          <w:i/>
          <w:iCs/>
          <w:color w:val="5B9BD5" w:themeColor="accent5"/>
          <w:sz w:val="24"/>
          <w:szCs w:val="24"/>
        </w:rPr>
        <w:t xml:space="preserve">Figure </w:t>
      </w:r>
      <w:r w:rsidRPr="00142568">
        <w:rPr>
          <w:i/>
          <w:iCs/>
          <w:noProof/>
          <w:color w:val="5B9BD5" w:themeColor="accent5"/>
          <w:sz w:val="24"/>
          <w:szCs w:val="24"/>
        </w:rPr>
        <w:t>4</w:t>
      </w:r>
      <w:r w:rsidRPr="00142568">
        <w:rPr>
          <w:b/>
          <w:bCs/>
          <w:i/>
          <w:iCs/>
          <w:color w:val="5B9BD5" w:themeColor="accent5"/>
          <w:sz w:val="24"/>
          <w:szCs w:val="24"/>
        </w:rPr>
        <w:fldChar w:fldCharType="end"/>
      </w:r>
      <w:r w:rsidR="002C7E54" w:rsidRPr="000D5D39">
        <w:rPr>
          <w:color w:val="5B9BD5" w:themeColor="accent5"/>
          <w:sz w:val="24"/>
          <w:szCs w:val="24"/>
        </w:rPr>
        <w:t xml:space="preserve"> </w:t>
      </w:r>
      <w:r w:rsidR="002C7E54" w:rsidRPr="000D5D39">
        <w:rPr>
          <w:sz w:val="24"/>
          <w:szCs w:val="24"/>
        </w:rPr>
        <w:t>shows how, for an unstable system (</w:t>
      </w:r>
      <m:oMath>
        <m:r>
          <w:rPr>
            <w:rFonts w:ascii="Cambria Math" w:hAnsi="Cambria Math"/>
            <w:sz w:val="24"/>
            <w:szCs w:val="24"/>
          </w:rPr>
          <m:t>A=1.2</m:t>
        </m:r>
      </m:oMath>
      <w:r w:rsidR="002C7E54" w:rsidRPr="000D5D39">
        <w:rPr>
          <w:sz w:val="24"/>
          <w:szCs w:val="24"/>
        </w:rPr>
        <w:t xml:space="preserve">), the gains increase with horizon length and approach the dashed reference values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002C7E54" w:rsidRPr="000D5D39">
        <w:rPr>
          <w:sz w:val="24"/>
          <w:szCs w:val="24"/>
        </w:rPr>
        <w:t>. This demonstrates the horizon’s role in improving control aggressiveness and reducing tracking error.</w:t>
      </w:r>
    </w:p>
    <w:p w14:paraId="1471E945" w14:textId="07DB9D52" w:rsidR="002C7E54" w:rsidRPr="00FC2AB6" w:rsidRDefault="002C7E54"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P2.3 – Closed-Loop Eigenvalue</w:t>
      </w:r>
    </w:p>
    <w:p w14:paraId="4D9122EB" w14:textId="145B664E" w:rsidR="003354AA" w:rsidRDefault="003354AA" w:rsidP="000D1B6F">
      <w:pPr>
        <w:spacing w:before="120" w:after="0" w:line="240" w:lineRule="auto"/>
        <w:jc w:val="both"/>
        <w:rPr>
          <w:rFonts w:eastAsiaTheme="minorEastAsia"/>
          <w:sz w:val="24"/>
          <w:szCs w:val="24"/>
        </w:rPr>
      </w:pPr>
      <w:r w:rsidRPr="001770C6">
        <w:rPr>
          <w:sz w:val="24"/>
          <w:szCs w:val="24"/>
        </w:rPr>
        <w:t xml:space="preserve">To </w:t>
      </w:r>
      <w:r w:rsidRPr="000D5D39">
        <w:rPr>
          <w:sz w:val="24"/>
          <w:szCs w:val="24"/>
        </w:rPr>
        <w:t xml:space="preserve">assess closed-loop stability, we analysed the </w:t>
      </w:r>
      <w:r w:rsidRPr="001770C6">
        <w:rPr>
          <w:sz w:val="24"/>
          <w:szCs w:val="24"/>
        </w:rPr>
        <w:t xml:space="preserve">eigenvalue </w:t>
      </w:r>
      <m:oMath>
        <m:r>
          <w:rPr>
            <w:rFonts w:ascii="Cambria Math" w:hAnsi="Cambria Math"/>
            <w:sz w:val="24"/>
            <w:szCs w:val="24"/>
          </w:rPr>
          <m:t>λ=A-BK</m:t>
        </m:r>
      </m:oMath>
      <w:r w:rsidRPr="000D5D39">
        <w:rPr>
          <w:rFonts w:eastAsiaTheme="minorEastAsia"/>
          <w:sz w:val="24"/>
          <w:szCs w:val="24"/>
        </w:rPr>
        <w:t xml:space="preserve">. A </w:t>
      </w:r>
      <w:r w:rsidRPr="001770C6">
        <w:rPr>
          <w:sz w:val="24"/>
          <w:szCs w:val="24"/>
        </w:rPr>
        <w:t xml:space="preserve">system is considered stable if the magnitude of the eigenvalue satisfies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r>
          <w:rPr>
            <w:rFonts w:ascii="Cambria Math" w:hAnsi="Cambria Math"/>
            <w:sz w:val="24"/>
            <w:szCs w:val="24"/>
          </w:rPr>
          <m:t>&lt;1</m:t>
        </m:r>
      </m:oMath>
      <w:r w:rsidRPr="001770C6">
        <w:rPr>
          <w:sz w:val="24"/>
          <w:szCs w:val="24"/>
        </w:rPr>
        <w:t>.</w:t>
      </w:r>
      <w:r w:rsidRPr="000D5D39">
        <w:rPr>
          <w:sz w:val="24"/>
          <w:szCs w:val="24"/>
        </w:rPr>
        <w:t xml:space="preserve"> </w:t>
      </w:r>
      <w:r w:rsidRPr="000D5D39">
        <w:rPr>
          <w:b/>
          <w:bCs/>
          <w:i/>
          <w:iCs/>
          <w:color w:val="5B9BD5" w:themeColor="accent5"/>
          <w:sz w:val="24"/>
          <w:szCs w:val="24"/>
        </w:rPr>
        <w:fldChar w:fldCharType="begin"/>
      </w:r>
      <w:r w:rsidRPr="000D5D39">
        <w:rPr>
          <w:i/>
          <w:iCs/>
          <w:color w:val="5B9BD5" w:themeColor="accent5"/>
          <w:sz w:val="24"/>
          <w:szCs w:val="24"/>
        </w:rPr>
        <w:instrText xml:space="preserve"> REF _Ref198674575 \h </w:instrText>
      </w:r>
      <w:r w:rsidRPr="000D5D39">
        <w:rPr>
          <w:b/>
          <w:bCs/>
          <w:i/>
          <w:iCs/>
          <w:color w:val="5B9BD5" w:themeColor="accent5"/>
          <w:sz w:val="24"/>
          <w:szCs w:val="24"/>
        </w:rPr>
        <w:instrText xml:space="preserve"> \* MERGEFORMAT </w:instrText>
      </w:r>
      <w:r w:rsidRPr="000D5D39">
        <w:rPr>
          <w:b/>
          <w:bCs/>
          <w:i/>
          <w:iCs/>
          <w:color w:val="5B9BD5" w:themeColor="accent5"/>
          <w:sz w:val="24"/>
          <w:szCs w:val="24"/>
        </w:rPr>
      </w:r>
      <w:r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5</w:t>
      </w:r>
      <w:r w:rsidRPr="000D5D39">
        <w:rPr>
          <w:b/>
          <w:bCs/>
          <w:i/>
          <w:iCs/>
          <w:color w:val="5B9BD5" w:themeColor="accent5"/>
          <w:sz w:val="24"/>
          <w:szCs w:val="24"/>
        </w:rPr>
        <w:fldChar w:fldCharType="end"/>
      </w:r>
      <w:r w:rsidRPr="000D5D39">
        <w:rPr>
          <w:sz w:val="24"/>
          <w:szCs w:val="24"/>
        </w:rPr>
        <w:t xml:space="preserve"> and</w:t>
      </w:r>
      <w:r w:rsidRPr="001770C6">
        <w:rPr>
          <w:i/>
          <w:iCs/>
          <w:color w:val="5B9BD5" w:themeColor="accent5"/>
          <w:sz w:val="24"/>
          <w:szCs w:val="24"/>
        </w:rPr>
        <w:t xml:space="preserve"> </w:t>
      </w:r>
      <w:r w:rsidRPr="000D5D39">
        <w:rPr>
          <w:b/>
          <w:bCs/>
          <w:i/>
          <w:iCs/>
          <w:color w:val="5B9BD5" w:themeColor="accent5"/>
          <w:sz w:val="24"/>
          <w:szCs w:val="24"/>
        </w:rPr>
        <w:fldChar w:fldCharType="begin"/>
      </w:r>
      <w:r w:rsidRPr="000D5D39">
        <w:rPr>
          <w:i/>
          <w:iCs/>
          <w:color w:val="5B9BD5" w:themeColor="accent5"/>
          <w:sz w:val="24"/>
          <w:szCs w:val="24"/>
        </w:rPr>
        <w:instrText xml:space="preserve"> REF _Ref198674565 \h </w:instrText>
      </w:r>
      <w:r w:rsidRPr="000D5D39">
        <w:rPr>
          <w:b/>
          <w:bCs/>
          <w:i/>
          <w:iCs/>
          <w:color w:val="5B9BD5" w:themeColor="accent5"/>
          <w:sz w:val="24"/>
          <w:szCs w:val="24"/>
        </w:rPr>
        <w:instrText xml:space="preserve"> \* MERGEFORMAT </w:instrText>
      </w:r>
      <w:r w:rsidRPr="000D5D39">
        <w:rPr>
          <w:b/>
          <w:bCs/>
          <w:i/>
          <w:iCs/>
          <w:color w:val="5B9BD5" w:themeColor="accent5"/>
          <w:sz w:val="24"/>
          <w:szCs w:val="24"/>
        </w:rPr>
      </w:r>
      <w:r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7</w:t>
      </w:r>
      <w:r w:rsidRPr="000D5D39">
        <w:rPr>
          <w:b/>
          <w:bCs/>
          <w:i/>
          <w:iCs/>
          <w:color w:val="5B9BD5" w:themeColor="accent5"/>
          <w:sz w:val="24"/>
          <w:szCs w:val="24"/>
        </w:rPr>
        <w:fldChar w:fldCharType="end"/>
      </w:r>
      <w:r w:rsidRPr="000D5D39">
        <w:rPr>
          <w:sz w:val="24"/>
          <w:szCs w:val="24"/>
        </w:rPr>
        <w:t xml:space="preserve"> show the evolution of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oMath>
      <w:r w:rsidRPr="000D5D39">
        <w:rPr>
          <w:rFonts w:eastAsiaTheme="minorEastAsia"/>
          <w:sz w:val="24"/>
          <w:szCs w:val="24"/>
        </w:rPr>
        <w:t xml:space="preserve"> for the unstable</w:t>
      </w:r>
      <w:r w:rsidR="00865F64">
        <w:rPr>
          <w:rFonts w:eastAsiaTheme="minorEastAsia"/>
          <w:sz w:val="24"/>
          <w:szCs w:val="24"/>
        </w:rPr>
        <w:t xml:space="preserve"> and </w:t>
      </w:r>
      <w:r w:rsidR="00865F64" w:rsidRPr="000D5D39">
        <w:rPr>
          <w:rFonts w:eastAsiaTheme="minorEastAsia"/>
          <w:sz w:val="24"/>
          <w:szCs w:val="24"/>
        </w:rPr>
        <w:t>stable</w:t>
      </w:r>
      <w:r w:rsidRPr="000D5D39">
        <w:rPr>
          <w:rFonts w:eastAsiaTheme="minorEastAsia"/>
          <w:sz w:val="24"/>
          <w:szCs w:val="24"/>
        </w:rPr>
        <w:t xml:space="preserve"> systems, respectively. </w:t>
      </w:r>
    </w:p>
    <w:p w14:paraId="0BDB9198" w14:textId="77777777" w:rsidR="002C7E54" w:rsidRPr="000D5D39" w:rsidRDefault="002C7E54" w:rsidP="002C7E54">
      <w:pPr>
        <w:keepNext/>
        <w:spacing w:before="120" w:after="0"/>
        <w:jc w:val="center"/>
        <w:rPr>
          <w:sz w:val="24"/>
          <w:szCs w:val="24"/>
        </w:rPr>
      </w:pPr>
      <w:r w:rsidRPr="000D5D39">
        <w:rPr>
          <w:noProof/>
          <w:sz w:val="24"/>
          <w:szCs w:val="24"/>
        </w:rPr>
        <w:drawing>
          <wp:inline distT="0" distB="0" distL="0" distR="0" wp14:anchorId="56F142CC" wp14:editId="06C82A99">
            <wp:extent cx="3937000" cy="2519680"/>
            <wp:effectExtent l="0" t="0" r="6350" b="0"/>
            <wp:docPr id="331827819" name="Imagem 4" descr="Uma imagem com file, Gráfico, text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52395" name="Imagem 4" descr="Uma imagem com file, Gráfico, texto, diagrama&#10;&#10;Os conteúdos gerados por IA poderão estar incorreto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7000" cy="2519680"/>
                    </a:xfrm>
                    <a:prstGeom prst="rect">
                      <a:avLst/>
                    </a:prstGeom>
                  </pic:spPr>
                </pic:pic>
              </a:graphicData>
            </a:graphic>
          </wp:inline>
        </w:drawing>
      </w:r>
    </w:p>
    <w:p w14:paraId="016D3E07" w14:textId="1BC82084" w:rsidR="002C7E54" w:rsidRDefault="002C7E54" w:rsidP="002C7E54">
      <w:pPr>
        <w:pStyle w:val="Legenda"/>
        <w:jc w:val="center"/>
        <w:rPr>
          <w:sz w:val="20"/>
          <w:szCs w:val="20"/>
        </w:rPr>
      </w:pPr>
      <w:bookmarkStart w:id="8" w:name="_Ref198674575"/>
      <w:r w:rsidRPr="000D5D39">
        <w:rPr>
          <w:sz w:val="20"/>
          <w:szCs w:val="20"/>
        </w:rPr>
        <w:t xml:space="preserve">Figure </w:t>
      </w:r>
      <w:r w:rsidRPr="000D5D39">
        <w:rPr>
          <w:sz w:val="20"/>
          <w:szCs w:val="20"/>
        </w:rPr>
        <w:fldChar w:fldCharType="begin"/>
      </w:r>
      <w:r w:rsidRPr="000D5D39">
        <w:rPr>
          <w:sz w:val="20"/>
          <w:szCs w:val="20"/>
        </w:rPr>
        <w:instrText xml:space="preserve"> SEQ Figure \* ARABIC </w:instrText>
      </w:r>
      <w:r w:rsidRPr="000D5D39">
        <w:rPr>
          <w:sz w:val="20"/>
          <w:szCs w:val="20"/>
        </w:rPr>
        <w:fldChar w:fldCharType="separate"/>
      </w:r>
      <w:r w:rsidR="00C8502F">
        <w:rPr>
          <w:noProof/>
          <w:sz w:val="20"/>
          <w:szCs w:val="20"/>
        </w:rPr>
        <w:t>5</w:t>
      </w:r>
      <w:r w:rsidRPr="000D5D39">
        <w:rPr>
          <w:sz w:val="20"/>
          <w:szCs w:val="20"/>
        </w:rPr>
        <w:fldChar w:fldCharType="end"/>
      </w:r>
      <w:bookmarkEnd w:id="8"/>
      <w:r w:rsidRPr="000D5D39">
        <w:rPr>
          <w:sz w:val="20"/>
          <w:szCs w:val="20"/>
        </w:rPr>
        <w:t>: Absolute eigenvalues for the unstable system, plotted against horizon H.</w:t>
      </w:r>
    </w:p>
    <w:p w14:paraId="12542181" w14:textId="0BA41A61" w:rsidR="002C7E54" w:rsidRDefault="003354AA" w:rsidP="000D1B6F">
      <w:pPr>
        <w:spacing w:after="120" w:line="240" w:lineRule="auto"/>
        <w:jc w:val="both"/>
        <w:rPr>
          <w:rFonts w:eastAsiaTheme="minorEastAsia"/>
          <w:sz w:val="24"/>
          <w:szCs w:val="24"/>
        </w:rPr>
      </w:pPr>
      <w:r>
        <w:rPr>
          <w:sz w:val="24"/>
          <w:szCs w:val="24"/>
        </w:rPr>
        <w:t>I</w:t>
      </w:r>
      <w:r w:rsidR="00673019">
        <w:rPr>
          <w:sz w:val="24"/>
          <w:szCs w:val="24"/>
        </w:rPr>
        <w:t>n</w:t>
      </w:r>
      <w:r w:rsidR="000D5D39" w:rsidRPr="000D5D39">
        <w:rPr>
          <w:sz w:val="24"/>
          <w:szCs w:val="24"/>
        </w:rPr>
        <w:t xml:space="preserve"> the unstable </w:t>
      </w:r>
      <w:r w:rsidR="007F6E75">
        <w:rPr>
          <w:sz w:val="24"/>
          <w:szCs w:val="24"/>
        </w:rPr>
        <w:t>case</w:t>
      </w:r>
      <w:r w:rsidR="000D5D39" w:rsidRPr="000D5D39">
        <w:rPr>
          <w:sz w:val="24"/>
          <w:szCs w:val="24"/>
        </w:rPr>
        <w:t xml:space="preserve">, </w:t>
      </w:r>
      <w:r w:rsidR="000D5D39" w:rsidRPr="000D5D39">
        <w:rPr>
          <w:b/>
          <w:bCs/>
          <w:i/>
          <w:iCs/>
          <w:color w:val="5B9BD5" w:themeColor="accent5"/>
          <w:sz w:val="24"/>
          <w:szCs w:val="24"/>
        </w:rPr>
        <w:fldChar w:fldCharType="begin"/>
      </w:r>
      <w:r w:rsidR="000D5D39" w:rsidRPr="000D5D39">
        <w:rPr>
          <w:i/>
          <w:iCs/>
          <w:color w:val="5B9BD5" w:themeColor="accent5"/>
          <w:sz w:val="24"/>
          <w:szCs w:val="24"/>
        </w:rPr>
        <w:instrText xml:space="preserve"> REF _Ref198674575 \h </w:instrText>
      </w:r>
      <w:r w:rsidR="000D5D39" w:rsidRPr="000D5D39">
        <w:rPr>
          <w:b/>
          <w:bCs/>
          <w:i/>
          <w:iCs/>
          <w:color w:val="5B9BD5" w:themeColor="accent5"/>
          <w:sz w:val="24"/>
          <w:szCs w:val="24"/>
        </w:rPr>
        <w:instrText xml:space="preserve"> \* MERGEFORMAT </w:instrText>
      </w:r>
      <w:r w:rsidR="000D5D39" w:rsidRPr="000D5D39">
        <w:rPr>
          <w:b/>
          <w:bCs/>
          <w:i/>
          <w:iCs/>
          <w:color w:val="5B9BD5" w:themeColor="accent5"/>
          <w:sz w:val="24"/>
          <w:szCs w:val="24"/>
        </w:rPr>
      </w:r>
      <w:r w:rsidR="000D5D39"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5</w:t>
      </w:r>
      <w:r w:rsidR="000D5D39" w:rsidRPr="000D5D39">
        <w:rPr>
          <w:b/>
          <w:bCs/>
          <w:i/>
          <w:iCs/>
          <w:color w:val="5B9BD5" w:themeColor="accent5"/>
          <w:sz w:val="24"/>
          <w:szCs w:val="24"/>
        </w:rPr>
        <w:fldChar w:fldCharType="end"/>
      </w:r>
      <w:r w:rsidR="000D5D39">
        <w:rPr>
          <w:b/>
          <w:bCs/>
          <w:sz w:val="24"/>
          <w:szCs w:val="24"/>
        </w:rPr>
        <w:t xml:space="preserve"> </w:t>
      </w:r>
      <w:r w:rsidR="000D5D39" w:rsidRPr="000D5D39">
        <w:rPr>
          <w:sz w:val="24"/>
          <w:szCs w:val="24"/>
        </w:rPr>
        <w:t xml:space="preserve">reveals that small horizons and high </w:t>
      </w:r>
      <m:oMath>
        <m:r>
          <w:rPr>
            <w:rFonts w:ascii="Cambria Math" w:hAnsi="Cambria Math"/>
            <w:sz w:val="24"/>
            <w:szCs w:val="24"/>
          </w:rPr>
          <m:t>R</m:t>
        </m:r>
      </m:oMath>
      <w:r w:rsidR="000D5D39" w:rsidRPr="000D5D39">
        <w:rPr>
          <w:rFonts w:eastAsiaTheme="minorEastAsia"/>
          <w:sz w:val="24"/>
          <w:szCs w:val="24"/>
        </w:rPr>
        <w:t xml:space="preserve"> fail to stabilise the system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 xml:space="preserve">∣ </m:t>
        </m:r>
        <m:r>
          <w:rPr>
            <w:rFonts w:ascii="Cambria Math" w:hAnsi="Cambria Math"/>
            <w:sz w:val="24"/>
            <w:szCs w:val="24"/>
          </w:rPr>
          <m:t>&gt;1</m:t>
        </m:r>
      </m:oMath>
      <w:r w:rsidR="000D5D39" w:rsidRPr="000D5D39">
        <w:rPr>
          <w:rFonts w:eastAsiaTheme="minorEastAsia"/>
          <w:sz w:val="24"/>
          <w:szCs w:val="24"/>
        </w:rPr>
        <w:t xml:space="preserve">). Increasing </w:t>
      </w:r>
      <m:oMath>
        <m:r>
          <w:rPr>
            <w:rFonts w:ascii="Cambria Math" w:hAnsi="Cambria Math" w:cs="Cambria Math"/>
            <w:sz w:val="24"/>
            <w:szCs w:val="24"/>
          </w:rPr>
          <m:t>H</m:t>
        </m:r>
      </m:oMath>
      <w:r w:rsidR="000D5D39" w:rsidRPr="000D5D39">
        <w:rPr>
          <w:rFonts w:eastAsiaTheme="minorEastAsia"/>
          <w:sz w:val="24"/>
          <w:szCs w:val="24"/>
        </w:rPr>
        <w:t xml:space="preserve"> gradually brings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oMath>
      <w:r w:rsidR="000D5D39" w:rsidRPr="000D5D39">
        <w:rPr>
          <w:rFonts w:eastAsiaTheme="minorEastAsia"/>
          <w:sz w:val="24"/>
          <w:szCs w:val="24"/>
        </w:rPr>
        <w:t xml:space="preserve"> below one, with faster improvement for </w:t>
      </w:r>
      <w:r w:rsidR="00AD6438">
        <w:rPr>
          <w:rFonts w:eastAsiaTheme="minorEastAsia"/>
          <w:sz w:val="24"/>
          <w:szCs w:val="24"/>
        </w:rPr>
        <w:t>l</w:t>
      </w:r>
      <w:r w:rsidR="000D5D39" w:rsidRPr="000D5D39">
        <w:rPr>
          <w:rFonts w:eastAsiaTheme="minorEastAsia"/>
          <w:sz w:val="24"/>
          <w:szCs w:val="24"/>
        </w:rPr>
        <w:t xml:space="preserve">ower </w:t>
      </w:r>
      <m:oMath>
        <m:r>
          <w:rPr>
            <w:rFonts w:ascii="Cambria Math" w:hAnsi="Cambria Math" w:cs="Cambria Math"/>
            <w:sz w:val="24"/>
            <w:szCs w:val="24"/>
          </w:rPr>
          <m:t>R</m:t>
        </m:r>
      </m:oMath>
      <w:r w:rsidR="00AD6438">
        <w:rPr>
          <w:rFonts w:eastAsiaTheme="minorEastAsia"/>
          <w:sz w:val="24"/>
          <w:szCs w:val="24"/>
        </w:rPr>
        <w:t xml:space="preserve">, which </w:t>
      </w:r>
      <w:r w:rsidR="000D5D39" w:rsidRPr="000D5D39">
        <w:rPr>
          <w:rFonts w:eastAsiaTheme="minorEastAsia"/>
          <w:sz w:val="24"/>
          <w:szCs w:val="24"/>
        </w:rPr>
        <w:t>confirms the theoretical prediction that longer horizons are critical to stabilise unstable dynamics.</w:t>
      </w:r>
    </w:p>
    <w:p w14:paraId="6B85558F" w14:textId="2AC06FFC" w:rsidR="0003383E" w:rsidRPr="00FC2AB6" w:rsidRDefault="0003383E"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 xml:space="preserve">P2.4 – </w:t>
      </w:r>
      <w:r w:rsidR="00527CFB" w:rsidRPr="00FC2AB6">
        <w:rPr>
          <w:rFonts w:ascii="Calibri" w:hAnsi="Calibri" w:cs="Calibri"/>
          <w:b/>
          <w:bCs/>
          <w:color w:val="auto"/>
          <w:sz w:val="28"/>
          <w:szCs w:val="28"/>
        </w:rPr>
        <w:t>Different Horizon values</w:t>
      </w:r>
    </w:p>
    <w:p w14:paraId="035377B4" w14:textId="631F8E34" w:rsidR="000D1B6F" w:rsidRPr="000D1B6F" w:rsidRDefault="000D1B6F" w:rsidP="000D1B6F">
      <w:pPr>
        <w:spacing w:before="120" w:after="120" w:line="240" w:lineRule="auto"/>
        <w:jc w:val="both"/>
        <w:rPr>
          <w:sz w:val="24"/>
          <w:szCs w:val="24"/>
        </w:rPr>
      </w:pPr>
      <w:r w:rsidRPr="000D1B6F">
        <w:rPr>
          <w:sz w:val="24"/>
          <w:szCs w:val="24"/>
        </w:rPr>
        <w:t xml:space="preserve">Enlarging the prediction horizon </w:t>
      </w:r>
      <m:oMath>
        <m:r>
          <w:rPr>
            <w:rFonts w:ascii="Cambria Math" w:hAnsi="Cambria Math"/>
            <w:sz w:val="24"/>
            <w:szCs w:val="24"/>
          </w:rPr>
          <m:t>H</m:t>
        </m:r>
      </m:oMath>
      <w:r w:rsidRPr="000D1B6F">
        <w:rPr>
          <w:sz w:val="24"/>
          <w:szCs w:val="24"/>
        </w:rPr>
        <w:t xml:space="preserve"> in receding horizon control leads to several observable effects when compared to the infinite-horizon LQ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1B6F">
        <w:rPr>
          <w:sz w:val="24"/>
          <w:szCs w:val="24"/>
        </w:rPr>
        <w:t>.</w:t>
      </w:r>
    </w:p>
    <w:p w14:paraId="28FBD641" w14:textId="36F1B0C7" w:rsidR="0003383E" w:rsidRPr="000D1B6F" w:rsidRDefault="000D1B6F" w:rsidP="000D1B6F">
      <w:pPr>
        <w:spacing w:before="120" w:after="120" w:line="240" w:lineRule="auto"/>
        <w:jc w:val="both"/>
        <w:rPr>
          <w:sz w:val="24"/>
          <w:szCs w:val="24"/>
        </w:rPr>
      </w:pPr>
      <w:r w:rsidRPr="000D1B6F">
        <w:rPr>
          <w:sz w:val="24"/>
          <w:szCs w:val="24"/>
        </w:rPr>
        <w:t xml:space="preserve">As shown in </w:t>
      </w:r>
      <w:r w:rsidRPr="000D1B6F">
        <w:rPr>
          <w:b/>
          <w:bCs/>
          <w:i/>
          <w:iCs/>
          <w:color w:val="5B9BD5" w:themeColor="accent5"/>
          <w:sz w:val="24"/>
          <w:szCs w:val="24"/>
        </w:rPr>
        <w:fldChar w:fldCharType="begin"/>
      </w:r>
      <w:r w:rsidRPr="000D1B6F">
        <w:rPr>
          <w:i/>
          <w:iCs/>
          <w:color w:val="5B9BD5" w:themeColor="accent5"/>
          <w:sz w:val="24"/>
          <w:szCs w:val="24"/>
        </w:rPr>
        <w:instrText xml:space="preserve"> REF _Ref198717572 \h </w:instrText>
      </w:r>
      <w:r w:rsidRPr="000D1B6F">
        <w:rPr>
          <w:b/>
          <w:bCs/>
          <w:i/>
          <w:iCs/>
          <w:color w:val="5B9BD5" w:themeColor="accent5"/>
          <w:sz w:val="24"/>
          <w:szCs w:val="24"/>
        </w:rPr>
        <w:instrText xml:space="preserve"> \* MERGEFORMAT </w:instrText>
      </w:r>
      <w:r w:rsidRPr="000D1B6F">
        <w:rPr>
          <w:b/>
          <w:bCs/>
          <w:i/>
          <w:iCs/>
          <w:color w:val="5B9BD5" w:themeColor="accent5"/>
          <w:sz w:val="24"/>
          <w:szCs w:val="24"/>
        </w:rPr>
      </w:r>
      <w:r w:rsidRPr="000D1B6F">
        <w:rPr>
          <w:b/>
          <w:bCs/>
          <w:i/>
          <w:iCs/>
          <w:color w:val="5B9BD5" w:themeColor="accent5"/>
          <w:sz w:val="24"/>
          <w:szCs w:val="24"/>
        </w:rPr>
        <w:fldChar w:fldCharType="separate"/>
      </w:r>
      <w:r w:rsidRPr="000D1B6F">
        <w:rPr>
          <w:i/>
          <w:iCs/>
          <w:color w:val="5B9BD5" w:themeColor="accent5"/>
          <w:sz w:val="24"/>
          <w:szCs w:val="24"/>
        </w:rPr>
        <w:t xml:space="preserve">Figure </w:t>
      </w:r>
      <w:r w:rsidRPr="000D1B6F">
        <w:rPr>
          <w:i/>
          <w:iCs/>
          <w:noProof/>
          <w:color w:val="5B9BD5" w:themeColor="accent5"/>
          <w:sz w:val="24"/>
          <w:szCs w:val="24"/>
        </w:rPr>
        <w:t>4</w:t>
      </w:r>
      <w:r w:rsidRPr="000D1B6F">
        <w:rPr>
          <w:b/>
          <w:bCs/>
          <w:i/>
          <w:iCs/>
          <w:color w:val="5B9BD5" w:themeColor="accent5"/>
          <w:sz w:val="24"/>
          <w:szCs w:val="24"/>
        </w:rPr>
        <w:fldChar w:fldCharType="end"/>
      </w:r>
      <w:r w:rsidRPr="000D1B6F">
        <w:rPr>
          <w:sz w:val="24"/>
          <w:szCs w:val="24"/>
        </w:rPr>
        <w:t xml:space="preserve">, which plots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r>
          <w:rPr>
            <w:rFonts w:ascii="Cambria Math" w:hAnsi="Cambria Math"/>
            <w:sz w:val="24"/>
            <w:szCs w:val="24"/>
          </w:rPr>
          <m:t>(H)</m:t>
        </m:r>
      </m:oMath>
      <w:r w:rsidRPr="000D1B6F">
        <w:rPr>
          <w:sz w:val="24"/>
          <w:szCs w:val="24"/>
        </w:rPr>
        <w:t xml:space="preserve"> for the unstable system, the RH gain increases with </w:t>
      </w:r>
      <m:oMath>
        <m:r>
          <w:rPr>
            <w:rFonts w:ascii="Cambria Math" w:hAnsi="Cambria Math"/>
            <w:sz w:val="24"/>
            <w:szCs w:val="24"/>
          </w:rPr>
          <m:t>H</m:t>
        </m:r>
      </m:oMath>
      <w:r w:rsidRPr="000D1B6F">
        <w:rPr>
          <w:sz w:val="24"/>
          <w:szCs w:val="24"/>
        </w:rPr>
        <w:t xml:space="preserve"> and asymptotically approaches the corresponding </w:t>
      </w:r>
      <m:oMath>
        <m:r>
          <w:rPr>
            <w:rFonts w:ascii="Cambria Math" w:hAnsi="Cambria Math"/>
            <w:sz w:val="24"/>
            <w:szCs w:val="24"/>
          </w:rPr>
          <m:t>LQ</m:t>
        </m:r>
      </m:oMath>
      <w:r w:rsidRPr="000D1B6F">
        <w:rPr>
          <w:sz w:val="24"/>
          <w:szCs w:val="24"/>
        </w:rPr>
        <w:t xml:space="preserve"> gain. This convergence is faster for smaller values of </w:t>
      </w:r>
      <m:oMath>
        <m:r>
          <w:rPr>
            <w:rFonts w:ascii="Cambria Math" w:hAnsi="Cambria Math"/>
            <w:sz w:val="24"/>
            <w:szCs w:val="24"/>
          </w:rPr>
          <m:t>R</m:t>
        </m:r>
      </m:oMath>
      <w:r w:rsidRPr="000D1B6F">
        <w:rPr>
          <w:sz w:val="24"/>
          <w:szCs w:val="24"/>
        </w:rPr>
        <w:t xml:space="preserve">. When </w:t>
      </w:r>
      <m:oMath>
        <m:r>
          <w:rPr>
            <w:rFonts w:ascii="Cambria Math" w:hAnsi="Cambria Math"/>
            <w:sz w:val="24"/>
            <w:szCs w:val="24"/>
          </w:rPr>
          <m:t>R=0</m:t>
        </m:r>
      </m:oMath>
      <w:r w:rsidRPr="000D1B6F">
        <w:rPr>
          <w:sz w:val="24"/>
          <w:szCs w:val="24"/>
        </w:rPr>
        <w:t xml:space="preserve">, the gain is already equal to </w:t>
      </w:r>
      <m:oMath>
        <m:r>
          <w:rPr>
            <w:rFonts w:ascii="Cambria Math" w:hAnsi="Cambria Math"/>
            <w:sz w:val="24"/>
            <w:szCs w:val="24"/>
          </w:rPr>
          <m:t>A</m:t>
        </m:r>
      </m:oMath>
      <w:r w:rsidRPr="000D1B6F">
        <w:rPr>
          <w:sz w:val="24"/>
          <w:szCs w:val="24"/>
        </w:rPr>
        <w:t xml:space="preserve">, and does not depend on </w:t>
      </w:r>
      <m:oMath>
        <m:r>
          <w:rPr>
            <w:rFonts w:ascii="Cambria Math" w:hAnsi="Cambria Math"/>
            <w:sz w:val="24"/>
            <w:szCs w:val="24"/>
          </w:rPr>
          <m:t>H</m:t>
        </m:r>
      </m:oMath>
      <w:r w:rsidRPr="000D1B6F">
        <w:rPr>
          <w:sz w:val="24"/>
          <w:szCs w:val="24"/>
        </w:rPr>
        <w:t xml:space="preserve">. However, for </w:t>
      </w:r>
      <m:oMath>
        <m:r>
          <w:rPr>
            <w:rFonts w:ascii="Cambria Math" w:hAnsi="Cambria Math"/>
            <w:sz w:val="24"/>
            <w:szCs w:val="24"/>
          </w:rPr>
          <m:t>R&gt;0</m:t>
        </m:r>
      </m:oMath>
      <w:r w:rsidRPr="000D1B6F">
        <w:rPr>
          <w:sz w:val="24"/>
          <w:szCs w:val="24"/>
        </w:rPr>
        <w:t xml:space="preserve">, the effect of increasing </w:t>
      </w:r>
      <m:oMath>
        <m:r>
          <w:rPr>
            <w:rFonts w:ascii="Cambria Math" w:hAnsi="Cambria Math"/>
            <w:sz w:val="24"/>
            <w:szCs w:val="24"/>
          </w:rPr>
          <m:t>H</m:t>
        </m:r>
      </m:oMath>
      <w:r w:rsidRPr="000D1B6F">
        <w:rPr>
          <w:sz w:val="24"/>
          <w:szCs w:val="24"/>
        </w:rPr>
        <w:t xml:space="preserve"> is significant: it improves performance by better approximating the infinite-horizon optimal control. In </w:t>
      </w:r>
      <w:r w:rsidRPr="000D1B6F">
        <w:rPr>
          <w:b/>
          <w:bCs/>
          <w:i/>
          <w:iCs/>
          <w:color w:val="5B9BD5" w:themeColor="accent5"/>
          <w:sz w:val="24"/>
          <w:szCs w:val="24"/>
        </w:rPr>
        <w:fldChar w:fldCharType="begin"/>
      </w:r>
      <w:r w:rsidRPr="000D1B6F">
        <w:rPr>
          <w:i/>
          <w:iCs/>
          <w:color w:val="5B9BD5" w:themeColor="accent5"/>
          <w:sz w:val="24"/>
          <w:szCs w:val="24"/>
        </w:rPr>
        <w:instrText xml:space="preserve"> REF _Ref198674575 \h </w:instrText>
      </w:r>
      <w:r w:rsidRPr="000D1B6F">
        <w:rPr>
          <w:b/>
          <w:bCs/>
          <w:i/>
          <w:iCs/>
          <w:color w:val="5B9BD5" w:themeColor="accent5"/>
          <w:sz w:val="24"/>
          <w:szCs w:val="24"/>
        </w:rPr>
        <w:instrText xml:space="preserve"> \* MERGEFORMAT </w:instrText>
      </w:r>
      <w:r w:rsidRPr="000D1B6F">
        <w:rPr>
          <w:b/>
          <w:bCs/>
          <w:i/>
          <w:iCs/>
          <w:color w:val="5B9BD5" w:themeColor="accent5"/>
          <w:sz w:val="24"/>
          <w:szCs w:val="24"/>
        </w:rPr>
      </w:r>
      <w:r w:rsidRPr="000D1B6F">
        <w:rPr>
          <w:b/>
          <w:bCs/>
          <w:i/>
          <w:iCs/>
          <w:color w:val="5B9BD5" w:themeColor="accent5"/>
          <w:sz w:val="24"/>
          <w:szCs w:val="24"/>
        </w:rPr>
        <w:fldChar w:fldCharType="separate"/>
      </w:r>
      <w:r w:rsidRPr="000D1B6F">
        <w:rPr>
          <w:i/>
          <w:iCs/>
          <w:color w:val="5B9BD5" w:themeColor="accent5"/>
          <w:sz w:val="24"/>
          <w:szCs w:val="24"/>
        </w:rPr>
        <w:t xml:space="preserve">Figure </w:t>
      </w:r>
      <w:r w:rsidRPr="000D1B6F">
        <w:rPr>
          <w:i/>
          <w:iCs/>
          <w:noProof/>
          <w:color w:val="5B9BD5" w:themeColor="accent5"/>
          <w:sz w:val="24"/>
          <w:szCs w:val="24"/>
        </w:rPr>
        <w:t>5</w:t>
      </w:r>
      <w:r w:rsidRPr="000D1B6F">
        <w:rPr>
          <w:b/>
          <w:bCs/>
          <w:i/>
          <w:iCs/>
          <w:color w:val="5B9BD5" w:themeColor="accent5"/>
          <w:sz w:val="24"/>
          <w:szCs w:val="24"/>
        </w:rPr>
        <w:fldChar w:fldCharType="end"/>
      </w:r>
      <w:r w:rsidRPr="000D1B6F">
        <w:rPr>
          <w:sz w:val="24"/>
          <w:szCs w:val="24"/>
        </w:rPr>
        <w:t xml:space="preserve">, we observe how the eigenvalues </w:t>
      </w:r>
      <m:oMath>
        <m:d>
          <m:dPr>
            <m:begChr m:val="|"/>
            <m:endChr m:val="|"/>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A-BK</m:t>
            </m:r>
          </m:e>
        </m:d>
      </m:oMath>
      <w:r w:rsidRPr="000D1B6F">
        <w:rPr>
          <w:sz w:val="24"/>
          <w:szCs w:val="24"/>
        </w:rPr>
        <w:t xml:space="preserve"> decrease with </w:t>
      </w:r>
      <m:oMath>
        <m:r>
          <w:rPr>
            <w:rFonts w:ascii="Cambria Math" w:hAnsi="Cambria Math"/>
            <w:sz w:val="24"/>
            <w:szCs w:val="24"/>
          </w:rPr>
          <m:t>H</m:t>
        </m:r>
      </m:oMath>
      <w:r w:rsidRPr="000D1B6F">
        <w:rPr>
          <w:sz w:val="24"/>
          <w:szCs w:val="24"/>
        </w:rPr>
        <w:t xml:space="preserve">, crossing below 1 (i.e., entering the stable region) only after a sufficiently long horizon is reached — especially when </w:t>
      </w:r>
      <m:oMath>
        <m:r>
          <w:rPr>
            <w:rFonts w:ascii="Cambria Math" w:hAnsi="Cambria Math"/>
            <w:sz w:val="24"/>
            <w:szCs w:val="24"/>
          </w:rPr>
          <m:t>R</m:t>
        </m:r>
      </m:oMath>
      <w:r w:rsidRPr="000D1B6F">
        <w:rPr>
          <w:sz w:val="24"/>
          <w:szCs w:val="24"/>
        </w:rPr>
        <w:t xml:space="preserve"> is large. This highlights that in unstable systems, short horizons may fail to stabilize the system, and enlarging </w:t>
      </w:r>
      <m:oMath>
        <m:r>
          <w:rPr>
            <w:rFonts w:ascii="Cambria Math" w:hAnsi="Cambria Math"/>
            <w:sz w:val="24"/>
            <w:szCs w:val="24"/>
          </w:rPr>
          <m:t>H</m:t>
        </m:r>
      </m:oMath>
      <w:r w:rsidRPr="000D1B6F">
        <w:rPr>
          <w:sz w:val="24"/>
          <w:szCs w:val="24"/>
        </w:rPr>
        <w:t xml:space="preserve"> is crucial for ensuring stability.</w:t>
      </w:r>
    </w:p>
    <w:p w14:paraId="7940ABAE" w14:textId="0B43441E" w:rsidR="0003383E" w:rsidRPr="00FC2AB6" w:rsidRDefault="0003383E"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 xml:space="preserve">P2.5 – </w:t>
      </w:r>
      <w:r w:rsidR="00527CFB" w:rsidRPr="00FC2AB6">
        <w:rPr>
          <w:rFonts w:ascii="Calibri" w:hAnsi="Calibri" w:cs="Calibri"/>
          <w:b/>
          <w:bCs/>
          <w:color w:val="auto"/>
          <w:sz w:val="28"/>
          <w:szCs w:val="28"/>
        </w:rPr>
        <w:t>Open-loop stable plant</w:t>
      </w:r>
    </w:p>
    <w:p w14:paraId="53B42355" w14:textId="68973CDD" w:rsidR="000D1B6F" w:rsidRDefault="0003383E" w:rsidP="000D1B6F">
      <w:pPr>
        <w:spacing w:before="120" w:after="120" w:line="240" w:lineRule="auto"/>
        <w:jc w:val="both"/>
        <w:rPr>
          <w:sz w:val="24"/>
          <w:szCs w:val="24"/>
        </w:rPr>
      </w:pPr>
      <w:r w:rsidRPr="00757145">
        <w:rPr>
          <w:sz w:val="24"/>
          <w:szCs w:val="24"/>
        </w:rPr>
        <w:t>Finally, we repeated the study for a stable open-loop plant (</w:t>
      </w:r>
      <w:r>
        <w:rPr>
          <w:sz w:val="24"/>
          <w:szCs w:val="24"/>
        </w:rPr>
        <w:t>Eq. (12</w:t>
      </w:r>
      <w:r>
        <w:rPr>
          <w:sz w:val="24"/>
          <w:szCs w:val="24"/>
        </w:rPr>
        <w:fldChar w:fldCharType="begin"/>
      </w:r>
      <w:r>
        <w:rPr>
          <w:sz w:val="24"/>
          <w:szCs w:val="24"/>
        </w:rPr>
        <w:instrText xml:space="preserve"> REF _Ref198716965 \h </w:instrText>
      </w:r>
      <w:r>
        <w:rPr>
          <w:sz w:val="24"/>
          <w:szCs w:val="24"/>
        </w:rPr>
      </w:r>
      <w:r>
        <w:rPr>
          <w:sz w:val="24"/>
          <w:szCs w:val="24"/>
        </w:rPr>
        <w:fldChar w:fldCharType="separate"/>
      </w:r>
      <w:r w:rsidRPr="002C7E54">
        <w:t>)</w:t>
      </w:r>
      <w:r>
        <w:rPr>
          <w:sz w:val="24"/>
          <w:szCs w:val="24"/>
        </w:rPr>
        <w:fldChar w:fldCharType="end"/>
      </w:r>
      <w:r w:rsidRPr="00757145">
        <w:rPr>
          <w:sz w:val="24"/>
          <w:szCs w:val="24"/>
        </w:rPr>
        <w:t xml:space="preserve">). As anticipated, the system remained stable across all </w:t>
      </w:r>
      <m:oMath>
        <m:r>
          <w:rPr>
            <w:rFonts w:ascii="Cambria Math" w:hAnsi="Cambria Math"/>
            <w:sz w:val="24"/>
            <w:szCs w:val="24"/>
            <w:lang w:val="pt-PT"/>
          </w:rPr>
          <m:t>H</m:t>
        </m:r>
      </m:oMath>
      <w:r w:rsidRPr="00757145">
        <w:rPr>
          <w:sz w:val="24"/>
          <w:szCs w:val="24"/>
        </w:rPr>
        <w:t xml:space="preserve"> and the gains were considerably lower than those required for the unstable case. The</w:t>
      </w:r>
      <w:r w:rsidR="000D1B6F">
        <w:rPr>
          <w:sz w:val="24"/>
          <w:szCs w:val="24"/>
        </w:rPr>
        <w:t xml:space="preserve"> </w:t>
      </w:r>
      <w:r w:rsidRPr="00757145">
        <w:rPr>
          <w:sz w:val="24"/>
          <w:szCs w:val="24"/>
        </w:rPr>
        <w:t>eigenvalues were consistently inside the unit circle and showed little sensitivity to horizon variation, confirmin</w:t>
      </w:r>
      <w:r w:rsidRPr="00513036">
        <w:rPr>
          <w:sz w:val="24"/>
          <w:szCs w:val="24"/>
        </w:rPr>
        <w:t>g the system's intrinsic stability.</w:t>
      </w:r>
    </w:p>
    <w:p w14:paraId="6769CBE2" w14:textId="77777777" w:rsidR="002C7E54" w:rsidRPr="001C4631" w:rsidRDefault="002C7E54" w:rsidP="002C7E54">
      <w:pPr>
        <w:keepNext/>
        <w:spacing w:before="120" w:after="0" w:line="240" w:lineRule="auto"/>
        <w:jc w:val="center"/>
        <w:rPr>
          <w:sz w:val="24"/>
          <w:szCs w:val="24"/>
        </w:rPr>
      </w:pPr>
      <w:r w:rsidRPr="001C4631">
        <w:rPr>
          <w:noProof/>
          <w:sz w:val="24"/>
          <w:szCs w:val="24"/>
        </w:rPr>
        <w:lastRenderedPageBreak/>
        <w:drawing>
          <wp:inline distT="0" distB="0" distL="0" distR="0" wp14:anchorId="2ECC6FFF" wp14:editId="69874DFF">
            <wp:extent cx="3937000" cy="2519680"/>
            <wp:effectExtent l="0" t="0" r="6350" b="0"/>
            <wp:docPr id="176833061" name="Imagem 1" descr="Uma imagem com texto, file,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3061" name="Imagem 1" descr="Uma imagem com texto, file, captura de ecrã, Gráfico&#10;&#10;Os conteúdos gerados por IA poderão estar incorreto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7000" cy="2519680"/>
                    </a:xfrm>
                    <a:prstGeom prst="rect">
                      <a:avLst/>
                    </a:prstGeom>
                  </pic:spPr>
                </pic:pic>
              </a:graphicData>
            </a:graphic>
          </wp:inline>
        </w:drawing>
      </w:r>
    </w:p>
    <w:p w14:paraId="60BF87DF" w14:textId="78A5B668" w:rsidR="002C7E54" w:rsidRDefault="002C7E54" w:rsidP="002C7E54">
      <w:pPr>
        <w:pStyle w:val="Legenda"/>
        <w:jc w:val="center"/>
        <w:rPr>
          <w:sz w:val="20"/>
          <w:szCs w:val="20"/>
        </w:rPr>
      </w:pPr>
      <w:bookmarkStart w:id="9" w:name="_Ref198662709"/>
      <w:r w:rsidRPr="001C4631">
        <w:rPr>
          <w:sz w:val="20"/>
          <w:szCs w:val="20"/>
        </w:rPr>
        <w:t xml:space="preserve">Figure </w:t>
      </w:r>
      <w:r w:rsidRPr="001C4631">
        <w:rPr>
          <w:sz w:val="20"/>
          <w:szCs w:val="20"/>
        </w:rPr>
        <w:fldChar w:fldCharType="begin"/>
      </w:r>
      <w:r w:rsidRPr="001C4631">
        <w:rPr>
          <w:sz w:val="20"/>
          <w:szCs w:val="20"/>
        </w:rPr>
        <w:instrText xml:space="preserve"> SEQ Figure \* ARABIC </w:instrText>
      </w:r>
      <w:r w:rsidRPr="001C4631">
        <w:rPr>
          <w:sz w:val="20"/>
          <w:szCs w:val="20"/>
        </w:rPr>
        <w:fldChar w:fldCharType="separate"/>
      </w:r>
      <w:r w:rsidR="00C8502F">
        <w:rPr>
          <w:noProof/>
          <w:sz w:val="20"/>
          <w:szCs w:val="20"/>
        </w:rPr>
        <w:t>6</w:t>
      </w:r>
      <w:r w:rsidRPr="001C4631">
        <w:rPr>
          <w:sz w:val="20"/>
          <w:szCs w:val="20"/>
        </w:rPr>
        <w:fldChar w:fldCharType="end"/>
      </w:r>
      <w:bookmarkEnd w:id="9"/>
      <w:r w:rsidRPr="001C4631">
        <w:rPr>
          <w:sz w:val="20"/>
          <w:szCs w:val="20"/>
        </w:rPr>
        <w:t xml:space="preserve">: Optimal </w:t>
      </w:r>
      <w:r>
        <w:rPr>
          <w:sz w:val="20"/>
          <w:szCs w:val="20"/>
        </w:rPr>
        <w:t>receding horizon</w:t>
      </w:r>
      <w:r w:rsidRPr="001C4631">
        <w:rPr>
          <w:sz w:val="20"/>
          <w:szCs w:val="20"/>
        </w:rPr>
        <w:t xml:space="preserve"> gains for the stable system, for various values of R</w:t>
      </w:r>
      <w:r>
        <w:rPr>
          <w:sz w:val="20"/>
          <w:szCs w:val="20"/>
        </w:rPr>
        <w:t>, over different values of H</w:t>
      </w:r>
      <w:r w:rsidRPr="001C4631">
        <w:rPr>
          <w:sz w:val="20"/>
          <w:szCs w:val="20"/>
        </w:rPr>
        <w:t>.</w:t>
      </w:r>
    </w:p>
    <w:p w14:paraId="6E663E61" w14:textId="32C63B5D" w:rsidR="002C7E54" w:rsidRDefault="00C8502F" w:rsidP="002C7E54">
      <w:pPr>
        <w:spacing w:before="120" w:line="240" w:lineRule="auto"/>
        <w:jc w:val="both"/>
        <w:rPr>
          <w:rFonts w:eastAsiaTheme="minorEastAsia"/>
          <w:sz w:val="24"/>
          <w:szCs w:val="24"/>
        </w:rPr>
      </w:pPr>
      <w:r w:rsidRPr="00C8502F">
        <w:rPr>
          <w:rFonts w:eastAsiaTheme="minorEastAsia"/>
          <w:b/>
          <w:bCs/>
          <w:i/>
          <w:iCs/>
          <w:color w:val="5B9BD5" w:themeColor="accent5"/>
          <w:sz w:val="24"/>
          <w:szCs w:val="24"/>
        </w:rPr>
        <w:fldChar w:fldCharType="begin"/>
      </w:r>
      <w:r w:rsidRPr="00C8502F">
        <w:rPr>
          <w:rFonts w:eastAsiaTheme="minorEastAsia"/>
          <w:i/>
          <w:iCs/>
          <w:color w:val="5B9BD5" w:themeColor="accent5"/>
          <w:sz w:val="24"/>
          <w:szCs w:val="24"/>
        </w:rPr>
        <w:instrText xml:space="preserve"> REF _Ref198662709 \h </w:instrText>
      </w:r>
      <w:r w:rsidRPr="00C8502F">
        <w:rPr>
          <w:rFonts w:eastAsiaTheme="minorEastAsia"/>
          <w:b/>
          <w:bCs/>
          <w:i/>
          <w:iCs/>
          <w:color w:val="5B9BD5" w:themeColor="accent5"/>
          <w:sz w:val="24"/>
          <w:szCs w:val="24"/>
        </w:rPr>
        <w:instrText xml:space="preserve"> \* MERGEFORMAT </w:instrText>
      </w:r>
      <w:r w:rsidRPr="00C8502F">
        <w:rPr>
          <w:rFonts w:eastAsiaTheme="minorEastAsia"/>
          <w:b/>
          <w:bCs/>
          <w:i/>
          <w:iCs/>
          <w:color w:val="5B9BD5" w:themeColor="accent5"/>
          <w:sz w:val="24"/>
          <w:szCs w:val="24"/>
        </w:rPr>
      </w:r>
      <w:r w:rsidRPr="00C8502F">
        <w:rPr>
          <w:rFonts w:eastAsiaTheme="minorEastAsia"/>
          <w:b/>
          <w:bCs/>
          <w:i/>
          <w:iCs/>
          <w:color w:val="5B9BD5" w:themeColor="accent5"/>
          <w:sz w:val="24"/>
          <w:szCs w:val="24"/>
        </w:rPr>
        <w:fldChar w:fldCharType="separate"/>
      </w:r>
      <w:r w:rsidRPr="00C8502F">
        <w:rPr>
          <w:i/>
          <w:iCs/>
          <w:color w:val="5B9BD5" w:themeColor="accent5"/>
          <w:sz w:val="24"/>
          <w:szCs w:val="24"/>
        </w:rPr>
        <w:t xml:space="preserve">Figure </w:t>
      </w:r>
      <w:r w:rsidRPr="00C8502F">
        <w:rPr>
          <w:i/>
          <w:iCs/>
          <w:noProof/>
          <w:color w:val="5B9BD5" w:themeColor="accent5"/>
          <w:sz w:val="24"/>
          <w:szCs w:val="24"/>
        </w:rPr>
        <w:t>6</w:t>
      </w:r>
      <w:r w:rsidRPr="00C8502F">
        <w:rPr>
          <w:rFonts w:eastAsiaTheme="minorEastAsia"/>
          <w:b/>
          <w:bCs/>
          <w:i/>
          <w:iCs/>
          <w:color w:val="5B9BD5" w:themeColor="accent5"/>
          <w:sz w:val="24"/>
          <w:szCs w:val="24"/>
        </w:rPr>
        <w:fldChar w:fldCharType="end"/>
      </w:r>
      <w:r w:rsidR="002C7E54">
        <w:rPr>
          <w:rFonts w:eastAsiaTheme="minorEastAsia"/>
          <w:sz w:val="24"/>
          <w:szCs w:val="24"/>
        </w:rPr>
        <w:t xml:space="preserve"> </w:t>
      </w:r>
      <w:r w:rsidR="002C7E54" w:rsidRPr="001C4631">
        <w:rPr>
          <w:rFonts w:eastAsiaTheme="minorEastAsia"/>
          <w:sz w:val="24"/>
          <w:szCs w:val="24"/>
        </w:rPr>
        <w:t xml:space="preserve">shows finite-horizon gains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d>
          <m:dPr>
            <m:ctrlPr>
              <w:rPr>
                <w:rFonts w:ascii="Cambria Math" w:hAnsi="Cambria Math"/>
                <w:i/>
                <w:sz w:val="24"/>
                <w:szCs w:val="24"/>
              </w:rPr>
            </m:ctrlPr>
          </m:dPr>
          <m:e>
            <m:r>
              <w:rPr>
                <w:rFonts w:ascii="Cambria Math" w:hAnsi="Cambria Math"/>
                <w:sz w:val="24"/>
                <w:szCs w:val="24"/>
              </w:rPr>
              <m:t>H</m:t>
            </m:r>
          </m:e>
        </m:d>
      </m:oMath>
      <w:r w:rsidR="002C7E54" w:rsidRPr="001C4631">
        <w:rPr>
          <w:rFonts w:eastAsiaTheme="minorEastAsia"/>
          <w:sz w:val="24"/>
          <w:szCs w:val="24"/>
        </w:rPr>
        <w:t xml:space="preserve"> for a stable system with </w:t>
      </w:r>
      <m:oMath>
        <m:r>
          <w:rPr>
            <w:rFonts w:ascii="Cambria Math" w:hAnsi="Cambria Math"/>
            <w:sz w:val="24"/>
            <w:szCs w:val="24"/>
          </w:rPr>
          <m:t>A=0.8</m:t>
        </m:r>
      </m:oMath>
      <w:r w:rsidR="002C7E54" w:rsidRPr="001C4631">
        <w:rPr>
          <w:rFonts w:eastAsiaTheme="minorEastAsia"/>
          <w:sz w:val="24"/>
          <w:szCs w:val="24"/>
        </w:rPr>
        <w:t xml:space="preserve">, across the selected values of </w:t>
      </w:r>
      <m:oMath>
        <m:r>
          <w:rPr>
            <w:rFonts w:ascii="Cambria Math" w:hAnsi="Cambria Math"/>
            <w:sz w:val="24"/>
            <w:szCs w:val="24"/>
          </w:rPr>
          <m:t>R</m:t>
        </m:r>
      </m:oMath>
      <w:r w:rsidR="002C7E54" w:rsidRPr="001C4631">
        <w:rPr>
          <w:rFonts w:eastAsiaTheme="minorEastAsia"/>
          <w:sz w:val="24"/>
          <w:szCs w:val="24"/>
        </w:rPr>
        <w:t xml:space="preserve">. For </w:t>
      </w:r>
      <m:oMath>
        <m:r>
          <w:rPr>
            <w:rFonts w:ascii="Cambria Math" w:hAnsi="Cambria Math"/>
            <w:sz w:val="24"/>
            <w:szCs w:val="24"/>
          </w:rPr>
          <m:t>R=0</m:t>
        </m:r>
      </m:oMath>
      <w:r w:rsidR="002C7E54" w:rsidRPr="001C4631">
        <w:rPr>
          <w:rFonts w:eastAsiaTheme="minorEastAsia"/>
          <w:sz w:val="24"/>
          <w:szCs w:val="24"/>
        </w:rPr>
        <w:t xml:space="preserve">, the gain remains constant since </w:t>
      </w:r>
      <w:r w:rsidR="002C7E54">
        <w:rPr>
          <w:rFonts w:eastAsiaTheme="minorEastAsia"/>
          <w:sz w:val="24"/>
          <w:szCs w:val="24"/>
        </w:rPr>
        <w:t xml:space="preserve">the </w:t>
      </w:r>
      <w:r w:rsidR="002C7E54" w:rsidRPr="001C4631">
        <w:rPr>
          <w:rFonts w:eastAsiaTheme="minorEastAsia"/>
          <w:sz w:val="24"/>
          <w:szCs w:val="24"/>
        </w:rPr>
        <w:t xml:space="preserve">control effort is not penalised. For </w:t>
      </w:r>
      <m:oMath>
        <m:r>
          <w:rPr>
            <w:rFonts w:ascii="Cambria Math" w:hAnsi="Cambria Math"/>
            <w:sz w:val="24"/>
            <w:szCs w:val="24"/>
          </w:rPr>
          <m:t>R&gt;0</m:t>
        </m:r>
      </m:oMath>
      <w:r w:rsidR="002C7E54" w:rsidRPr="001C4631">
        <w:rPr>
          <w:rFonts w:eastAsiaTheme="minorEastAsia"/>
          <w:sz w:val="24"/>
          <w:szCs w:val="24"/>
        </w:rPr>
        <w:t xml:space="preserve">, the gain increases with </w:t>
      </w:r>
      <m:oMath>
        <m:r>
          <w:rPr>
            <w:rFonts w:ascii="Cambria Math" w:hAnsi="Cambria Math"/>
            <w:sz w:val="24"/>
            <w:szCs w:val="24"/>
          </w:rPr>
          <m:t>H</m:t>
        </m:r>
      </m:oMath>
      <w:r w:rsidR="002C7E54" w:rsidRPr="001C4631">
        <w:rPr>
          <w:rFonts w:eastAsiaTheme="minorEastAsia"/>
          <w:sz w:val="24"/>
          <w:szCs w:val="24"/>
        </w:rPr>
        <w:t xml:space="preserve"> and converges towards the </w:t>
      </w:r>
      <m:oMath>
        <m:r>
          <w:rPr>
            <w:rFonts w:ascii="Cambria Math" w:hAnsi="Cambria Math"/>
            <w:sz w:val="24"/>
            <w:szCs w:val="24"/>
          </w:rPr>
          <m:t>LQ</m:t>
        </m:r>
      </m:oMath>
      <w:r w:rsidR="002C7E54" w:rsidRPr="001C4631">
        <w:rPr>
          <w:rFonts w:eastAsiaTheme="minorEastAsia"/>
          <w:sz w:val="24"/>
          <w:szCs w:val="24"/>
        </w:rPr>
        <w:t xml:space="preserve"> gain (dashed lines). The convergence is faster for smaller </w:t>
      </w:r>
      <m:oMath>
        <m:r>
          <w:rPr>
            <w:rFonts w:ascii="Cambria Math" w:hAnsi="Cambria Math"/>
            <w:sz w:val="24"/>
            <w:szCs w:val="24"/>
          </w:rPr>
          <m:t>R</m:t>
        </m:r>
      </m:oMath>
      <w:r w:rsidR="002C7E54" w:rsidRPr="001C4631">
        <w:rPr>
          <w:rFonts w:eastAsiaTheme="minorEastAsia"/>
          <w:sz w:val="24"/>
          <w:szCs w:val="24"/>
        </w:rPr>
        <w:t>, indicating that a short horizon is often sufficient to achieve near-optimal behaviour in stable systems.</w:t>
      </w:r>
    </w:p>
    <w:p w14:paraId="26924E81" w14:textId="77777777" w:rsidR="002C7E54" w:rsidRPr="000D5D39" w:rsidRDefault="002C7E54" w:rsidP="002C7E54">
      <w:pPr>
        <w:keepNext/>
        <w:spacing w:before="120" w:after="0"/>
        <w:jc w:val="center"/>
        <w:rPr>
          <w:sz w:val="24"/>
          <w:szCs w:val="24"/>
        </w:rPr>
      </w:pPr>
      <w:r w:rsidRPr="000D5D39">
        <w:rPr>
          <w:noProof/>
          <w:sz w:val="24"/>
          <w:szCs w:val="24"/>
        </w:rPr>
        <w:drawing>
          <wp:inline distT="0" distB="0" distL="0" distR="0" wp14:anchorId="3AA9047F" wp14:editId="6CBB53B6">
            <wp:extent cx="3817386" cy="2520000"/>
            <wp:effectExtent l="0" t="0" r="0" b="0"/>
            <wp:docPr id="856674179" name="Imagem 2" descr="Uma imagem com texto, captura de ecrã,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1933" name="Imagem 2" descr="Uma imagem com texto, captura de ecrã, file, Gráfico&#10;&#10;Os conteúdos gerados por IA poderão estar incorreto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17386" cy="2520000"/>
                    </a:xfrm>
                    <a:prstGeom prst="rect">
                      <a:avLst/>
                    </a:prstGeom>
                  </pic:spPr>
                </pic:pic>
              </a:graphicData>
            </a:graphic>
          </wp:inline>
        </w:drawing>
      </w:r>
    </w:p>
    <w:p w14:paraId="55DA818E" w14:textId="7CFDEA8D" w:rsidR="002C7E54" w:rsidRPr="000D5D39" w:rsidRDefault="002C7E54" w:rsidP="002C7E54">
      <w:pPr>
        <w:pStyle w:val="Legenda"/>
        <w:jc w:val="center"/>
        <w:rPr>
          <w:sz w:val="20"/>
          <w:szCs w:val="20"/>
        </w:rPr>
      </w:pPr>
      <w:bookmarkStart w:id="10" w:name="_Ref198674565"/>
      <w:r w:rsidRPr="000D5D39">
        <w:rPr>
          <w:sz w:val="20"/>
          <w:szCs w:val="20"/>
        </w:rPr>
        <w:t xml:space="preserve">Figure </w:t>
      </w:r>
      <w:r w:rsidRPr="000D5D39">
        <w:rPr>
          <w:sz w:val="20"/>
          <w:szCs w:val="20"/>
        </w:rPr>
        <w:fldChar w:fldCharType="begin"/>
      </w:r>
      <w:r w:rsidRPr="000D5D39">
        <w:rPr>
          <w:sz w:val="20"/>
          <w:szCs w:val="20"/>
        </w:rPr>
        <w:instrText xml:space="preserve"> SEQ Figure \* ARABIC </w:instrText>
      </w:r>
      <w:r w:rsidRPr="000D5D39">
        <w:rPr>
          <w:sz w:val="20"/>
          <w:szCs w:val="20"/>
        </w:rPr>
        <w:fldChar w:fldCharType="separate"/>
      </w:r>
      <w:r w:rsidR="00C8502F">
        <w:rPr>
          <w:noProof/>
          <w:sz w:val="20"/>
          <w:szCs w:val="20"/>
        </w:rPr>
        <w:t>7</w:t>
      </w:r>
      <w:r w:rsidRPr="000D5D39">
        <w:rPr>
          <w:sz w:val="20"/>
          <w:szCs w:val="20"/>
        </w:rPr>
        <w:fldChar w:fldCharType="end"/>
      </w:r>
      <w:bookmarkEnd w:id="10"/>
      <w:r w:rsidRPr="000D5D39">
        <w:rPr>
          <w:sz w:val="20"/>
          <w:szCs w:val="20"/>
        </w:rPr>
        <w:t>: Absolute eigenvalues for the stable system, plotted against horizon H.</w:t>
      </w:r>
    </w:p>
    <w:p w14:paraId="0400736A" w14:textId="77777777" w:rsidR="00702357" w:rsidRPr="001C4631" w:rsidRDefault="00702357" w:rsidP="00702357">
      <w:pPr>
        <w:spacing w:before="120" w:line="240" w:lineRule="auto"/>
        <w:jc w:val="both"/>
        <w:rPr>
          <w:rFonts w:eastAsiaTheme="minorEastAsia"/>
          <w:sz w:val="24"/>
          <w:szCs w:val="24"/>
        </w:rPr>
      </w:pPr>
      <w:r w:rsidRPr="00C56C35">
        <w:rPr>
          <w:rFonts w:eastAsiaTheme="minorEastAsia"/>
          <w:i/>
          <w:iCs/>
          <w:color w:val="5B9BD5" w:themeColor="accent5"/>
          <w:sz w:val="24"/>
          <w:szCs w:val="24"/>
        </w:rPr>
        <w:fldChar w:fldCharType="begin"/>
      </w:r>
      <w:r w:rsidRPr="00C56C35">
        <w:rPr>
          <w:rFonts w:eastAsiaTheme="minorEastAsia"/>
          <w:i/>
          <w:iCs/>
          <w:color w:val="5B9BD5" w:themeColor="accent5"/>
          <w:sz w:val="24"/>
          <w:szCs w:val="24"/>
        </w:rPr>
        <w:instrText xml:space="preserve"> REF _Ref198674565 \h  \* MERGEFORMAT </w:instrText>
      </w:r>
      <w:r w:rsidRPr="00C56C35">
        <w:rPr>
          <w:rFonts w:eastAsiaTheme="minorEastAsia"/>
          <w:i/>
          <w:iCs/>
          <w:color w:val="5B9BD5" w:themeColor="accent5"/>
          <w:sz w:val="24"/>
          <w:szCs w:val="24"/>
        </w:rPr>
      </w:r>
      <w:r w:rsidRPr="00C56C35">
        <w:rPr>
          <w:rFonts w:eastAsiaTheme="minorEastAsia"/>
          <w:i/>
          <w:iCs/>
          <w:color w:val="5B9BD5" w:themeColor="accent5"/>
          <w:sz w:val="24"/>
          <w:szCs w:val="24"/>
        </w:rPr>
        <w:fldChar w:fldCharType="separate"/>
      </w:r>
      <w:r w:rsidRPr="00C56C35">
        <w:rPr>
          <w:i/>
          <w:iCs/>
          <w:color w:val="5B9BD5" w:themeColor="accent5"/>
          <w:sz w:val="24"/>
          <w:szCs w:val="24"/>
        </w:rPr>
        <w:t xml:space="preserve">Figure </w:t>
      </w:r>
      <w:r w:rsidRPr="00C56C35">
        <w:rPr>
          <w:i/>
          <w:iCs/>
          <w:noProof/>
          <w:color w:val="5B9BD5" w:themeColor="accent5"/>
          <w:sz w:val="24"/>
          <w:szCs w:val="24"/>
        </w:rPr>
        <w:t>7</w:t>
      </w:r>
      <w:r w:rsidRPr="00C56C35">
        <w:rPr>
          <w:rFonts w:eastAsiaTheme="minorEastAsia"/>
          <w:i/>
          <w:iCs/>
          <w:color w:val="5B9BD5" w:themeColor="accent5"/>
          <w:sz w:val="24"/>
          <w:szCs w:val="24"/>
        </w:rPr>
        <w:fldChar w:fldCharType="end"/>
      </w:r>
      <w:r w:rsidRPr="00C56C35">
        <w:rPr>
          <w:rFonts w:eastAsiaTheme="minorEastAsia"/>
          <w:i/>
          <w:iCs/>
          <w:color w:val="5B9BD5" w:themeColor="accent5"/>
          <w:sz w:val="24"/>
          <w:szCs w:val="24"/>
        </w:rPr>
        <w:t xml:space="preserve"> </w:t>
      </w:r>
      <w:r>
        <w:rPr>
          <w:rFonts w:eastAsiaTheme="minorEastAsia"/>
          <w:sz w:val="24"/>
          <w:szCs w:val="24"/>
        </w:rPr>
        <w:t>demonstrates that f</w:t>
      </w:r>
      <w:r w:rsidRPr="000D5D39">
        <w:rPr>
          <w:rFonts w:eastAsiaTheme="minorEastAsia"/>
          <w:sz w:val="24"/>
          <w:szCs w:val="24"/>
        </w:rPr>
        <w:t>or the stable case (</w:t>
      </w:r>
      <m:oMath>
        <m:r>
          <w:rPr>
            <w:rFonts w:ascii="Cambria Math" w:hAnsi="Cambria Math"/>
            <w:sz w:val="24"/>
            <w:szCs w:val="24"/>
          </w:rPr>
          <m:t>A=0.8</m:t>
        </m:r>
      </m:oMath>
      <w:r w:rsidRPr="000D5D39">
        <w:rPr>
          <w:rFonts w:eastAsiaTheme="minorEastAsia"/>
          <w:sz w:val="24"/>
          <w:szCs w:val="24"/>
        </w:rPr>
        <w:t xml:space="preserve">), all eigenvalues remain well within the stability boundary, regardless of </w:t>
      </w:r>
      <m:oMath>
        <m:r>
          <w:rPr>
            <w:rFonts w:ascii="Cambria Math" w:hAnsi="Cambria Math"/>
            <w:sz w:val="24"/>
            <w:szCs w:val="24"/>
          </w:rPr>
          <m:t>H</m:t>
        </m:r>
      </m:oMath>
      <w:r>
        <w:rPr>
          <w:rFonts w:eastAsiaTheme="minorEastAsia"/>
          <w:sz w:val="24"/>
          <w:szCs w:val="24"/>
        </w:rPr>
        <w:t xml:space="preserve"> – This</w:t>
      </w:r>
      <w:r w:rsidRPr="000D5D39">
        <w:rPr>
          <w:rFonts w:eastAsiaTheme="minorEastAsia"/>
          <w:sz w:val="24"/>
          <w:szCs w:val="24"/>
        </w:rPr>
        <w:t xml:space="preserve"> indicates that short horizons are sufficient.</w:t>
      </w:r>
    </w:p>
    <w:p w14:paraId="08F19FE3" w14:textId="570D554B" w:rsidR="0003383E" w:rsidRDefault="000D1B6F" w:rsidP="00C56C35">
      <w:pPr>
        <w:spacing w:after="120" w:line="240" w:lineRule="auto"/>
        <w:jc w:val="both"/>
        <w:rPr>
          <w:sz w:val="24"/>
          <w:szCs w:val="24"/>
        </w:rPr>
      </w:pPr>
      <w:r w:rsidRPr="000D1B6F">
        <w:rPr>
          <w:sz w:val="24"/>
          <w:szCs w:val="24"/>
        </w:rPr>
        <w:t xml:space="preserve">In this exercise, we fixed the state weighting matrix to </w:t>
      </w:r>
      <m:oMath>
        <m:r>
          <w:rPr>
            <w:rFonts w:ascii="Cambria Math" w:hAnsi="Cambria Math"/>
            <w:sz w:val="24"/>
            <w:szCs w:val="24"/>
          </w:rPr>
          <m:t>Q=1</m:t>
        </m:r>
      </m:oMath>
      <w:r w:rsidRPr="000D1B6F">
        <w:rPr>
          <w:sz w:val="24"/>
          <w:szCs w:val="24"/>
        </w:rPr>
        <w:t xml:space="preserve"> to maintain focus on the effects of varying the input penalization and prediction horizon. We selected a representative range of </w:t>
      </w:r>
      <m:oMath>
        <m:r>
          <w:rPr>
            <w:rFonts w:ascii="Cambria Math" w:hAnsi="Cambria Math"/>
            <w:sz w:val="24"/>
            <w:szCs w:val="24"/>
          </w:rPr>
          <m:t>R∈</m:t>
        </m:r>
        <m:d>
          <m:dPr>
            <m:begChr m:val="{"/>
            <m:endChr m:val="}"/>
            <m:ctrlPr>
              <w:rPr>
                <w:rFonts w:ascii="Cambria Math" w:hAnsi="Cambria Math"/>
                <w:i/>
                <w:sz w:val="24"/>
                <w:szCs w:val="24"/>
              </w:rPr>
            </m:ctrlPr>
          </m:dPr>
          <m:e>
            <m:r>
              <w:rPr>
                <w:rFonts w:ascii="Cambria Math" w:hAnsi="Cambria Math"/>
                <w:sz w:val="24"/>
                <w:szCs w:val="24"/>
              </w:rPr>
              <m:t>0, 1, 10, 100</m:t>
            </m:r>
          </m:e>
        </m:d>
      </m:oMath>
      <w:r w:rsidRPr="000D1B6F">
        <w:rPr>
          <w:sz w:val="24"/>
          <w:szCs w:val="24"/>
        </w:rPr>
        <w:t>, capturing behaviors from fully aggressive control (</w:t>
      </w:r>
      <m:oMath>
        <m:r>
          <w:rPr>
            <w:rFonts w:ascii="Cambria Math" w:hAnsi="Cambria Math"/>
            <w:sz w:val="24"/>
            <w:szCs w:val="24"/>
          </w:rPr>
          <m:t>R=0</m:t>
        </m:r>
      </m:oMath>
      <w:r w:rsidRPr="000D1B6F">
        <w:rPr>
          <w:sz w:val="24"/>
          <w:szCs w:val="24"/>
        </w:rPr>
        <w:t>)  to highly conservative strategies (</w:t>
      </w:r>
      <m:oMath>
        <m:r>
          <w:rPr>
            <w:rFonts w:ascii="Cambria Math" w:hAnsi="Cambria Math"/>
            <w:sz w:val="24"/>
            <w:szCs w:val="24"/>
          </w:rPr>
          <m:t>R=100</m:t>
        </m:r>
      </m:oMath>
      <w:r w:rsidRPr="000D1B6F">
        <w:rPr>
          <w:sz w:val="24"/>
          <w:szCs w:val="24"/>
        </w:rPr>
        <w:t xml:space="preserve">). These values allow for a clear comparison of control effort versus performance trade-offs. The horizon </w:t>
      </w:r>
      <m:oMath>
        <m:r>
          <w:rPr>
            <w:rFonts w:ascii="Cambria Math" w:hAnsi="Cambria Math"/>
            <w:sz w:val="24"/>
            <w:szCs w:val="24"/>
          </w:rPr>
          <m:t>H</m:t>
        </m:r>
      </m:oMath>
      <w:r w:rsidRPr="000D1B6F">
        <w:rPr>
          <w:sz w:val="24"/>
          <w:szCs w:val="24"/>
        </w:rPr>
        <w:t xml:space="preserve"> was varied from 1 to 15, which proved sufficient to observe the convergence of the receding horizon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oMath>
      <w:r w:rsidRPr="000D1B6F">
        <w:rPr>
          <w:sz w:val="24"/>
          <w:szCs w:val="24"/>
        </w:rPr>
        <w:t xml:space="preserve"> to the infinite-horizon optimal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1B6F">
        <w:rPr>
          <w:sz w:val="24"/>
          <w:szCs w:val="24"/>
        </w:rPr>
        <w:t>, as well as the stabilization effects on the closed-loop eigenvalue. This parameter range successfully revealed the contrasting impact of horizon length on stable versus unstable systems, demonstrating that large horizons are critical for stabilizing unstable plants, while shorter horizons suffice in the stable case. These choices ensure the results are both illustrative and representative of practical control scenarios</w:t>
      </w:r>
      <w:r>
        <w:rPr>
          <w:sz w:val="24"/>
          <w:szCs w:val="24"/>
        </w:rPr>
        <w:t>.</w:t>
      </w:r>
    </w:p>
    <w:p w14:paraId="0716C476" w14:textId="110690FE" w:rsidR="0083130F" w:rsidRDefault="008B4D75" w:rsidP="00130497">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3 – Model Identification</w:t>
      </w:r>
    </w:p>
    <w:p w14:paraId="22C7A2E5" w14:textId="273FDB31" w:rsidR="0025009B" w:rsidRPr="00D477D7" w:rsidRDefault="0025009B" w:rsidP="0025009B">
      <w:pPr>
        <w:spacing w:before="120" w:after="120" w:line="240" w:lineRule="auto"/>
        <w:jc w:val="both"/>
        <w:rPr>
          <w:sz w:val="24"/>
          <w:szCs w:val="24"/>
        </w:rPr>
      </w:pPr>
      <w:r w:rsidRPr="00D477D7">
        <w:rPr>
          <w:sz w:val="24"/>
          <w:szCs w:val="24"/>
        </w:rPr>
        <w:t xml:space="preserve">To implement Model Predictive Control (MPC), we require a dynamic model of the plant. While first-principles modelling based on heat transfer laws is possible for the TCLab system, we </w:t>
      </w:r>
      <w:r w:rsidR="001812CB">
        <w:rPr>
          <w:sz w:val="24"/>
          <w:szCs w:val="24"/>
        </w:rPr>
        <w:t>will use</w:t>
      </w:r>
      <w:r w:rsidRPr="00D477D7">
        <w:rPr>
          <w:sz w:val="24"/>
          <w:szCs w:val="24"/>
        </w:rPr>
        <w:t xml:space="preserve"> data-driven linear system identification, which is more scalable and general. This approach assumes no prior knowledge of the internal dynamics and relies only on input-output data.</w:t>
      </w:r>
    </w:p>
    <w:p w14:paraId="33C16F4C" w14:textId="2B35AC5A" w:rsidR="00E41E2B" w:rsidRDefault="0025009B" w:rsidP="00E41E2B">
      <w:pPr>
        <w:spacing w:before="120" w:after="120" w:line="240" w:lineRule="auto"/>
        <w:jc w:val="both"/>
        <w:rPr>
          <w:sz w:val="24"/>
          <w:szCs w:val="24"/>
        </w:rPr>
      </w:pPr>
      <w:r w:rsidRPr="00D477D7">
        <w:rPr>
          <w:sz w:val="24"/>
          <w:szCs w:val="24"/>
        </w:rPr>
        <w:t xml:space="preserve">We aim to obtain a discrete-time, linear, time-invariant model valid near a steady-state operating point </w:t>
      </w:r>
      <m:oMath>
        <m:r>
          <w:rPr>
            <w:rFonts w:ascii="Cambria Math" w:hAnsi="Cambria Math"/>
            <w:sz w:val="24"/>
            <w:szCs w:val="24"/>
          </w:rPr>
          <m:t>(x</m:t>
        </m:r>
        <m:r>
          <w:rPr>
            <w:rFonts w:ascii="Cambria Math" w:hAnsi="Cambria Math" w:cs="Arial"/>
            <w:sz w:val="24"/>
            <w:szCs w:val="24"/>
          </w:rPr>
          <m:t>̅</m:t>
        </m:r>
        <m:r>
          <w:rPr>
            <w:rFonts w:ascii="Cambria Math" w:hAnsi="Cambria Math"/>
            <w:sz w:val="24"/>
            <w:szCs w:val="24"/>
          </w:rPr>
          <m:t>, u</m:t>
        </m:r>
        <m:r>
          <w:rPr>
            <w:rFonts w:ascii="Cambria Math" w:hAnsi="Cambria Math" w:cs="Arial"/>
            <w:sz w:val="24"/>
            <w:szCs w:val="24"/>
          </w:rPr>
          <m:t>̅</m:t>
        </m:r>
        <m:r>
          <w:rPr>
            <w:rFonts w:ascii="Cambria Math" w:hAnsi="Cambria Math"/>
            <w:sz w:val="24"/>
            <w:szCs w:val="24"/>
          </w:rPr>
          <m:t>, y</m:t>
        </m:r>
        <m:r>
          <w:rPr>
            <w:rFonts w:ascii="Cambria Math" w:hAnsi="Cambria Math" w:cs="Arial"/>
            <w:sz w:val="24"/>
            <w:szCs w:val="24"/>
          </w:rPr>
          <m:t>̅</m:t>
        </m:r>
        <m:r>
          <w:rPr>
            <w:rFonts w:ascii="Cambria Math" w:hAnsi="Cambria Math"/>
            <w:sz w:val="24"/>
            <w:szCs w:val="24"/>
          </w:rPr>
          <m:t>)</m:t>
        </m:r>
      </m:oMath>
      <w:r w:rsidRPr="00D477D7">
        <w:rPr>
          <w:sz w:val="24"/>
          <w:szCs w:val="24"/>
        </w:rPr>
        <w:t>, where:</w:t>
      </w:r>
    </w:p>
    <w:p w14:paraId="70CFA899" w14:textId="170162BD" w:rsidR="00E41E2B" w:rsidRPr="00D477D7" w:rsidRDefault="00E41E2B" w:rsidP="002C4D4D">
      <w:pPr>
        <w:pStyle w:val="Legenda"/>
        <w:spacing w:before="120" w:after="240"/>
        <w:jc w:val="right"/>
        <w:rPr>
          <w:color w:val="auto"/>
          <w:sz w:val="24"/>
          <w:szCs w:val="24"/>
        </w:rPr>
      </w:pPr>
      <m:oMath>
        <m:r>
          <w:rPr>
            <w:rFonts w:ascii="Cambria Math" w:hAnsi="Cambria Math"/>
            <w:color w:val="auto"/>
            <w:sz w:val="24"/>
            <w:szCs w:val="24"/>
          </w:rPr>
          <m:t>x</m:t>
        </m:r>
        <m:r>
          <w:rPr>
            <w:rFonts w:ascii="Cambria Math" w:hAnsi="Cambria Math" w:cs="Arial"/>
            <w:color w:val="auto"/>
            <w:sz w:val="24"/>
            <w:szCs w:val="24"/>
          </w:rPr>
          <m:t>̅</m:t>
        </m:r>
        <m:r>
          <w:rPr>
            <w:rFonts w:ascii="Cambria Math" w:hAnsi="Cambria Math"/>
            <w:color w:val="auto"/>
            <w:sz w:val="24"/>
            <w:szCs w:val="24"/>
          </w:rPr>
          <m:t xml:space="preserve"> = f(x</m:t>
        </m:r>
        <m:r>
          <w:rPr>
            <w:rFonts w:ascii="Cambria Math" w:hAnsi="Cambria Math" w:cs="Arial"/>
            <w:color w:val="auto"/>
            <w:sz w:val="24"/>
            <w:szCs w:val="24"/>
          </w:rPr>
          <m:t>̅</m:t>
        </m:r>
        <m:r>
          <w:rPr>
            <w:rFonts w:ascii="Cambria Math" w:hAnsi="Cambria Math"/>
            <w:color w:val="auto"/>
            <w:sz w:val="24"/>
            <w:szCs w:val="24"/>
          </w:rPr>
          <m:t>, u</m:t>
        </m:r>
        <m:r>
          <w:rPr>
            <w:rFonts w:ascii="Cambria Math" w:hAnsi="Cambria Math" w:cs="Arial"/>
            <w:color w:val="auto"/>
            <w:sz w:val="24"/>
            <w:szCs w:val="24"/>
          </w:rPr>
          <m:t>̅</m:t>
        </m:r>
        <m:r>
          <w:rPr>
            <w:rFonts w:ascii="Cambria Math" w:hAnsi="Cambria Math"/>
            <w:color w:val="auto"/>
            <w:sz w:val="24"/>
            <w:szCs w:val="24"/>
          </w:rPr>
          <m:t>),         y</m:t>
        </m:r>
        <m:r>
          <w:rPr>
            <w:rFonts w:ascii="Cambria Math" w:hAnsi="Cambria Math" w:cs="Arial"/>
            <w:color w:val="auto"/>
            <w:sz w:val="24"/>
            <w:szCs w:val="24"/>
          </w:rPr>
          <m:t>̅</m:t>
        </m:r>
        <m:r>
          <w:rPr>
            <w:rFonts w:ascii="Cambria Math" w:hAnsi="Cambria Math"/>
            <w:color w:val="auto"/>
            <w:sz w:val="24"/>
            <w:szCs w:val="24"/>
          </w:rPr>
          <m:t xml:space="preserve"> = g(x</m:t>
        </m:r>
        <m:r>
          <w:rPr>
            <w:rFonts w:ascii="Cambria Math" w:hAnsi="Cambria Math" w:cs="Arial"/>
            <w:color w:val="auto"/>
            <w:sz w:val="24"/>
            <w:szCs w:val="24"/>
          </w:rPr>
          <m:t>̅</m:t>
        </m:r>
        <m:r>
          <w:rPr>
            <w:rFonts w:ascii="Cambria Math" w:hAnsi="Cambria Math"/>
            <w:color w:val="auto"/>
            <w:sz w:val="24"/>
            <w:szCs w:val="24"/>
          </w:rPr>
          <m:t>)</m:t>
        </m:r>
      </m:oMath>
      <w:r w:rsidRPr="00E41E2B">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t xml:space="preserve">      </w:t>
      </w:r>
      <w:r w:rsidRPr="00E41E2B">
        <w:rPr>
          <w:rFonts w:eastAsiaTheme="minorEastAsia"/>
          <w:color w:val="auto"/>
          <w:sz w:val="24"/>
          <w:szCs w:val="24"/>
        </w:rPr>
        <w:t xml:space="preserve"> </w:t>
      </w:r>
      <w:r w:rsidRPr="00E41E2B">
        <w:rPr>
          <w:color w:val="auto"/>
          <w:sz w:val="20"/>
          <w:szCs w:val="20"/>
        </w:rPr>
        <w:t>(</w:t>
      </w:r>
      <w:r w:rsidRPr="00E41E2B">
        <w:rPr>
          <w:color w:val="auto"/>
          <w:sz w:val="20"/>
          <w:szCs w:val="20"/>
        </w:rPr>
        <w:fldChar w:fldCharType="begin"/>
      </w:r>
      <w:r w:rsidRPr="00E41E2B">
        <w:rPr>
          <w:color w:val="auto"/>
          <w:sz w:val="20"/>
          <w:szCs w:val="20"/>
        </w:rPr>
        <w:instrText xml:space="preserve"> SEQ ( \* ARABIC </w:instrText>
      </w:r>
      <w:r w:rsidRPr="00E41E2B">
        <w:rPr>
          <w:color w:val="auto"/>
          <w:sz w:val="20"/>
          <w:szCs w:val="20"/>
        </w:rPr>
        <w:fldChar w:fldCharType="separate"/>
      </w:r>
      <w:r w:rsidRPr="00E41E2B">
        <w:rPr>
          <w:noProof/>
          <w:color w:val="auto"/>
          <w:sz w:val="20"/>
          <w:szCs w:val="20"/>
        </w:rPr>
        <w:t>15</w:t>
      </w:r>
      <w:r w:rsidRPr="00E41E2B">
        <w:rPr>
          <w:color w:val="auto"/>
          <w:sz w:val="20"/>
          <w:szCs w:val="20"/>
        </w:rPr>
        <w:fldChar w:fldCharType="end"/>
      </w:r>
      <w:r w:rsidRPr="00E41E2B">
        <w:rPr>
          <w:color w:val="auto"/>
          <w:sz w:val="20"/>
          <w:szCs w:val="20"/>
        </w:rPr>
        <w:t>)</w:t>
      </w:r>
    </w:p>
    <w:p w14:paraId="6A8BDCBC" w14:textId="6689F52D" w:rsidR="0025009B" w:rsidRPr="00D477D7" w:rsidRDefault="0025009B" w:rsidP="00750F96">
      <w:pPr>
        <w:spacing w:before="120" w:after="120" w:line="240" w:lineRule="auto"/>
        <w:jc w:val="both"/>
        <w:rPr>
          <w:sz w:val="24"/>
          <w:szCs w:val="24"/>
        </w:rPr>
      </w:pPr>
      <w:r w:rsidRPr="00B57E95">
        <w:rPr>
          <w:sz w:val="24"/>
          <w:szCs w:val="24"/>
        </w:rPr>
        <w:t>We define deviations from equilibrium:</w:t>
      </w:r>
    </w:p>
    <w:p w14:paraId="751BF387" w14:textId="29A2F80D" w:rsidR="00E41E2B" w:rsidRPr="00750F96" w:rsidRDefault="00E41E2B" w:rsidP="00750F96">
      <w:pPr>
        <w:pStyle w:val="Legenda"/>
        <w:spacing w:before="240" w:after="240"/>
        <w:jc w:val="right"/>
        <w:rPr>
          <w:color w:val="auto"/>
          <w:sz w:val="24"/>
          <w:szCs w:val="24"/>
        </w:rPr>
      </w:pPr>
      <m:oMath>
        <m:r>
          <w:rPr>
            <w:rFonts w:ascii="Cambria Math" w:hAnsi="Cambria Math"/>
            <w:color w:val="auto"/>
            <w:sz w:val="24"/>
            <w:szCs w:val="24"/>
          </w:rPr>
          <m:t>∆x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acc>
          <m:accPr>
            <m:chr m:val="̅"/>
            <m:ctrlPr>
              <w:rPr>
                <w:rFonts w:ascii="Cambria Math" w:hAnsi="Cambria Math" w:cs="Arial"/>
                <w:i w:val="0"/>
                <w:color w:val="auto"/>
                <w:sz w:val="24"/>
                <w:szCs w:val="24"/>
              </w:rPr>
            </m:ctrlPr>
          </m:accPr>
          <m:e>
            <m:r>
              <w:rPr>
                <w:rFonts w:ascii="Cambria Math" w:hAnsi="Cambria Math"/>
                <w:color w:val="auto"/>
                <w:sz w:val="24"/>
                <w:szCs w:val="24"/>
              </w:rPr>
              <m:t>x</m:t>
            </m:r>
            <m:ctrlPr>
              <w:rPr>
                <w:rFonts w:ascii="Cambria Math" w:hAnsi="Cambria Math"/>
                <w:i w:val="0"/>
                <w:color w:val="auto"/>
                <w:sz w:val="24"/>
                <w:szCs w:val="24"/>
              </w:rPr>
            </m:ctrlPr>
          </m:e>
        </m:acc>
        <m:r>
          <w:rPr>
            <w:rFonts w:ascii="Cambria Math" w:hAnsi="Cambria Math"/>
            <w:color w:val="auto"/>
            <w:sz w:val="24"/>
            <w:szCs w:val="24"/>
          </w:rPr>
          <m:t>,         ∆u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acc>
          <m:accPr>
            <m:chr m:val="̅"/>
            <m:ctrlPr>
              <w:rPr>
                <w:rFonts w:ascii="Cambria Math" w:hAnsi="Cambria Math" w:cs="Arial"/>
                <w:i w:val="0"/>
                <w:color w:val="auto"/>
                <w:sz w:val="24"/>
                <w:szCs w:val="24"/>
              </w:rPr>
            </m:ctrlPr>
          </m:accPr>
          <m:e>
            <m:r>
              <w:rPr>
                <w:rFonts w:ascii="Cambria Math" w:hAnsi="Cambria Math"/>
                <w:color w:val="auto"/>
                <w:sz w:val="24"/>
                <w:szCs w:val="24"/>
              </w:rPr>
              <m:t>u</m:t>
            </m:r>
            <m:ctrlPr>
              <w:rPr>
                <w:rFonts w:ascii="Cambria Math" w:hAnsi="Cambria Math"/>
                <w:i w:val="0"/>
                <w:color w:val="auto"/>
                <w:sz w:val="24"/>
                <w:szCs w:val="24"/>
              </w:rPr>
            </m:ctrlPr>
          </m:e>
        </m:acc>
        <m:r>
          <w:rPr>
            <w:rFonts w:ascii="Cambria Math" w:hAnsi="Cambria Math"/>
            <w:color w:val="auto"/>
            <w:sz w:val="24"/>
            <w:szCs w:val="24"/>
          </w:rPr>
          <m:t>,          ∆y(k)=y(k)-y</m:t>
        </m:r>
        <m:r>
          <w:rPr>
            <w:rFonts w:ascii="Cambria Math" w:hAnsi="Cambria Math" w:cs="Arial"/>
            <w:color w:val="auto"/>
            <w:sz w:val="24"/>
            <w:szCs w:val="24"/>
          </w:rPr>
          <m:t>̅</m:t>
        </m:r>
      </m:oMath>
      <w:r w:rsidRPr="00750F96">
        <w:rPr>
          <w:rFonts w:eastAsiaTheme="minorEastAsia"/>
          <w:color w:val="auto"/>
          <w:sz w:val="24"/>
          <w:szCs w:val="24"/>
        </w:rPr>
        <w:tab/>
      </w:r>
      <w:r w:rsidRPr="00750F96">
        <w:rPr>
          <w:rFonts w:eastAsiaTheme="minorEastAsia"/>
          <w:color w:val="auto"/>
          <w:sz w:val="24"/>
          <w:szCs w:val="24"/>
        </w:rPr>
        <w:tab/>
        <w:t xml:space="preserve">    </w:t>
      </w:r>
      <w:r w:rsidRPr="00750F96">
        <w:rPr>
          <w:color w:val="auto"/>
          <w:sz w:val="20"/>
          <w:szCs w:val="20"/>
        </w:rPr>
        <w:t>(</w:t>
      </w:r>
      <w:r w:rsidRPr="00750F96">
        <w:rPr>
          <w:color w:val="auto"/>
          <w:sz w:val="20"/>
          <w:szCs w:val="20"/>
        </w:rPr>
        <w:fldChar w:fldCharType="begin"/>
      </w:r>
      <w:r w:rsidRPr="00750F96">
        <w:rPr>
          <w:color w:val="auto"/>
          <w:sz w:val="20"/>
          <w:szCs w:val="20"/>
        </w:rPr>
        <w:instrText xml:space="preserve"> SEQ ( \* ARABIC </w:instrText>
      </w:r>
      <w:r w:rsidRPr="00750F96">
        <w:rPr>
          <w:color w:val="auto"/>
          <w:sz w:val="20"/>
          <w:szCs w:val="20"/>
        </w:rPr>
        <w:fldChar w:fldCharType="separate"/>
      </w:r>
      <w:r w:rsidRPr="00750F96">
        <w:rPr>
          <w:noProof/>
          <w:color w:val="auto"/>
          <w:sz w:val="20"/>
          <w:szCs w:val="20"/>
        </w:rPr>
        <w:t>16</w:t>
      </w:r>
      <w:r w:rsidRPr="00750F96">
        <w:rPr>
          <w:color w:val="auto"/>
          <w:sz w:val="20"/>
          <w:szCs w:val="20"/>
        </w:rPr>
        <w:fldChar w:fldCharType="end"/>
      </w:r>
      <w:r w:rsidRPr="00750F96">
        <w:rPr>
          <w:color w:val="auto"/>
          <w:sz w:val="20"/>
          <w:szCs w:val="20"/>
        </w:rPr>
        <w:t>)</w:t>
      </w:r>
    </w:p>
    <w:p w14:paraId="21464A48" w14:textId="4B46B896" w:rsidR="0025009B" w:rsidRPr="00791B9B" w:rsidRDefault="0025009B" w:rsidP="00750F96">
      <w:pPr>
        <w:spacing w:before="120" w:after="120" w:line="240" w:lineRule="auto"/>
        <w:jc w:val="both"/>
        <w:rPr>
          <w:rFonts w:eastAsiaTheme="minorEastAsia"/>
          <w:sz w:val="24"/>
          <w:szCs w:val="24"/>
        </w:rPr>
      </w:pPr>
      <w:r w:rsidRPr="00E41E2B">
        <w:rPr>
          <w:sz w:val="24"/>
          <w:szCs w:val="24"/>
        </w:rPr>
        <w:t>and assume the system can be approximated by the incremental model:</w:t>
      </w:r>
    </w:p>
    <w:p w14:paraId="2396D2E0" w14:textId="04F3E7A1" w:rsidR="00E41E2B" w:rsidRPr="00791B9B" w:rsidRDefault="00E41E2B" w:rsidP="00750F96">
      <w:pPr>
        <w:pStyle w:val="Legenda"/>
        <w:spacing w:before="240" w:after="240"/>
        <w:jc w:val="right"/>
        <w:rPr>
          <w:rFonts w:eastAsiaTheme="minorEastAsia"/>
          <w:color w:val="auto"/>
          <w:sz w:val="24"/>
          <w:szCs w:val="24"/>
        </w:rPr>
      </w:pPr>
      <m:oMath>
        <m:r>
          <w:rPr>
            <w:rFonts w:ascii="Cambria Math" w:hAnsi="Cambria Math"/>
            <w:color w:val="auto"/>
            <w:sz w:val="24"/>
            <w:szCs w:val="24"/>
          </w:rPr>
          <m:t>Δx</m:t>
        </m:r>
        <m:d>
          <m:dPr>
            <m:ctrlPr>
              <w:rPr>
                <w:rFonts w:ascii="Cambria Math" w:hAnsi="Cambria Math"/>
                <w:i w:val="0"/>
                <w:color w:val="auto"/>
                <w:sz w:val="24"/>
                <w:szCs w:val="24"/>
              </w:rPr>
            </m:ctrlPr>
          </m:dPr>
          <m:e>
            <m:r>
              <w:rPr>
                <w:rFonts w:ascii="Cambria Math" w:hAnsi="Cambria Math"/>
                <w:color w:val="auto"/>
                <w:sz w:val="24"/>
                <w:szCs w:val="24"/>
              </w:rPr>
              <m:t>k+1</m:t>
            </m:r>
          </m:e>
        </m:d>
        <m:r>
          <w:rPr>
            <w:rFonts w:ascii="Cambria Math" w:hAnsi="Cambria Math"/>
            <w:color w:val="auto"/>
            <w:sz w:val="24"/>
            <w:szCs w:val="24"/>
          </w:rPr>
          <m:t>=AΔx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+BΔu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sSub>
          <m:sSubPr>
            <m:ctrlPr>
              <w:rPr>
                <w:rFonts w:ascii="Cambria Math" w:hAnsi="Cambria Math"/>
                <w:i w:val="0"/>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e</m:t>
            </m:r>
          </m:sub>
        </m:sSub>
        <m:r>
          <w:rPr>
            <w:rFonts w:ascii="Cambria Math" w:hAnsi="Cambria Math"/>
            <w:color w:val="auto"/>
            <w:sz w:val="24"/>
            <w:szCs w:val="24"/>
          </w:rPr>
          <m:t>e</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          Δy(k)=CΔx(k)+e(k)</m:t>
        </m:r>
      </m:oMath>
      <w:r w:rsidR="00750F96" w:rsidRPr="00791B9B">
        <w:rPr>
          <w:rFonts w:eastAsiaTheme="minorEastAsia"/>
          <w:color w:val="auto"/>
          <w:sz w:val="24"/>
          <w:szCs w:val="24"/>
        </w:rPr>
        <w:tab/>
        <w:t xml:space="preserve">          </w:t>
      </w:r>
      <w:r w:rsidRPr="00791B9B">
        <w:rPr>
          <w:color w:val="auto"/>
          <w:sz w:val="20"/>
          <w:szCs w:val="20"/>
        </w:rPr>
        <w:t>(</w:t>
      </w:r>
      <w:r w:rsidRPr="00750F96">
        <w:rPr>
          <w:color w:val="auto"/>
          <w:sz w:val="20"/>
          <w:szCs w:val="20"/>
        </w:rPr>
        <w:fldChar w:fldCharType="begin"/>
      </w:r>
      <w:r w:rsidRPr="00791B9B">
        <w:rPr>
          <w:color w:val="auto"/>
          <w:sz w:val="20"/>
          <w:szCs w:val="20"/>
        </w:rPr>
        <w:instrText xml:space="preserve"> SEQ ( \* ARABIC </w:instrText>
      </w:r>
      <w:r w:rsidRPr="00750F96">
        <w:rPr>
          <w:color w:val="auto"/>
          <w:sz w:val="20"/>
          <w:szCs w:val="20"/>
        </w:rPr>
        <w:fldChar w:fldCharType="separate"/>
      </w:r>
      <w:r w:rsidRPr="00791B9B">
        <w:rPr>
          <w:noProof/>
          <w:color w:val="auto"/>
          <w:sz w:val="20"/>
          <w:szCs w:val="20"/>
        </w:rPr>
        <w:t>17</w:t>
      </w:r>
      <w:r w:rsidRPr="00750F96">
        <w:rPr>
          <w:color w:val="auto"/>
          <w:sz w:val="20"/>
          <w:szCs w:val="20"/>
        </w:rPr>
        <w:fldChar w:fldCharType="end"/>
      </w:r>
      <w:r w:rsidRPr="00791B9B">
        <w:rPr>
          <w:color w:val="auto"/>
          <w:sz w:val="20"/>
          <w:szCs w:val="20"/>
        </w:rPr>
        <w:t>)</w:t>
      </w:r>
    </w:p>
    <w:p w14:paraId="1EA6E414" w14:textId="77777777" w:rsidR="00791B9B" w:rsidRPr="00791B9B" w:rsidRDefault="0025009B" w:rsidP="00791B9B">
      <w:pPr>
        <w:spacing w:before="120" w:after="120" w:line="240" w:lineRule="auto"/>
        <w:jc w:val="both"/>
        <w:rPr>
          <w:sz w:val="24"/>
          <w:szCs w:val="24"/>
        </w:rPr>
      </w:pPr>
      <w:r w:rsidRPr="00D477D7">
        <w:rPr>
          <w:sz w:val="24"/>
          <w:szCs w:val="24"/>
        </w:rPr>
        <w:t xml:space="preserve">where </w:t>
      </w:r>
      <m:oMath>
        <m:r>
          <w:rPr>
            <w:rFonts w:ascii="Cambria Math" w:hAnsi="Cambria Math"/>
            <w:sz w:val="24"/>
            <w:szCs w:val="24"/>
          </w:rPr>
          <m:t>e(k)</m:t>
        </m:r>
      </m:oMath>
      <w:r w:rsidRPr="00D477D7">
        <w:rPr>
          <w:sz w:val="24"/>
          <w:szCs w:val="24"/>
        </w:rPr>
        <w:t xml:space="preserve"> is a Gaussian disturbance. </w:t>
      </w:r>
      <w:r w:rsidR="00791B9B" w:rsidRPr="00791B9B">
        <w:rPr>
          <w:sz w:val="24"/>
          <w:szCs w:val="24"/>
        </w:rPr>
        <w:t>This model is used for prediction, observer design, and controller synthesis.</w:t>
      </w:r>
    </w:p>
    <w:p w14:paraId="038882D9" w14:textId="1FB1835E" w:rsidR="00791B9B" w:rsidRDefault="00791B9B" w:rsidP="00791B9B">
      <w:pPr>
        <w:spacing w:before="120" w:after="120" w:line="240" w:lineRule="auto"/>
        <w:jc w:val="both"/>
        <w:rPr>
          <w:sz w:val="24"/>
          <w:szCs w:val="24"/>
        </w:rPr>
      </w:pPr>
      <w:r w:rsidRPr="00791B9B">
        <w:rPr>
          <w:sz w:val="24"/>
          <w:szCs w:val="24"/>
        </w:rPr>
        <w:t>In the first experiment (</w:t>
      </w:r>
      <w:r w:rsidRPr="00791B9B">
        <w:rPr>
          <w:b/>
          <w:bCs/>
          <w:i/>
          <w:iCs/>
          <w:color w:val="5B9BD5" w:themeColor="accent5"/>
          <w:sz w:val="24"/>
          <w:szCs w:val="24"/>
        </w:rPr>
        <w:fldChar w:fldCharType="begin"/>
      </w:r>
      <w:r w:rsidRPr="00791B9B">
        <w:rPr>
          <w:i/>
          <w:iCs/>
          <w:color w:val="5B9BD5" w:themeColor="accent5"/>
          <w:sz w:val="24"/>
          <w:szCs w:val="24"/>
        </w:rPr>
        <w:instrText xml:space="preserve"> REF _Ref198729071 \h </w:instrText>
      </w:r>
      <w:r w:rsidRPr="00791B9B">
        <w:rPr>
          <w:b/>
          <w:bCs/>
          <w:i/>
          <w:iCs/>
          <w:color w:val="5B9BD5" w:themeColor="accent5"/>
          <w:sz w:val="24"/>
          <w:szCs w:val="24"/>
        </w:rPr>
        <w:instrText xml:space="preserve"> \* MERGEFORMAT </w:instrText>
      </w:r>
      <w:r w:rsidRPr="00791B9B">
        <w:rPr>
          <w:b/>
          <w:bCs/>
          <w:i/>
          <w:iCs/>
          <w:color w:val="5B9BD5" w:themeColor="accent5"/>
          <w:sz w:val="24"/>
          <w:szCs w:val="24"/>
        </w:rPr>
      </w:r>
      <w:r w:rsidRPr="00791B9B">
        <w:rPr>
          <w:b/>
          <w:bCs/>
          <w:i/>
          <w:iCs/>
          <w:color w:val="5B9BD5" w:themeColor="accent5"/>
          <w:sz w:val="24"/>
          <w:szCs w:val="24"/>
        </w:rPr>
        <w:fldChar w:fldCharType="separate"/>
      </w:r>
      <w:r w:rsidRPr="00791B9B">
        <w:rPr>
          <w:i/>
          <w:iCs/>
          <w:color w:val="5B9BD5" w:themeColor="accent5"/>
          <w:sz w:val="24"/>
          <w:szCs w:val="24"/>
        </w:rPr>
        <w:t xml:space="preserve">Figure </w:t>
      </w:r>
      <w:r w:rsidRPr="00791B9B">
        <w:rPr>
          <w:i/>
          <w:iCs/>
          <w:noProof/>
          <w:color w:val="5B9BD5" w:themeColor="accent5"/>
          <w:sz w:val="24"/>
          <w:szCs w:val="24"/>
        </w:rPr>
        <w:t>8</w:t>
      </w:r>
      <w:r w:rsidRPr="00791B9B">
        <w:rPr>
          <w:b/>
          <w:bCs/>
          <w:i/>
          <w:iCs/>
          <w:color w:val="5B9BD5" w:themeColor="accent5"/>
          <w:sz w:val="24"/>
          <w:szCs w:val="24"/>
        </w:rPr>
        <w:fldChar w:fldCharType="end"/>
      </w:r>
      <w:r w:rsidRPr="00791B9B">
        <w:rPr>
          <w:sz w:val="24"/>
          <w:szCs w:val="24"/>
        </w:rPr>
        <w:t xml:space="preserve">), the heater input was set to 25% to drive the system to an equilibrium around 40 °C. Small step variations of ±5–10% were then applied, allowing sufficient settling time. This structure captures the incremental response </w:t>
      </w:r>
      <m:oMath>
        <m:r>
          <w:rPr>
            <w:rFonts w:ascii="Cambria Math" w:hAnsi="Cambria Math"/>
            <w:sz w:val="24"/>
            <w:szCs w:val="24"/>
          </w:rPr>
          <m:t>(</m:t>
        </m:r>
        <m:r>
          <w:rPr>
            <w:rFonts w:ascii="Cambria Math" w:hAnsi="Cambria Math"/>
            <w:sz w:val="24"/>
            <w:szCs w:val="24"/>
            <w:lang w:val="pt-PT"/>
          </w:rPr>
          <m:t>Δu</m:t>
        </m:r>
        <m:r>
          <w:rPr>
            <w:rFonts w:ascii="Cambria Math" w:hAnsi="Cambria Math"/>
            <w:sz w:val="24"/>
            <w:szCs w:val="24"/>
          </w:rPr>
          <m:t xml:space="preserve">, </m:t>
        </m:r>
        <m:r>
          <w:rPr>
            <w:rFonts w:ascii="Cambria Math" w:hAnsi="Cambria Math"/>
            <w:sz w:val="24"/>
            <w:szCs w:val="24"/>
            <w:lang w:val="pt-PT"/>
          </w:rPr>
          <m:t>Δy</m:t>
        </m:r>
        <m:r>
          <w:rPr>
            <w:rFonts w:ascii="Cambria Math" w:hAnsi="Cambria Math"/>
            <w:sz w:val="24"/>
            <w:szCs w:val="24"/>
          </w:rPr>
          <m:t>)</m:t>
        </m:r>
      </m:oMath>
      <w:r w:rsidR="002C4D4D">
        <w:rPr>
          <w:sz w:val="24"/>
          <w:szCs w:val="24"/>
        </w:rPr>
        <w:t xml:space="preserve"> </w:t>
      </w:r>
      <w:r w:rsidRPr="00791B9B">
        <w:rPr>
          <w:sz w:val="24"/>
          <w:szCs w:val="24"/>
        </w:rPr>
        <w:t xml:space="preserve">and supports the use of a SISO model, as Temperature 2 remained largely unaffected. The resulting dataset was used to estimate the model using MATLAB’s </w:t>
      </w:r>
      <w:proofErr w:type="spellStart"/>
      <w:r w:rsidRPr="00791B9B">
        <w:rPr>
          <w:i/>
          <w:iCs/>
          <w:sz w:val="24"/>
          <w:szCs w:val="24"/>
        </w:rPr>
        <w:t>ssest</w:t>
      </w:r>
      <w:proofErr w:type="spellEnd"/>
      <w:r w:rsidRPr="00791B9B">
        <w:rPr>
          <w:sz w:val="24"/>
          <w:szCs w:val="24"/>
        </w:rPr>
        <w:t xml:space="preserve"> function.</w:t>
      </w:r>
    </w:p>
    <w:p w14:paraId="63A6AC51" w14:textId="77777777" w:rsidR="00791B9B" w:rsidRDefault="00791B9B" w:rsidP="00791B9B">
      <w:pPr>
        <w:keepNext/>
        <w:spacing w:before="120" w:after="0" w:line="240" w:lineRule="auto"/>
        <w:jc w:val="center"/>
      </w:pPr>
      <w:r>
        <w:rPr>
          <w:noProof/>
        </w:rPr>
        <w:drawing>
          <wp:inline distT="0" distB="0" distL="0" distR="0" wp14:anchorId="48B72A2F" wp14:editId="35DA281D">
            <wp:extent cx="2922018" cy="2520000"/>
            <wp:effectExtent l="0" t="0" r="0" b="0"/>
            <wp:docPr id="1535751975" name="Picture 2"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51975" name="Picture 2" descr="A graph of a graph of a graph&#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2018" cy="2520000"/>
                    </a:xfrm>
                    <a:prstGeom prst="rect">
                      <a:avLst/>
                    </a:prstGeom>
                  </pic:spPr>
                </pic:pic>
              </a:graphicData>
            </a:graphic>
          </wp:inline>
        </w:drawing>
      </w:r>
    </w:p>
    <w:p w14:paraId="21696725" w14:textId="39BFD98F" w:rsidR="00791B9B" w:rsidRPr="00791B9B" w:rsidRDefault="00791B9B" w:rsidP="00791B9B">
      <w:pPr>
        <w:pStyle w:val="Legenda"/>
        <w:jc w:val="center"/>
      </w:pPr>
      <w:bookmarkStart w:id="11" w:name="_Ref198729071"/>
      <w:bookmarkStart w:id="12" w:name="_Ref198731597"/>
      <w:r w:rsidRPr="00D477D7">
        <w:t xml:space="preserve">Figure </w:t>
      </w:r>
      <w:r>
        <w:fldChar w:fldCharType="begin"/>
      </w:r>
      <w:r w:rsidRPr="00D477D7">
        <w:instrText xml:space="preserve"> SEQ Figure \* ARABIC </w:instrText>
      </w:r>
      <w:r>
        <w:fldChar w:fldCharType="separate"/>
      </w:r>
      <w:r>
        <w:rPr>
          <w:noProof/>
        </w:rPr>
        <w:t>8</w:t>
      </w:r>
      <w:r>
        <w:fldChar w:fldCharType="end"/>
      </w:r>
      <w:bookmarkEnd w:id="11"/>
      <w:r w:rsidRPr="00D477D7">
        <w:t>: Open-loop experiment used for model validation.</w:t>
      </w:r>
      <w:bookmarkEnd w:id="12"/>
    </w:p>
    <w:p w14:paraId="7C845745" w14:textId="69EA72B5" w:rsidR="0025009B" w:rsidRPr="00D477D7" w:rsidRDefault="0025009B" w:rsidP="0025009B">
      <w:pPr>
        <w:spacing w:before="120" w:after="120" w:line="240" w:lineRule="auto"/>
        <w:jc w:val="both"/>
        <w:rPr>
          <w:sz w:val="24"/>
          <w:szCs w:val="24"/>
        </w:rPr>
      </w:pPr>
      <w:r w:rsidRPr="00D477D7">
        <w:rPr>
          <w:sz w:val="24"/>
          <w:szCs w:val="24"/>
        </w:rPr>
        <w:t xml:space="preserve">For validation, we performed a second open-loop experiment using faster and larger amplitude input changes (see </w:t>
      </w:r>
      <w:r w:rsidR="00791B9B" w:rsidRPr="00791B9B">
        <w:rPr>
          <w:b/>
          <w:bCs/>
          <w:i/>
          <w:iCs/>
          <w:color w:val="5B9BD5" w:themeColor="accent5"/>
          <w:sz w:val="24"/>
          <w:szCs w:val="24"/>
        </w:rPr>
        <w:fldChar w:fldCharType="begin"/>
      </w:r>
      <w:r w:rsidR="00791B9B" w:rsidRPr="00791B9B">
        <w:rPr>
          <w:i/>
          <w:iCs/>
          <w:color w:val="5B9BD5" w:themeColor="accent5"/>
          <w:sz w:val="24"/>
          <w:szCs w:val="24"/>
        </w:rPr>
        <w:instrText xml:space="preserve"> REF _Ref198729240 \h </w:instrText>
      </w:r>
      <w:r w:rsidR="00791B9B" w:rsidRPr="00791B9B">
        <w:rPr>
          <w:b/>
          <w:bCs/>
          <w:i/>
          <w:iCs/>
          <w:color w:val="5B9BD5" w:themeColor="accent5"/>
          <w:sz w:val="24"/>
          <w:szCs w:val="24"/>
        </w:rPr>
        <w:instrText xml:space="preserve"> \* MERGEFORMAT </w:instrText>
      </w:r>
      <w:r w:rsidR="00791B9B" w:rsidRPr="00791B9B">
        <w:rPr>
          <w:b/>
          <w:bCs/>
          <w:i/>
          <w:iCs/>
          <w:color w:val="5B9BD5" w:themeColor="accent5"/>
          <w:sz w:val="24"/>
          <w:szCs w:val="24"/>
        </w:rPr>
      </w:r>
      <w:r w:rsidR="00791B9B" w:rsidRPr="00791B9B">
        <w:rPr>
          <w:b/>
          <w:bCs/>
          <w:i/>
          <w:iCs/>
          <w:color w:val="5B9BD5" w:themeColor="accent5"/>
          <w:sz w:val="24"/>
          <w:szCs w:val="24"/>
        </w:rPr>
        <w:fldChar w:fldCharType="separate"/>
      </w:r>
      <w:r w:rsidR="00791B9B" w:rsidRPr="00791B9B">
        <w:rPr>
          <w:i/>
          <w:iCs/>
          <w:color w:val="5B9BD5" w:themeColor="accent5"/>
          <w:sz w:val="24"/>
          <w:szCs w:val="24"/>
        </w:rPr>
        <w:t xml:space="preserve">Figure </w:t>
      </w:r>
      <w:r w:rsidR="00791B9B" w:rsidRPr="00791B9B">
        <w:rPr>
          <w:i/>
          <w:iCs/>
          <w:noProof/>
          <w:color w:val="5B9BD5" w:themeColor="accent5"/>
          <w:sz w:val="24"/>
          <w:szCs w:val="24"/>
        </w:rPr>
        <w:t>9</w:t>
      </w:r>
      <w:r w:rsidR="00791B9B" w:rsidRPr="00791B9B">
        <w:rPr>
          <w:b/>
          <w:bCs/>
          <w:i/>
          <w:iCs/>
          <w:color w:val="5B9BD5" w:themeColor="accent5"/>
          <w:sz w:val="24"/>
          <w:szCs w:val="24"/>
        </w:rPr>
        <w:fldChar w:fldCharType="end"/>
      </w:r>
      <w:r w:rsidRPr="00D477D7">
        <w:rPr>
          <w:sz w:val="24"/>
          <w:szCs w:val="24"/>
        </w:rPr>
        <w:t xml:space="preserve">). </w:t>
      </w:r>
      <w:r w:rsidR="00791B9B" w:rsidRPr="00791B9B">
        <w:rPr>
          <w:sz w:val="24"/>
          <w:szCs w:val="24"/>
        </w:rPr>
        <w:t>Here, the system was excited with larger and faster input changes without full settling. Despite this, Temperature 1 exhibited smooth and consistent dynamics, remaining within the operating range. The identified model was simulated under this new input, and the predicted output matched the measured temperature with low mean squared error, confirming the model’s ability to generalise.</w:t>
      </w:r>
    </w:p>
    <w:p w14:paraId="6B1D5980" w14:textId="77777777" w:rsidR="00791B9B" w:rsidRPr="00386398" w:rsidRDefault="00791B9B" w:rsidP="00791B9B">
      <w:pPr>
        <w:spacing w:before="120" w:after="0" w:line="240" w:lineRule="auto"/>
        <w:jc w:val="center"/>
        <w:rPr>
          <w:sz w:val="24"/>
          <w:szCs w:val="24"/>
        </w:rPr>
      </w:pPr>
      <w:r>
        <w:rPr>
          <w:noProof/>
        </w:rPr>
        <w:lastRenderedPageBreak/>
        <w:drawing>
          <wp:inline distT="0" distB="0" distL="0" distR="0" wp14:anchorId="64561136" wp14:editId="54DF28DF">
            <wp:extent cx="3750452" cy="2520000"/>
            <wp:effectExtent l="0" t="0" r="2540" b="0"/>
            <wp:docPr id="128812269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2698" name="Picture 1" descr="A close-up of a graph&#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50452" cy="2520000"/>
                    </a:xfrm>
                    <a:prstGeom prst="rect">
                      <a:avLst/>
                    </a:prstGeom>
                  </pic:spPr>
                </pic:pic>
              </a:graphicData>
            </a:graphic>
          </wp:inline>
        </w:drawing>
      </w:r>
    </w:p>
    <w:p w14:paraId="5FFF686D" w14:textId="06AA1045" w:rsidR="00791B9B" w:rsidRDefault="00791B9B" w:rsidP="00791B9B">
      <w:pPr>
        <w:pStyle w:val="Legenda"/>
        <w:jc w:val="center"/>
      </w:pPr>
      <w:bookmarkStart w:id="13" w:name="_Ref198729240"/>
      <w:r w:rsidRPr="00D477D7">
        <w:t xml:space="preserve">Figure </w:t>
      </w:r>
      <w:r>
        <w:fldChar w:fldCharType="begin"/>
      </w:r>
      <w:r w:rsidRPr="00D477D7">
        <w:instrText xml:space="preserve"> SEQ Figure \* ARABIC </w:instrText>
      </w:r>
      <w:r>
        <w:fldChar w:fldCharType="separate"/>
      </w:r>
      <w:r>
        <w:rPr>
          <w:noProof/>
        </w:rPr>
        <w:t>9</w:t>
      </w:r>
      <w:r>
        <w:fldChar w:fldCharType="end"/>
      </w:r>
      <w:bookmarkEnd w:id="13"/>
      <w:r w:rsidRPr="00D477D7">
        <w:t>: Open-loop experiment used for system identification. Heater input (top), temperature sensor readings (bottom).</w:t>
      </w:r>
    </w:p>
    <w:p w14:paraId="4F4B567F" w14:textId="62C76CEB" w:rsidR="000B75D3" w:rsidRDefault="000B75D3" w:rsidP="00D11AF7">
      <w:pPr>
        <w:spacing w:before="120" w:after="120" w:line="240" w:lineRule="auto"/>
        <w:jc w:val="both"/>
        <w:rPr>
          <w:sz w:val="24"/>
          <w:szCs w:val="24"/>
        </w:rPr>
      </w:pPr>
      <w:r w:rsidRPr="000B75D3">
        <w:rPr>
          <w:sz w:val="24"/>
          <w:szCs w:val="24"/>
        </w:rPr>
        <w:t xml:space="preserve">During both open-loop experiments, the raw temperature traces exhibited significantly more scatter than </w:t>
      </w:r>
      <w:r>
        <w:rPr>
          <w:sz w:val="24"/>
          <w:szCs w:val="24"/>
        </w:rPr>
        <w:t>what was expected</w:t>
      </w:r>
      <w:r w:rsidRPr="000B75D3">
        <w:rPr>
          <w:sz w:val="24"/>
          <w:szCs w:val="24"/>
        </w:rPr>
        <w:t>. We repeated the tests several times under different environmental conditions (e.g. varying ambient drafts, board positioning, and room temperature) but observed similarly noisy measurements. We believe this noise stems from hardware limitations of the TCLab sensors and heater PWM. Given time constraints, we proceeded with the best dataset available.</w:t>
      </w:r>
    </w:p>
    <w:p w14:paraId="71277028" w14:textId="5CAF61E4" w:rsidR="008B4D75" w:rsidRDefault="00791B9B" w:rsidP="00D11AF7">
      <w:pPr>
        <w:spacing w:before="120" w:after="120" w:line="240" w:lineRule="auto"/>
        <w:jc w:val="both"/>
        <w:rPr>
          <w:sz w:val="24"/>
          <w:szCs w:val="24"/>
        </w:rPr>
      </w:pPr>
      <w:r w:rsidRPr="00791B9B">
        <w:rPr>
          <w:sz w:val="24"/>
          <w:szCs w:val="24"/>
        </w:rPr>
        <w:t xml:space="preserve">We selected a state dimension </w:t>
      </w:r>
      <m:oMath>
        <m:r>
          <w:rPr>
            <w:rFonts w:ascii="Cambria Math" w:hAnsi="Cambria Math"/>
            <w:sz w:val="24"/>
            <w:szCs w:val="24"/>
          </w:rPr>
          <m:t>n=3</m:t>
        </m:r>
      </m:oMath>
      <w:r w:rsidRPr="00791B9B">
        <w:rPr>
          <w:sz w:val="24"/>
          <w:szCs w:val="24"/>
        </w:rPr>
        <w:t xml:space="preserve">, which </w:t>
      </w:r>
      <w:r w:rsidR="00BE499B">
        <w:rPr>
          <w:sz w:val="24"/>
          <w:szCs w:val="24"/>
        </w:rPr>
        <w:t xml:space="preserve">minimised the MSE and </w:t>
      </w:r>
      <w:r w:rsidRPr="00791B9B">
        <w:rPr>
          <w:sz w:val="24"/>
          <w:szCs w:val="24"/>
        </w:rPr>
        <w:t>provided a good fit on both datasets without overfitting.</w:t>
      </w:r>
      <w:r w:rsidR="00BE499B">
        <w:rPr>
          <w:sz w:val="24"/>
          <w:szCs w:val="24"/>
        </w:rPr>
        <w:t xml:space="preserve"> </w:t>
      </w:r>
      <w:r w:rsidRPr="00791B9B">
        <w:rPr>
          <w:sz w:val="24"/>
          <w:szCs w:val="24"/>
        </w:rPr>
        <w:t>H</w:t>
      </w:r>
      <w:r w:rsidR="00BE499B">
        <w:rPr>
          <w:sz w:val="24"/>
          <w:szCs w:val="24"/>
        </w:rPr>
        <w:t>owever, h</w:t>
      </w:r>
      <w:r w:rsidRPr="00791B9B">
        <w:rPr>
          <w:sz w:val="24"/>
          <w:szCs w:val="24"/>
        </w:rPr>
        <w:t xml:space="preserve">igher-order models </w:t>
      </w:r>
      <w:r w:rsidR="00BE499B">
        <w:rPr>
          <w:sz w:val="24"/>
          <w:szCs w:val="24"/>
        </w:rPr>
        <w:t>would lead to overfitting due the high amount of noise present in our measurements</w:t>
      </w:r>
      <w:r w:rsidRPr="00791B9B">
        <w:rPr>
          <w:sz w:val="24"/>
          <w:szCs w:val="24"/>
        </w:rPr>
        <w:t>. This model will be used in the following stages for MPC and Kalman filter implementation.</w:t>
      </w:r>
    </w:p>
    <w:p w14:paraId="39CD63E0" w14:textId="07EFC0C2" w:rsidR="00D04BAD" w:rsidRPr="00D04BAD" w:rsidRDefault="00D04BAD" w:rsidP="00D11AF7">
      <w:pPr>
        <w:spacing w:before="120" w:after="120" w:line="240" w:lineRule="auto"/>
        <w:jc w:val="both"/>
        <w:rPr>
          <w:color w:val="EE0000"/>
          <w:lang w:val="pt-PT"/>
        </w:rPr>
      </w:pPr>
      <w:r w:rsidRPr="00D04BAD">
        <w:rPr>
          <w:color w:val="EE0000"/>
          <w:sz w:val="24"/>
          <w:szCs w:val="24"/>
          <w:lang w:val="pt-PT"/>
        </w:rPr>
        <w:t>Adicionar se calhar uma t</w:t>
      </w:r>
      <w:r>
        <w:rPr>
          <w:color w:val="EE0000"/>
          <w:sz w:val="24"/>
          <w:szCs w:val="24"/>
          <w:lang w:val="pt-PT"/>
        </w:rPr>
        <w:t xml:space="preserve">abela ou um paragrafo a mostrar os diferentes valores de n </w:t>
      </w:r>
      <w:proofErr w:type="gramStart"/>
      <w:r>
        <w:rPr>
          <w:color w:val="EE0000"/>
          <w:sz w:val="24"/>
          <w:szCs w:val="24"/>
          <w:lang w:val="pt-PT"/>
        </w:rPr>
        <w:t>e</w:t>
      </w:r>
      <w:proofErr w:type="gramEnd"/>
      <w:r>
        <w:rPr>
          <w:color w:val="EE0000"/>
          <w:sz w:val="24"/>
          <w:szCs w:val="24"/>
          <w:lang w:val="pt-PT"/>
        </w:rPr>
        <w:t xml:space="preserve"> correspondentes MSE obtidos</w:t>
      </w:r>
    </w:p>
    <w:p w14:paraId="63D88E8E" w14:textId="77777777" w:rsidR="00A47E66" w:rsidRDefault="008B4D75" w:rsidP="00A47E66">
      <w:pPr>
        <w:pStyle w:val="Ttulo2"/>
        <w:spacing w:before="480"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t>P</w:t>
      </w:r>
      <w:r>
        <w:rPr>
          <w:rFonts w:asciiTheme="minorHAnsi" w:hAnsiTheme="minorHAnsi" w:cstheme="minorHAnsi"/>
          <w:b/>
          <w:color w:val="auto"/>
          <w:sz w:val="36"/>
          <w:szCs w:val="36"/>
        </w:rPr>
        <w:t>4 – MPC and Kalman Filter Design</w:t>
      </w:r>
    </w:p>
    <w:p w14:paraId="08ABFFEC" w14:textId="744741FC" w:rsidR="00A47E66" w:rsidRDefault="00A47E66" w:rsidP="00DF077D">
      <w:pPr>
        <w:spacing w:before="120" w:after="120" w:line="240" w:lineRule="auto"/>
        <w:jc w:val="both"/>
        <w:rPr>
          <w:sz w:val="24"/>
          <w:szCs w:val="24"/>
        </w:rPr>
      </w:pPr>
      <w:r w:rsidRPr="00A47E66">
        <w:rPr>
          <w:sz w:val="24"/>
          <w:szCs w:val="24"/>
        </w:rPr>
        <w:t>In Part 4 we pass from model identification to predictive control and estimation of the single-heater TCLab system. Starting from the incremental, discrete-time state-space model</w:t>
      </w:r>
    </w:p>
    <w:p w14:paraId="218FBF90" w14:textId="1BEDD3F3" w:rsidR="00D04BAD" w:rsidRPr="00D04BAD" w:rsidRDefault="00D04BAD" w:rsidP="00DF077D">
      <w:pPr>
        <w:spacing w:before="120" w:after="120" w:line="240" w:lineRule="auto"/>
        <w:jc w:val="both"/>
        <w:rPr>
          <w:color w:val="EE0000"/>
          <w:sz w:val="24"/>
          <w:szCs w:val="24"/>
        </w:rPr>
      </w:pPr>
      <w:proofErr w:type="spellStart"/>
      <w:r>
        <w:rPr>
          <w:color w:val="EE0000"/>
          <w:sz w:val="24"/>
          <w:szCs w:val="24"/>
        </w:rPr>
        <w:t>Adicionar</w:t>
      </w:r>
      <w:proofErr w:type="spellEnd"/>
      <w:r>
        <w:rPr>
          <w:color w:val="EE0000"/>
          <w:sz w:val="24"/>
          <w:szCs w:val="24"/>
        </w:rPr>
        <w:t xml:space="preserve"> </w:t>
      </w:r>
      <w:proofErr w:type="spellStart"/>
      <w:r>
        <w:rPr>
          <w:color w:val="EE0000"/>
          <w:sz w:val="24"/>
          <w:szCs w:val="24"/>
        </w:rPr>
        <w:t>aqui</w:t>
      </w:r>
      <w:proofErr w:type="spellEnd"/>
      <w:r>
        <w:rPr>
          <w:color w:val="EE0000"/>
          <w:sz w:val="24"/>
          <w:szCs w:val="24"/>
        </w:rPr>
        <w:t xml:space="preserve"> </w:t>
      </w:r>
      <w:proofErr w:type="spellStart"/>
      <w:r>
        <w:rPr>
          <w:color w:val="EE0000"/>
          <w:sz w:val="24"/>
          <w:szCs w:val="24"/>
        </w:rPr>
        <w:t>qualquer</w:t>
      </w:r>
      <w:proofErr w:type="spellEnd"/>
      <w:r>
        <w:rPr>
          <w:color w:val="EE0000"/>
          <w:sz w:val="24"/>
          <w:szCs w:val="24"/>
        </w:rPr>
        <w:t xml:space="preserve"> </w:t>
      </w:r>
      <w:proofErr w:type="spellStart"/>
      <w:r>
        <w:rPr>
          <w:color w:val="EE0000"/>
          <w:sz w:val="24"/>
          <w:szCs w:val="24"/>
        </w:rPr>
        <w:t>coisa</w:t>
      </w:r>
      <w:proofErr w:type="spellEnd"/>
      <w:r>
        <w:rPr>
          <w:color w:val="EE0000"/>
          <w:sz w:val="24"/>
          <w:szCs w:val="24"/>
        </w:rPr>
        <w:t>?</w:t>
      </w:r>
    </w:p>
    <w:p w14:paraId="160F3651" w14:textId="1D17D5E1" w:rsidR="00FC2AB6" w:rsidRDefault="00FC2AB6"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sidR="00DF077D">
        <w:rPr>
          <w:rFonts w:ascii="Calibri" w:hAnsi="Calibri" w:cs="Calibri"/>
          <w:b/>
          <w:bCs/>
          <w:color w:val="auto"/>
          <w:sz w:val="28"/>
          <w:szCs w:val="28"/>
        </w:rPr>
        <w:t>2</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Unconstrained MPC: Horizon &amp; Weight Tuning</w:t>
      </w:r>
    </w:p>
    <w:p w14:paraId="471841E9" w14:textId="0DD23589" w:rsidR="002F05FB" w:rsidRDefault="00B96E32" w:rsidP="00B96E32">
      <w:pPr>
        <w:spacing w:before="120" w:after="120" w:line="240" w:lineRule="auto"/>
        <w:jc w:val="both"/>
        <w:rPr>
          <w:rFonts w:eastAsiaTheme="minorEastAsia"/>
          <w:sz w:val="24"/>
          <w:szCs w:val="24"/>
        </w:rPr>
      </w:pPr>
      <w:r w:rsidRPr="00B96E32">
        <w:rPr>
          <w:sz w:val="24"/>
          <w:szCs w:val="24"/>
        </w:rPr>
        <w:t>After embedding our dense‐form MPC in the TCLab</w:t>
      </w:r>
      <w:r>
        <w:rPr>
          <w:sz w:val="24"/>
          <w:szCs w:val="24"/>
        </w:rPr>
        <w:t xml:space="preserve"> </w:t>
      </w:r>
      <w:r w:rsidRPr="00B96E32">
        <w:rPr>
          <w:sz w:val="24"/>
          <w:szCs w:val="24"/>
        </w:rPr>
        <w:t xml:space="preserve">simulation script—calling </w:t>
      </w:r>
      <w:r w:rsidRPr="00B96E32">
        <w:rPr>
          <w:b/>
          <w:bCs/>
          <w:i/>
          <w:iCs/>
          <w:sz w:val="24"/>
          <w:szCs w:val="24"/>
        </w:rPr>
        <w:t>mpc_solve</w:t>
      </w:r>
      <w:r w:rsidRPr="00B96E32">
        <w:rPr>
          <w:sz w:val="24"/>
          <w:szCs w:val="24"/>
        </w:rPr>
        <w:t xml:space="preserve"> at each 2 s step to compute and apply only the first Δu—we next examined how the prediction horizon</w:t>
      </w:r>
      <w:r>
        <w:rPr>
          <w:sz w:val="24"/>
          <w:szCs w:val="24"/>
        </w:rPr>
        <w:t xml:space="preserve"> </w:t>
      </w:r>
      <m:oMath>
        <m:r>
          <w:rPr>
            <w:rFonts w:ascii="Cambria Math" w:hAnsi="Cambria Math"/>
            <w:sz w:val="24"/>
            <w:szCs w:val="24"/>
          </w:rPr>
          <m:t>H</m:t>
        </m:r>
      </m:oMath>
      <w:r>
        <w:rPr>
          <w:rFonts w:eastAsiaTheme="minorEastAsia"/>
          <w:sz w:val="24"/>
          <w:szCs w:val="24"/>
        </w:rPr>
        <w:t xml:space="preserve"> </w:t>
      </w:r>
      <w:r w:rsidRPr="00B96E32">
        <w:rPr>
          <w:rFonts w:eastAsiaTheme="minorEastAsia"/>
          <w:sz w:val="24"/>
          <w:szCs w:val="24"/>
        </w:rPr>
        <w:t xml:space="preserve">affects both performance and computation time. </w:t>
      </w:r>
      <w:r w:rsidRPr="00B96E32">
        <w:rPr>
          <w:rFonts w:eastAsiaTheme="minorEastAsia"/>
          <w:color w:val="EE0000"/>
          <w:sz w:val="24"/>
          <w:szCs w:val="24"/>
        </w:rPr>
        <w:t xml:space="preserve">Figure </w:t>
      </w:r>
      <w:r w:rsidRPr="00B96E32">
        <w:rPr>
          <w:rFonts w:eastAsiaTheme="minorEastAsia"/>
          <w:color w:val="EE0000"/>
          <w:sz w:val="24"/>
          <w:szCs w:val="24"/>
        </w:rPr>
        <w:t>X</w:t>
      </w:r>
      <w:r w:rsidRPr="00B96E32">
        <w:rPr>
          <w:rFonts w:eastAsiaTheme="minorEastAsia"/>
          <w:sz w:val="24"/>
          <w:szCs w:val="24"/>
        </w:rPr>
        <w:t xml:space="preserve"> shows that solver runtime rises from well under </w:t>
      </w:r>
      <w:r w:rsidRPr="00B96E32">
        <w:rPr>
          <w:rFonts w:eastAsiaTheme="minorEastAsia"/>
          <w:color w:val="EE0000"/>
          <w:sz w:val="24"/>
          <w:szCs w:val="24"/>
        </w:rPr>
        <w:t xml:space="preserve">0.05 % </w:t>
      </w:r>
      <w:r w:rsidRPr="00B96E32">
        <w:rPr>
          <w:rFonts w:eastAsiaTheme="minorEastAsia"/>
          <w:sz w:val="24"/>
          <w:szCs w:val="24"/>
        </w:rPr>
        <w:t xml:space="preserve">of the sampling period at </w:t>
      </w:r>
      <m:oMath>
        <m:r>
          <w:rPr>
            <w:rFonts w:ascii="Cambria Math" w:eastAsiaTheme="minorEastAsia" w:hAnsi="Cambria Math"/>
            <w:sz w:val="24"/>
            <w:szCs w:val="24"/>
          </w:rPr>
          <m:t>H=</m:t>
        </m:r>
        <m:r>
          <w:rPr>
            <w:rFonts w:ascii="Cambria Math" w:eastAsiaTheme="minorEastAsia" w:hAnsi="Cambria Math"/>
            <w:color w:val="EE0000"/>
            <w:sz w:val="24"/>
            <w:szCs w:val="24"/>
          </w:rPr>
          <m:t>10</m:t>
        </m:r>
      </m:oMath>
      <w:r w:rsidRPr="00B96E32">
        <w:rPr>
          <w:rFonts w:eastAsiaTheme="minorEastAsia"/>
          <w:color w:val="EE0000"/>
          <w:sz w:val="24"/>
          <w:szCs w:val="24"/>
        </w:rPr>
        <w:t xml:space="preserve"> </w:t>
      </w:r>
      <w:r w:rsidRPr="00B96E32">
        <w:rPr>
          <w:rFonts w:eastAsiaTheme="minorEastAsia"/>
          <w:sz w:val="24"/>
          <w:szCs w:val="24"/>
        </w:rPr>
        <w:t xml:space="preserve">to over </w:t>
      </w:r>
      <w:r w:rsidRPr="00B96E32">
        <w:rPr>
          <w:rFonts w:eastAsiaTheme="minorEastAsia"/>
          <w:color w:val="EE0000"/>
          <w:sz w:val="24"/>
          <w:szCs w:val="24"/>
        </w:rPr>
        <w:t>0.6 %</w:t>
      </w:r>
      <w:r w:rsidRPr="00B96E32">
        <w:rPr>
          <w:rFonts w:eastAsiaTheme="minorEastAsia"/>
          <w:sz w:val="24"/>
          <w:szCs w:val="24"/>
        </w:rPr>
        <w:t xml:space="preserve"> at </w:t>
      </w:r>
      <m:oMath>
        <m:r>
          <w:rPr>
            <w:rFonts w:ascii="Cambria Math" w:eastAsiaTheme="minorEastAsia" w:hAnsi="Cambria Math"/>
            <w:sz w:val="24"/>
            <w:szCs w:val="24"/>
          </w:rPr>
          <m:t>H=</m:t>
        </m:r>
        <m:r>
          <w:rPr>
            <w:rFonts w:ascii="Cambria Math" w:eastAsiaTheme="minorEastAsia" w:hAnsi="Cambria Math"/>
            <w:color w:val="EE0000"/>
            <w:sz w:val="24"/>
            <w:szCs w:val="24"/>
          </w:rPr>
          <m:t>200</m:t>
        </m:r>
      </m:oMath>
      <w:r w:rsidRPr="00B96E32">
        <w:rPr>
          <w:rFonts w:eastAsiaTheme="minorEastAsia"/>
          <w:sz w:val="24"/>
          <w:szCs w:val="24"/>
        </w:rPr>
        <w:t xml:space="preserve">. Meanwhile, </w:t>
      </w:r>
      <w:r w:rsidRPr="00B96E32">
        <w:rPr>
          <w:rFonts w:eastAsiaTheme="minorEastAsia"/>
          <w:color w:val="EE0000"/>
          <w:sz w:val="24"/>
          <w:szCs w:val="24"/>
        </w:rPr>
        <w:t xml:space="preserve">Figure </w:t>
      </w:r>
      <w:r w:rsidRPr="00B96E32">
        <w:rPr>
          <w:rFonts w:eastAsiaTheme="minorEastAsia"/>
          <w:color w:val="EE0000"/>
          <w:sz w:val="24"/>
          <w:szCs w:val="24"/>
        </w:rPr>
        <w:t>X</w:t>
      </w:r>
      <w:r>
        <w:rPr>
          <w:rFonts w:eastAsiaTheme="minorEastAsia"/>
          <w:color w:val="EE0000"/>
          <w:sz w:val="24"/>
          <w:szCs w:val="24"/>
        </w:rPr>
        <w:t>2</w:t>
      </w:r>
      <w:r w:rsidRPr="00B96E32">
        <w:rPr>
          <w:rFonts w:eastAsiaTheme="minorEastAsia"/>
          <w:color w:val="EE0000"/>
          <w:sz w:val="24"/>
          <w:szCs w:val="24"/>
        </w:rPr>
        <w:t xml:space="preserve"> </w:t>
      </w:r>
      <w:r w:rsidRPr="00B96E32">
        <w:rPr>
          <w:rFonts w:eastAsiaTheme="minorEastAsia"/>
          <w:sz w:val="24"/>
          <w:szCs w:val="24"/>
        </w:rPr>
        <w:t xml:space="preserve">demonstrates that closed-loop rise-time improves significantly as </w:t>
      </w:r>
      <m:oMath>
        <m:r>
          <w:rPr>
            <w:rFonts w:ascii="Cambria Math" w:eastAsiaTheme="minorEastAsia" w:hAnsi="Cambria Math"/>
            <w:sz w:val="24"/>
            <w:szCs w:val="24"/>
          </w:rPr>
          <m:t>H</m:t>
        </m:r>
      </m:oMath>
      <w:r>
        <w:rPr>
          <w:rFonts w:eastAsiaTheme="minorEastAsia"/>
          <w:sz w:val="24"/>
          <w:szCs w:val="24"/>
        </w:rPr>
        <w:t xml:space="preserve"> </w:t>
      </w:r>
      <w:r w:rsidRPr="00B96E32">
        <w:rPr>
          <w:rFonts w:eastAsiaTheme="minorEastAsia"/>
          <w:sz w:val="24"/>
          <w:szCs w:val="24"/>
        </w:rPr>
        <w:t xml:space="preserve">increases from </w:t>
      </w:r>
      <w:r w:rsidRPr="00B96E32">
        <w:rPr>
          <w:rFonts w:eastAsiaTheme="minorEastAsia"/>
          <w:color w:val="EE0000"/>
          <w:sz w:val="24"/>
          <w:szCs w:val="24"/>
        </w:rPr>
        <w:t>10</w:t>
      </w:r>
      <w:r w:rsidRPr="00B96E32">
        <w:rPr>
          <w:rFonts w:eastAsiaTheme="minorEastAsia"/>
          <w:sz w:val="24"/>
          <w:szCs w:val="24"/>
        </w:rPr>
        <w:t xml:space="preserve"> to </w:t>
      </w:r>
      <w:r w:rsidRPr="00B96E32">
        <w:rPr>
          <w:rFonts w:eastAsiaTheme="minorEastAsia"/>
          <w:color w:val="EE0000"/>
          <w:sz w:val="24"/>
          <w:szCs w:val="24"/>
        </w:rPr>
        <w:t>20</w:t>
      </w:r>
      <w:r w:rsidRPr="00B96E32">
        <w:rPr>
          <w:rFonts w:eastAsiaTheme="minorEastAsia"/>
          <w:sz w:val="24"/>
          <w:szCs w:val="24"/>
        </w:rPr>
        <w:t xml:space="preserve">, but beyond </w:t>
      </w:r>
      <m:oMath>
        <m:r>
          <w:rPr>
            <w:rFonts w:ascii="Cambria Math" w:eastAsiaTheme="minorEastAsia" w:hAnsi="Cambria Math"/>
            <w:sz w:val="24"/>
            <w:szCs w:val="24"/>
          </w:rPr>
          <m:t>H=</m:t>
        </m:r>
        <m:r>
          <w:rPr>
            <w:rFonts w:ascii="Cambria Math" w:eastAsiaTheme="minorEastAsia" w:hAnsi="Cambria Math"/>
            <w:color w:val="EE0000"/>
            <w:sz w:val="24"/>
            <w:szCs w:val="24"/>
          </w:rPr>
          <m:t>20</m:t>
        </m:r>
      </m:oMath>
      <w:r w:rsidRPr="00B96E32">
        <w:rPr>
          <w:rFonts w:eastAsiaTheme="minorEastAsia"/>
          <w:color w:val="EE0000"/>
          <w:sz w:val="24"/>
          <w:szCs w:val="24"/>
        </w:rPr>
        <w:t xml:space="preserve"> </w:t>
      </w:r>
      <w:r w:rsidRPr="00B96E32">
        <w:rPr>
          <w:rFonts w:eastAsiaTheme="minorEastAsia"/>
          <w:sz w:val="24"/>
          <w:szCs w:val="24"/>
        </w:rPr>
        <w:t xml:space="preserve">the incremental benefit becomes negligible: the responses for </w:t>
      </w:r>
      <m:oMath>
        <m:r>
          <w:rPr>
            <w:rFonts w:ascii="Cambria Math" w:eastAsiaTheme="minorEastAsia" w:hAnsi="Cambria Math"/>
            <w:sz w:val="24"/>
            <w:szCs w:val="24"/>
          </w:rPr>
          <m:t>H=</m:t>
        </m:r>
        <m:r>
          <w:rPr>
            <w:rFonts w:ascii="Cambria Math" w:eastAsiaTheme="minorEastAsia" w:hAnsi="Cambria Math"/>
            <w:color w:val="EE0000"/>
            <w:sz w:val="24"/>
            <w:szCs w:val="24"/>
          </w:rPr>
          <m:t>50</m:t>
        </m:r>
      </m:oMath>
      <w:r w:rsidRPr="00B96E32">
        <w:rPr>
          <w:rFonts w:eastAsiaTheme="minorEastAsia"/>
          <w:color w:val="EE0000"/>
          <w:sz w:val="24"/>
          <w:szCs w:val="24"/>
        </w:rPr>
        <w:t xml:space="preserve"> </w:t>
      </w:r>
      <w:r w:rsidRPr="00B96E32">
        <w:rPr>
          <w:rFonts w:eastAsiaTheme="minorEastAsia"/>
          <w:sz w:val="24"/>
          <w:szCs w:val="24"/>
        </w:rPr>
        <w:t xml:space="preserve"> and </w:t>
      </w:r>
      <m:oMath>
        <m:r>
          <w:rPr>
            <w:rFonts w:ascii="Cambria Math" w:eastAsiaTheme="minorEastAsia" w:hAnsi="Cambria Math"/>
            <w:sz w:val="24"/>
            <w:szCs w:val="24"/>
          </w:rPr>
          <m:t>H=</m:t>
        </m:r>
        <m:r>
          <w:rPr>
            <w:rFonts w:ascii="Cambria Math" w:eastAsiaTheme="minorEastAsia" w:hAnsi="Cambria Math"/>
            <w:color w:val="EE0000"/>
            <w:sz w:val="24"/>
            <w:szCs w:val="24"/>
          </w:rPr>
          <m:t>7</m:t>
        </m:r>
        <m:r>
          <w:rPr>
            <w:rFonts w:ascii="Cambria Math" w:eastAsiaTheme="minorEastAsia" w:hAnsi="Cambria Math"/>
            <w:color w:val="EE0000"/>
            <w:sz w:val="24"/>
            <w:szCs w:val="24"/>
          </w:rPr>
          <m:t>0</m:t>
        </m:r>
      </m:oMath>
      <w:r w:rsidRPr="00B96E32">
        <w:rPr>
          <w:rFonts w:eastAsiaTheme="minorEastAsia"/>
          <w:color w:val="EE0000"/>
          <w:sz w:val="24"/>
          <w:szCs w:val="24"/>
        </w:rPr>
        <w:t xml:space="preserve"> </w:t>
      </w:r>
      <w:r w:rsidRPr="00B96E32">
        <w:rPr>
          <w:rFonts w:eastAsiaTheme="minorEastAsia"/>
          <w:sz w:val="24"/>
          <w:szCs w:val="24"/>
        </w:rPr>
        <w:t xml:space="preserve"> are virtually identical </w:t>
      </w:r>
      <w:r w:rsidRPr="00B96E32">
        <w:rPr>
          <w:rFonts w:eastAsiaTheme="minorEastAsia"/>
          <w:color w:val="EE0000"/>
          <w:sz w:val="24"/>
          <w:szCs w:val="24"/>
        </w:rPr>
        <w:t>(their absolute difference is plotted in green</w:t>
      </w:r>
      <w:r w:rsidRPr="00B96E32">
        <w:rPr>
          <w:rFonts w:eastAsiaTheme="minorEastAsia"/>
          <w:sz w:val="24"/>
          <w:szCs w:val="24"/>
        </w:rPr>
        <w:t xml:space="preserve">). By choosing </w:t>
      </w:r>
      <m:oMath>
        <m:r>
          <w:rPr>
            <w:rFonts w:ascii="Cambria Math" w:eastAsiaTheme="minorEastAsia" w:hAnsi="Cambria Math"/>
            <w:sz w:val="24"/>
            <w:szCs w:val="24"/>
          </w:rPr>
          <m:t>H=</m:t>
        </m:r>
        <m:r>
          <w:rPr>
            <w:rFonts w:ascii="Cambria Math" w:eastAsiaTheme="minorEastAsia" w:hAnsi="Cambria Math"/>
            <w:sz w:val="24"/>
            <w:szCs w:val="24"/>
          </w:rPr>
          <m:t>5</m:t>
        </m:r>
        <m:r>
          <w:rPr>
            <w:rFonts w:ascii="Cambria Math" w:eastAsiaTheme="minorEastAsia" w:hAnsi="Cambria Math"/>
            <w:color w:val="EE0000"/>
            <w:sz w:val="24"/>
            <w:szCs w:val="24"/>
          </w:rPr>
          <m:t>0</m:t>
        </m:r>
      </m:oMath>
      <w:r w:rsidRPr="00B96E32">
        <w:rPr>
          <w:rFonts w:eastAsiaTheme="minorEastAsia"/>
          <w:sz w:val="24"/>
          <w:szCs w:val="24"/>
        </w:rPr>
        <w:t xml:space="preserve">, we capture near–infinite-horizon behavior in only about </w:t>
      </w:r>
      <w:r w:rsidRPr="00B96E32">
        <w:rPr>
          <w:rFonts w:eastAsiaTheme="minorEastAsia"/>
          <w:color w:val="EE0000"/>
          <w:sz w:val="24"/>
          <w:szCs w:val="24"/>
        </w:rPr>
        <w:t xml:space="preserve">0.06 % </w:t>
      </w:r>
      <w:r w:rsidRPr="00B96E32">
        <w:rPr>
          <w:rFonts w:eastAsiaTheme="minorEastAsia"/>
          <w:sz w:val="24"/>
          <w:szCs w:val="24"/>
        </w:rPr>
        <w:t>of the 2 s interval, satisfying the rule-of-thumb that MPC computation should remain below 10 % of the sample time.</w:t>
      </w:r>
    </w:p>
    <w:p w14:paraId="7AF46509" w14:textId="6F426050" w:rsidR="00B96E32" w:rsidRPr="00B96E32" w:rsidRDefault="00B96E32" w:rsidP="00B96E32">
      <w:pPr>
        <w:spacing w:before="120" w:after="120" w:line="240" w:lineRule="auto"/>
        <w:jc w:val="both"/>
        <w:rPr>
          <w:rFonts w:eastAsiaTheme="minorEastAsia"/>
          <w:color w:val="EE0000"/>
          <w:sz w:val="24"/>
          <w:szCs w:val="24"/>
        </w:rPr>
      </w:pPr>
      <w:r>
        <w:rPr>
          <w:rFonts w:eastAsiaTheme="minorEastAsia"/>
          <w:color w:val="EE0000"/>
          <w:sz w:val="24"/>
          <w:szCs w:val="24"/>
        </w:rPr>
        <w:t>Figure X,X2,X3</w:t>
      </w:r>
    </w:p>
    <w:p w14:paraId="6DA6CABA" w14:textId="5D4277B5" w:rsidR="00B96E32" w:rsidRPr="002F05FB" w:rsidRDefault="00B96E32" w:rsidP="00B96E32">
      <w:pPr>
        <w:spacing w:before="120" w:after="120" w:line="240" w:lineRule="auto"/>
        <w:jc w:val="both"/>
        <w:rPr>
          <w:sz w:val="24"/>
          <w:szCs w:val="24"/>
        </w:rPr>
      </w:pPr>
      <w:r w:rsidRPr="00B96E32">
        <w:rPr>
          <w:sz w:val="24"/>
          <w:szCs w:val="24"/>
        </w:rPr>
        <w:lastRenderedPageBreak/>
        <w:t xml:space="preserve">With </w:t>
      </w:r>
      <m:oMath>
        <m:r>
          <w:rPr>
            <w:rFonts w:ascii="Cambria Math" w:eastAsiaTheme="minorEastAsia" w:hAnsi="Cambria Math"/>
            <w:sz w:val="24"/>
            <w:szCs w:val="24"/>
          </w:rPr>
          <m:t>H</m:t>
        </m:r>
      </m:oMath>
      <w:r w:rsidRPr="00B96E32">
        <w:rPr>
          <w:sz w:val="24"/>
          <w:szCs w:val="24"/>
        </w:rPr>
        <w:t xml:space="preserve"> fixed at </w:t>
      </w:r>
      <w:r w:rsidRPr="00B96E32">
        <w:rPr>
          <w:color w:val="EE0000"/>
          <w:sz w:val="24"/>
          <w:szCs w:val="24"/>
        </w:rPr>
        <w:t>50</w:t>
      </w:r>
      <w:r w:rsidRPr="00B96E32">
        <w:rPr>
          <w:sz w:val="24"/>
          <w:szCs w:val="24"/>
        </w:rPr>
        <w:t xml:space="preserve">, we then varied the control weight </w:t>
      </w:r>
      <m:oMath>
        <m:r>
          <w:rPr>
            <w:rFonts w:ascii="Cambria Math" w:hAnsi="Cambria Math"/>
            <w:sz w:val="24"/>
            <w:szCs w:val="24"/>
          </w:rPr>
          <m:t>R</m:t>
        </m:r>
      </m:oMath>
      <w:r w:rsidRPr="00B96E32">
        <w:rPr>
          <w:sz w:val="24"/>
          <w:szCs w:val="24"/>
        </w:rPr>
        <w:t xml:space="preserve"> over </w:t>
      </w:r>
      <m:oMath>
        <m:d>
          <m:dPr>
            <m:begChr m:val="{"/>
            <m:endChr m:val="}"/>
            <m:ctrlPr>
              <w:rPr>
                <w:rFonts w:ascii="Cambria Math" w:hAnsi="Cambria Math"/>
                <w:i/>
                <w:sz w:val="24"/>
                <w:szCs w:val="24"/>
              </w:rPr>
            </m:ctrlPr>
          </m:dPr>
          <m:e>
            <m:r>
              <w:rPr>
                <w:rFonts w:ascii="Cambria Math" w:hAnsi="Cambria Math"/>
                <w:sz w:val="24"/>
                <w:szCs w:val="24"/>
              </w:rPr>
              <m:t>0.02, 0.05, 0.1, 0.5, 1</m:t>
            </m:r>
          </m:e>
        </m:d>
      </m:oMath>
      <w:r w:rsidRPr="00B96E32">
        <w:rPr>
          <w:sz w:val="24"/>
          <w:szCs w:val="24"/>
        </w:rPr>
        <w:t xml:space="preserve"> (</w:t>
      </w:r>
      <w:r w:rsidRPr="00B96E32">
        <w:rPr>
          <w:color w:val="EE0000"/>
          <w:sz w:val="24"/>
          <w:szCs w:val="24"/>
        </w:rPr>
        <w:t xml:space="preserve">Figure </w:t>
      </w:r>
      <w:r>
        <w:rPr>
          <w:color w:val="EE0000"/>
          <w:sz w:val="24"/>
          <w:szCs w:val="24"/>
        </w:rPr>
        <w:t>X3</w:t>
      </w:r>
      <w:r w:rsidRPr="00B96E32">
        <w:rPr>
          <w:sz w:val="24"/>
          <w:szCs w:val="24"/>
        </w:rPr>
        <w:t xml:space="preserve">). A low </w:t>
      </w:r>
      <m:oMath>
        <m:r>
          <w:rPr>
            <w:rFonts w:ascii="Cambria Math" w:hAnsi="Cambria Math"/>
            <w:sz w:val="24"/>
            <w:szCs w:val="24"/>
          </w:rPr>
          <m:t>R</m:t>
        </m:r>
      </m:oMath>
      <w:r w:rsidRPr="00B96E32">
        <w:rPr>
          <w:sz w:val="24"/>
          <w:szCs w:val="24"/>
        </w:rPr>
        <w:t xml:space="preserve"> (e.g.\ </w:t>
      </w:r>
      <w:r w:rsidRPr="00B96E32">
        <w:rPr>
          <w:color w:val="EE0000"/>
          <w:sz w:val="24"/>
          <w:szCs w:val="24"/>
        </w:rPr>
        <w:t>0.02</w:t>
      </w:r>
      <w:r w:rsidRPr="00B96E32">
        <w:rPr>
          <w:sz w:val="24"/>
          <w:szCs w:val="24"/>
        </w:rPr>
        <w:t xml:space="preserve">) produces very aggressive inputs—so aggressive that Δu can exceed 100 % if unconstrained—while a high </w:t>
      </w:r>
      <m:oMath>
        <m:r>
          <w:rPr>
            <w:rFonts w:ascii="Cambria Math" w:hAnsi="Cambria Math"/>
            <w:sz w:val="24"/>
            <w:szCs w:val="24"/>
          </w:rPr>
          <m:t>R</m:t>
        </m:r>
      </m:oMath>
      <w:r w:rsidRPr="00B96E32">
        <w:rPr>
          <w:sz w:val="24"/>
          <w:szCs w:val="24"/>
        </w:rPr>
        <w:t xml:space="preserve"> </w:t>
      </w:r>
      <w:r w:rsidRPr="00B96E32">
        <w:rPr>
          <w:sz w:val="24"/>
          <w:szCs w:val="24"/>
        </w:rPr>
        <w:t xml:space="preserve">(e.g.\ </w:t>
      </w:r>
      <w:r w:rsidRPr="00B96E32">
        <w:rPr>
          <w:color w:val="EE0000"/>
          <w:sz w:val="24"/>
          <w:szCs w:val="24"/>
        </w:rPr>
        <w:t>1</w:t>
      </w:r>
      <w:r w:rsidRPr="00B96E32">
        <w:rPr>
          <w:sz w:val="24"/>
          <w:szCs w:val="24"/>
        </w:rPr>
        <w:t xml:space="preserve">) yields sluggish regulation with minimal control effort. We settled on </w:t>
      </w:r>
      <m:oMath>
        <m:r>
          <w:rPr>
            <w:rFonts w:ascii="Cambria Math" w:hAnsi="Cambria Math"/>
            <w:sz w:val="24"/>
            <w:szCs w:val="24"/>
          </w:rPr>
          <m:t>R=</m:t>
        </m:r>
        <m:r>
          <w:rPr>
            <w:rFonts w:ascii="Cambria Math" w:hAnsi="Cambria Math"/>
            <w:color w:val="EE0000"/>
            <w:sz w:val="24"/>
            <w:szCs w:val="24"/>
          </w:rPr>
          <m:t>0.05</m:t>
        </m:r>
      </m:oMath>
      <w:r w:rsidRPr="00B96E32">
        <w:rPr>
          <w:color w:val="EE0000"/>
          <w:sz w:val="24"/>
          <w:szCs w:val="24"/>
        </w:rPr>
        <w:t xml:space="preserve"> </w:t>
      </w:r>
      <w:r w:rsidRPr="00B96E32">
        <w:rPr>
          <w:sz w:val="24"/>
          <w:szCs w:val="24"/>
        </w:rPr>
        <w:t xml:space="preserve">because it strikes a balance: rise-time of roughly </w:t>
      </w:r>
      <w:r w:rsidRPr="00B96E32">
        <w:rPr>
          <w:color w:val="EE0000"/>
          <w:sz w:val="24"/>
          <w:szCs w:val="24"/>
        </w:rPr>
        <w:t>210 s</w:t>
      </w:r>
      <w:r w:rsidRPr="00B96E32">
        <w:rPr>
          <w:sz w:val="24"/>
          <w:szCs w:val="24"/>
        </w:rPr>
        <w:t xml:space="preserve"> with peak Δu near </w:t>
      </w:r>
      <w:r w:rsidRPr="00B96E32">
        <w:rPr>
          <w:color w:val="EE0000"/>
          <w:sz w:val="24"/>
          <w:szCs w:val="24"/>
        </w:rPr>
        <w:t>50 %</w:t>
      </w:r>
      <w:r w:rsidRPr="00B96E32">
        <w:rPr>
          <w:sz w:val="24"/>
          <w:szCs w:val="24"/>
        </w:rPr>
        <w:t xml:space="preserve">, all while keeping solver runtimes well under </w:t>
      </w:r>
      <w:r w:rsidRPr="00B96E32">
        <w:rPr>
          <w:color w:val="EE0000"/>
          <w:sz w:val="24"/>
          <w:szCs w:val="24"/>
        </w:rPr>
        <w:t>1 %</w:t>
      </w:r>
      <w:r w:rsidRPr="00B96E32">
        <w:rPr>
          <w:sz w:val="24"/>
          <w:szCs w:val="24"/>
        </w:rPr>
        <w:t xml:space="preserve"> of the sampling period. These choices of </w:t>
      </w:r>
      <m:oMath>
        <m:r>
          <w:rPr>
            <w:rFonts w:ascii="Cambria Math" w:eastAsiaTheme="minorEastAsia" w:hAnsi="Cambria Math"/>
            <w:sz w:val="24"/>
            <w:szCs w:val="24"/>
          </w:rPr>
          <m:t>H</m:t>
        </m:r>
        <m:r>
          <w:rPr>
            <w:rFonts w:ascii="Cambria Math" w:eastAsiaTheme="minorEastAsia" w:hAnsi="Cambria Math"/>
            <w:sz w:val="24"/>
            <w:szCs w:val="24"/>
          </w:rPr>
          <m:t>=</m:t>
        </m:r>
        <m:r>
          <w:rPr>
            <w:rFonts w:ascii="Cambria Math" w:eastAsiaTheme="minorEastAsia" w:hAnsi="Cambria Math"/>
            <w:color w:val="EE0000"/>
            <w:sz w:val="24"/>
            <w:szCs w:val="24"/>
          </w:rPr>
          <m:t>50</m:t>
        </m:r>
      </m:oMath>
      <w:r w:rsidRPr="00B96E32">
        <w:rPr>
          <w:color w:val="EE0000"/>
          <w:sz w:val="24"/>
          <w:szCs w:val="24"/>
        </w:rPr>
        <w:t xml:space="preserve"> </w:t>
      </w:r>
      <w:r w:rsidRPr="00B96E32">
        <w:rPr>
          <w:sz w:val="24"/>
          <w:szCs w:val="24"/>
        </w:rPr>
        <w:t xml:space="preserve"> and </w:t>
      </w:r>
      <m:oMath>
        <m:r>
          <w:rPr>
            <w:rFonts w:ascii="Cambria Math" w:hAnsi="Cambria Math"/>
            <w:sz w:val="24"/>
            <w:szCs w:val="24"/>
          </w:rPr>
          <m:t>R=</m:t>
        </m:r>
        <m:r>
          <w:rPr>
            <w:rFonts w:ascii="Cambria Math" w:hAnsi="Cambria Math"/>
            <w:color w:val="EE0000"/>
            <w:sz w:val="24"/>
            <w:szCs w:val="24"/>
          </w:rPr>
          <m:t>0.05</m:t>
        </m:r>
      </m:oMath>
      <w:r w:rsidRPr="00B96E32">
        <w:rPr>
          <w:sz w:val="24"/>
          <w:szCs w:val="24"/>
        </w:rPr>
        <w:t xml:space="preserve"> </w:t>
      </w:r>
      <w:r w:rsidRPr="00B96E32">
        <w:rPr>
          <w:sz w:val="24"/>
          <w:szCs w:val="24"/>
        </w:rPr>
        <w:t>form a reliable, real-time MPC baseline for the constrained and estimator-augmented extensions that follow.</w:t>
      </w:r>
    </w:p>
    <w:p w14:paraId="12338971" w14:textId="41F7AA53"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3</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Actuator Saturation via Input Constraints</w:t>
      </w:r>
    </w:p>
    <w:p w14:paraId="3573916C" w14:textId="71DEB9C1" w:rsidR="002F05FB" w:rsidRDefault="006A1CE1" w:rsidP="002F05FB">
      <w:pPr>
        <w:spacing w:before="120" w:after="120" w:line="240" w:lineRule="auto"/>
        <w:rPr>
          <w:sz w:val="24"/>
          <w:szCs w:val="24"/>
        </w:rPr>
      </w:pPr>
      <w:r w:rsidRPr="006A1CE1">
        <w:rPr>
          <w:sz w:val="24"/>
          <w:szCs w:val="24"/>
        </w:rPr>
        <w:t xml:space="preserve">To enforce the heater’s physical limits, we include simple lower‐ and upper‐bound constraints on the </w:t>
      </w:r>
      <w:r w:rsidRPr="006A1CE1">
        <w:rPr>
          <w:b/>
          <w:bCs/>
          <w:sz w:val="24"/>
          <w:szCs w:val="24"/>
        </w:rPr>
        <w:t>incremental</w:t>
      </w:r>
      <w:r w:rsidRPr="006A1CE1">
        <w:rPr>
          <w:sz w:val="24"/>
          <w:szCs w:val="24"/>
        </w:rPr>
        <w:t xml:space="preserve"> input within our QP. Since the actual power is</w:t>
      </w:r>
    </w:p>
    <w:p w14:paraId="020704D0" w14:textId="778830C4" w:rsidR="006A1CE1" w:rsidRPr="006A1CE1" w:rsidRDefault="006A1CE1" w:rsidP="002F05FB">
      <w:pPr>
        <w:spacing w:before="120" w:after="120" w:line="240" w:lineRule="auto"/>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oMath>
      </m:oMathPara>
    </w:p>
    <w:p w14:paraId="1F8C1EFE" w14:textId="727A298E" w:rsidR="006A1CE1" w:rsidRDefault="006A1CE1" w:rsidP="002F05FB">
      <w:pPr>
        <w:spacing w:before="120" w:after="120" w:line="240" w:lineRule="auto"/>
        <w:rPr>
          <w:rFonts w:eastAsiaTheme="minorEastAsia"/>
          <w:sz w:val="24"/>
          <w:szCs w:val="24"/>
        </w:rPr>
      </w:pPr>
      <w:r>
        <w:rPr>
          <w:rFonts w:eastAsiaTheme="minorEastAsia"/>
          <w:sz w:val="24"/>
          <w:szCs w:val="24"/>
        </w:rPr>
        <w:t xml:space="preserve">Requiring </w:t>
      </w:r>
      <m:oMath>
        <m:r>
          <w:rPr>
            <w:rFonts w:ascii="Cambria Math" w:eastAsiaTheme="minorEastAsia" w:hAnsi="Cambria Math"/>
            <w:sz w:val="24"/>
            <w:szCs w:val="24"/>
          </w:rPr>
          <m:t>0≤u</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≤100%</m:t>
        </m:r>
      </m:oMath>
      <w:r>
        <w:rPr>
          <w:rFonts w:eastAsiaTheme="minorEastAsia"/>
          <w:sz w:val="24"/>
          <w:szCs w:val="24"/>
        </w:rPr>
        <w:t xml:space="preserve"> is equivalent to</w:t>
      </w:r>
    </w:p>
    <w:p w14:paraId="3383B3B9" w14:textId="527779B4" w:rsidR="006A1CE1" w:rsidRPr="006A1CE1" w:rsidRDefault="006A1CE1" w:rsidP="002F05FB">
      <w:pPr>
        <w:spacing w:before="120" w:after="120" w:line="240" w:lineRule="auto"/>
        <w:rPr>
          <w:rFonts w:eastAsiaTheme="minorEastAsia"/>
          <w:sz w:val="24"/>
          <w:szCs w:val="24"/>
        </w:rPr>
      </w:pPr>
      <w:bookmarkStart w:id="14" w:name="_Hlk200355603"/>
      <m:oMathPara>
        <m:oMath>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w:bookmarkEnd w:id="14"/>
          <m:r>
            <w:rPr>
              <w:rFonts w:ascii="Cambria Math" w:hAnsi="Cambria Math"/>
              <w:sz w:val="24"/>
              <w:szCs w:val="24"/>
            </w:rPr>
            <m:t>≤</m:t>
          </m:r>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≤100-</m:t>
          </m:r>
          <m:bar>
            <m:barPr>
              <m:pos m:val="top"/>
              <m:ctrlPr>
                <w:rPr>
                  <w:rFonts w:ascii="Cambria Math" w:hAnsi="Cambria Math"/>
                  <w:i/>
                  <w:sz w:val="24"/>
                  <w:szCs w:val="24"/>
                </w:rPr>
              </m:ctrlPr>
            </m:barPr>
            <m:e>
              <m:r>
                <w:rPr>
                  <w:rFonts w:ascii="Cambria Math" w:hAnsi="Cambria Math"/>
                  <w:sz w:val="24"/>
                  <w:szCs w:val="24"/>
                </w:rPr>
                <m:t>u</m:t>
              </m:r>
            </m:e>
          </m:bar>
        </m:oMath>
      </m:oMathPara>
    </w:p>
    <w:p w14:paraId="0C5F0911" w14:textId="038DBE89" w:rsidR="006A1CE1" w:rsidRDefault="006A1CE1" w:rsidP="00D04BAD">
      <w:pPr>
        <w:spacing w:before="120" w:after="120" w:line="240" w:lineRule="auto"/>
        <w:jc w:val="both"/>
        <w:rPr>
          <w:rFonts w:eastAsiaTheme="minorEastAsia"/>
          <w:sz w:val="24"/>
          <w:szCs w:val="24"/>
        </w:rPr>
      </w:pPr>
      <w:r>
        <w:rPr>
          <w:sz w:val="24"/>
          <w:szCs w:val="24"/>
        </w:rPr>
        <w:t>f</w:t>
      </w:r>
      <w:r w:rsidRPr="006A1CE1">
        <w:rPr>
          <w:sz w:val="24"/>
          <w:szCs w:val="24"/>
        </w:rPr>
        <w:t xml:space="preserve">or every step in the horizon. In practice, these bounds replace the empty input‐constraint arguments in </w:t>
      </w:r>
      <w:r w:rsidRPr="006A1CE1">
        <w:rPr>
          <w:b/>
          <w:bCs/>
          <w:i/>
          <w:iCs/>
          <w:sz w:val="24"/>
          <w:szCs w:val="24"/>
        </w:rPr>
        <w:t>quadprog</w:t>
      </w:r>
      <w:r w:rsidRPr="006A1CE1">
        <w:rPr>
          <w:sz w:val="24"/>
          <w:szCs w:val="24"/>
        </w:rPr>
        <w:t>, so that the optimization can only choose</w:t>
      </w:r>
      <w:r>
        <w:rPr>
          <w:sz w:val="24"/>
          <w:szCs w:val="24"/>
        </w:rPr>
        <w:t xml:space="preserve"> </w:t>
      </w:r>
      <m:oMath>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oMath>
      <w:r>
        <w:rPr>
          <w:rFonts w:eastAsiaTheme="minorEastAsia"/>
          <w:sz w:val="24"/>
          <w:szCs w:val="24"/>
        </w:rPr>
        <w:t xml:space="preserve"> inside </w:t>
      </w:r>
      <m:oMath>
        <m:d>
          <m:dPr>
            <m:begChr m:val="["/>
            <m:endChr m:val="]"/>
            <m:ctrlPr>
              <w:rPr>
                <w:rFonts w:ascii="Cambria Math" w:eastAsiaTheme="minorEastAsia" w:hAnsi="Cambria Math"/>
                <w:i/>
                <w:sz w:val="24"/>
                <w:szCs w:val="24"/>
              </w:rPr>
            </m:ctrlPr>
          </m:dPr>
          <m:e>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r>
              <w:rPr>
                <w:rFonts w:ascii="Cambria Math" w:hAnsi="Cambria Math"/>
                <w:sz w:val="24"/>
                <w:szCs w:val="24"/>
              </w:rPr>
              <m:t>,  100</m:t>
            </m:r>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e>
        </m:d>
      </m:oMath>
      <w:r>
        <w:rPr>
          <w:rFonts w:eastAsiaTheme="minorEastAsia"/>
          <w:sz w:val="24"/>
          <w:szCs w:val="24"/>
        </w:rPr>
        <w:t xml:space="preserve"> </w:t>
      </w:r>
      <w:r w:rsidRPr="006A1CE1">
        <w:rPr>
          <w:rFonts w:eastAsiaTheme="minorEastAsia"/>
          <w:sz w:val="24"/>
          <w:szCs w:val="24"/>
        </w:rPr>
        <w:t>at each future time.</w:t>
      </w:r>
    </w:p>
    <w:p w14:paraId="401D04C7" w14:textId="69B57DB2" w:rsidR="006A1CE1" w:rsidRDefault="006A1CE1" w:rsidP="006A1CE1">
      <w:pPr>
        <w:spacing w:before="120" w:after="120" w:line="240" w:lineRule="auto"/>
        <w:jc w:val="both"/>
        <w:rPr>
          <w:sz w:val="24"/>
          <w:szCs w:val="24"/>
        </w:rPr>
      </w:pPr>
      <w:r w:rsidRPr="006A1CE1">
        <w:rPr>
          <w:sz w:val="24"/>
          <w:szCs w:val="24"/>
        </w:rPr>
        <w:t xml:space="preserve">Because our nominal weight </w:t>
      </w:r>
      <m:oMath>
        <m:r>
          <w:rPr>
            <w:rFonts w:ascii="Cambria Math" w:hAnsi="Cambria Math"/>
            <w:sz w:val="24"/>
            <w:szCs w:val="24"/>
          </w:rPr>
          <m:t>R=</m:t>
        </m:r>
        <m:r>
          <w:rPr>
            <w:rFonts w:ascii="Cambria Math" w:hAnsi="Cambria Math"/>
            <w:color w:val="EE0000"/>
            <w:sz w:val="24"/>
            <w:szCs w:val="24"/>
          </w:rPr>
          <m:t>0.05</m:t>
        </m:r>
      </m:oMath>
      <w:r w:rsidRPr="00B96E32">
        <w:rPr>
          <w:color w:val="EE0000"/>
          <w:sz w:val="24"/>
          <w:szCs w:val="24"/>
        </w:rPr>
        <w:t xml:space="preserve"> </w:t>
      </w:r>
      <w:r w:rsidRPr="006A1CE1">
        <w:rPr>
          <w:sz w:val="24"/>
          <w:szCs w:val="24"/>
        </w:rPr>
        <w:t xml:space="preserve"> never pushes the unconstrained controller beyond these limits, we reduce </w:t>
      </w:r>
      <m:oMath>
        <m:r>
          <w:rPr>
            <w:rFonts w:ascii="Cambria Math" w:hAnsi="Cambria Math"/>
            <w:sz w:val="24"/>
            <w:szCs w:val="24"/>
          </w:rPr>
          <m:t>R=</m:t>
        </m:r>
        <m:r>
          <w:rPr>
            <w:rFonts w:ascii="Cambria Math" w:hAnsi="Cambria Math"/>
            <w:color w:val="EE0000"/>
            <w:sz w:val="24"/>
            <w:szCs w:val="24"/>
          </w:rPr>
          <m:t>0.0</m:t>
        </m:r>
        <m:r>
          <w:rPr>
            <w:rFonts w:ascii="Cambria Math" w:hAnsi="Cambria Math"/>
            <w:color w:val="EE0000"/>
            <w:sz w:val="24"/>
            <w:szCs w:val="24"/>
          </w:rPr>
          <m:t>2</m:t>
        </m:r>
      </m:oMath>
      <w:r w:rsidRPr="00B96E32">
        <w:rPr>
          <w:color w:val="EE0000"/>
          <w:sz w:val="24"/>
          <w:szCs w:val="24"/>
        </w:rPr>
        <w:t xml:space="preserve"> </w:t>
      </w:r>
      <w:r w:rsidRPr="006A1CE1">
        <w:rPr>
          <w:sz w:val="24"/>
          <w:szCs w:val="24"/>
        </w:rPr>
        <w:t xml:space="preserve">(leaving </w:t>
      </w:r>
      <m:oMath>
        <m:r>
          <w:rPr>
            <w:rFonts w:ascii="Cambria Math" w:hAnsi="Cambria Math"/>
            <w:sz w:val="24"/>
            <w:szCs w:val="24"/>
          </w:rPr>
          <m:t>H=</m:t>
        </m:r>
        <m:r>
          <w:rPr>
            <w:rFonts w:ascii="Cambria Math" w:hAnsi="Cambria Math"/>
            <w:color w:val="EE0000"/>
            <w:sz w:val="24"/>
            <w:szCs w:val="24"/>
          </w:rPr>
          <m:t>50</m:t>
        </m:r>
      </m:oMath>
      <w:r w:rsidRPr="006A1CE1">
        <w:rPr>
          <w:sz w:val="24"/>
          <w:szCs w:val="24"/>
        </w:rPr>
        <w:t xml:space="preserve"> fixed) to provoke saturation. </w:t>
      </w:r>
      <w:r w:rsidRPr="006A1CE1">
        <w:rPr>
          <w:color w:val="EE0000"/>
          <w:sz w:val="24"/>
          <w:szCs w:val="24"/>
        </w:rPr>
        <w:t xml:space="preserve">Figure </w:t>
      </w:r>
      <w:r>
        <w:rPr>
          <w:color w:val="EE0000"/>
          <w:sz w:val="24"/>
          <w:szCs w:val="24"/>
        </w:rPr>
        <w:t>X4</w:t>
      </w:r>
      <w:r w:rsidRPr="006A1CE1">
        <w:rPr>
          <w:color w:val="EE0000"/>
          <w:sz w:val="24"/>
          <w:szCs w:val="24"/>
        </w:rPr>
        <w:t xml:space="preserve"> </w:t>
      </w:r>
      <w:r w:rsidRPr="006A1CE1">
        <w:rPr>
          <w:sz w:val="24"/>
          <w:szCs w:val="24"/>
        </w:rPr>
        <w:t xml:space="preserve">overlays the unconstrained and bounded MPC responses: in </w:t>
      </w:r>
      <w:r w:rsidRPr="006A1CE1">
        <w:rPr>
          <w:color w:val="EE0000"/>
          <w:sz w:val="24"/>
          <w:szCs w:val="24"/>
        </w:rPr>
        <w:t>blue</w:t>
      </w:r>
      <w:r w:rsidRPr="006A1CE1">
        <w:rPr>
          <w:sz w:val="24"/>
          <w:szCs w:val="24"/>
        </w:rPr>
        <w:t xml:space="preserve"> you see the unconstrained input </w:t>
      </w:r>
      <m:oMath>
        <m:r>
          <w:rPr>
            <w:rFonts w:ascii="Cambria Math" w:hAnsi="Cambria Math"/>
            <w:sz w:val="24"/>
            <w:szCs w:val="24"/>
          </w:rPr>
          <m:t>u(k)</m:t>
        </m:r>
      </m:oMath>
      <w:r>
        <w:rPr>
          <w:rFonts w:eastAsiaTheme="minorEastAsia"/>
          <w:sz w:val="24"/>
          <w:szCs w:val="24"/>
        </w:rPr>
        <w:t xml:space="preserve"> </w:t>
      </w:r>
      <w:r w:rsidRPr="006A1CE1">
        <w:rPr>
          <w:sz w:val="24"/>
          <w:szCs w:val="24"/>
        </w:rPr>
        <w:t xml:space="preserve">exceeding 100 % for several steps; in </w:t>
      </w:r>
      <w:r w:rsidRPr="006A1CE1">
        <w:rPr>
          <w:color w:val="EE0000"/>
          <w:sz w:val="24"/>
          <w:szCs w:val="24"/>
        </w:rPr>
        <w:t>orange</w:t>
      </w:r>
      <w:r w:rsidRPr="006A1CE1">
        <w:rPr>
          <w:sz w:val="24"/>
          <w:szCs w:val="24"/>
        </w:rPr>
        <w:t xml:space="preserve"> the same controller strictly caps</w:t>
      </w:r>
      <w:r>
        <w:rPr>
          <w:sz w:val="24"/>
          <w:szCs w:val="24"/>
        </w:rPr>
        <w:t xml:space="preserve"> </w:t>
      </w:r>
      <m:oMath>
        <m:r>
          <w:rPr>
            <w:rFonts w:ascii="Cambria Math" w:hAnsi="Cambria Math"/>
            <w:sz w:val="24"/>
            <w:szCs w:val="24"/>
          </w:rPr>
          <m:t>u(k)</m:t>
        </m:r>
      </m:oMath>
      <w:r w:rsidRPr="006A1CE1">
        <w:rPr>
          <w:sz w:val="24"/>
          <w:szCs w:val="24"/>
        </w:rPr>
        <w:t xml:space="preserve"> at 100 % (and 0 % on the lower end). The corresponding temperature trajectories (</w:t>
      </w:r>
      <w:r w:rsidRPr="006A1CE1">
        <w:rPr>
          <w:color w:val="EE0000"/>
          <w:sz w:val="24"/>
          <w:szCs w:val="24"/>
        </w:rPr>
        <w:t>bottom plots</w:t>
      </w:r>
      <w:r w:rsidRPr="006A1CE1">
        <w:rPr>
          <w:sz w:val="24"/>
          <w:szCs w:val="24"/>
        </w:rPr>
        <w:t xml:space="preserve">) reveal only a small performance loss under the bounds, while the </w:t>
      </w:r>
      <w:r w:rsidRPr="006A1CE1">
        <w:rPr>
          <w:color w:val="EE0000"/>
          <w:sz w:val="24"/>
          <w:szCs w:val="24"/>
        </w:rPr>
        <w:t>yellow</w:t>
      </w:r>
      <w:r w:rsidRPr="006A1CE1">
        <w:rPr>
          <w:sz w:val="24"/>
          <w:szCs w:val="24"/>
        </w:rPr>
        <w:t xml:space="preserve"> trace highlights the absolute output difference between the two. This simple addition of bounds ensures all commanded heater powers are physically realizable for the remainder of our experiments.</w:t>
      </w:r>
    </w:p>
    <w:p w14:paraId="1C12D562" w14:textId="78526922" w:rsidR="006A1CE1" w:rsidRPr="006A1CE1" w:rsidRDefault="006A1CE1" w:rsidP="006A1CE1">
      <w:pPr>
        <w:spacing w:before="120" w:after="120" w:line="240" w:lineRule="auto"/>
        <w:jc w:val="both"/>
        <w:rPr>
          <w:color w:val="EE0000"/>
          <w:sz w:val="24"/>
          <w:szCs w:val="24"/>
        </w:rPr>
      </w:pPr>
      <w:r>
        <w:rPr>
          <w:color w:val="EE0000"/>
          <w:sz w:val="24"/>
          <w:szCs w:val="24"/>
        </w:rPr>
        <w:t>Figure X4</w:t>
      </w:r>
    </w:p>
    <w:p w14:paraId="5E2C81FA" w14:textId="157C9DBF"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4</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Feed-forward Reference Tracking &amp; Bias Analysis</w:t>
      </w:r>
    </w:p>
    <w:p w14:paraId="49FCCC12" w14:textId="155BB9A3" w:rsidR="002F05FB" w:rsidRDefault="00D04BAD" w:rsidP="002F05FB">
      <w:pPr>
        <w:spacing w:before="120" w:after="120" w:line="240" w:lineRule="auto"/>
        <w:rPr>
          <w:rFonts w:eastAsiaTheme="minorEastAsia"/>
          <w:sz w:val="24"/>
          <w:szCs w:val="24"/>
        </w:rPr>
      </w:pPr>
      <w:r>
        <w:rPr>
          <w:sz w:val="24"/>
          <w:szCs w:val="24"/>
        </w:rPr>
        <w:t>To trach a +5</w:t>
      </w:r>
      <w:r w:rsidRPr="00D04BAD">
        <w:t xml:space="preserve"> </w:t>
      </w:r>
      <w:r w:rsidRPr="00D04BAD">
        <w:rPr>
          <w:sz w:val="24"/>
          <w:szCs w:val="24"/>
        </w:rPr>
        <w:t>°C</w:t>
      </w:r>
      <w:r>
        <w:rPr>
          <w:sz w:val="24"/>
          <w:szCs w:val="24"/>
        </w:rPr>
        <w:t xml:space="preserve"> step, we first compute the unique s</w:t>
      </w:r>
      <w:r w:rsidRPr="00D04BAD">
        <w:rPr>
          <w:sz w:val="24"/>
          <w:szCs w:val="24"/>
        </w:rPr>
        <w:t>teady‐state increment</w:t>
      </w:r>
      <w:r>
        <w:rPr>
          <w:sz w:val="24"/>
          <w:szCs w:val="24"/>
        </w:rPr>
        <w:t xml:space="preserve"> </w:t>
      </w:r>
      <m:oMath>
        <m:d>
          <m:dPr>
            <m:ctrlPr>
              <w:rPr>
                <w:rFonts w:ascii="Cambria Math" w:hAnsi="Cambria Math"/>
                <w:i/>
                <w:sz w:val="24"/>
                <w:szCs w:val="24"/>
              </w:rPr>
            </m:ctrlPr>
          </m:dPr>
          <m:e>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e>
        </m:d>
      </m:oMath>
      <w:r>
        <w:rPr>
          <w:rFonts w:eastAsiaTheme="minorEastAsia"/>
          <w:sz w:val="24"/>
          <w:szCs w:val="24"/>
        </w:rPr>
        <w:t xml:space="preserve"> </w:t>
      </w:r>
      <w:r w:rsidRPr="00D04BAD">
        <w:rPr>
          <w:rFonts w:eastAsiaTheme="minorEastAsia"/>
          <w:sz w:val="24"/>
          <w:szCs w:val="24"/>
        </w:rPr>
        <w:t>that satisfies</w:t>
      </w:r>
      <w:r>
        <w:rPr>
          <w:rFonts w:eastAsiaTheme="minorEastAsia"/>
          <w:sz w:val="24"/>
          <w:szCs w:val="24"/>
        </w:rPr>
        <w:t>,</w:t>
      </w:r>
    </w:p>
    <w:p w14:paraId="23CD578A" w14:textId="79ED6EAB" w:rsidR="00D04BAD" w:rsidRPr="00D04BAD" w:rsidRDefault="00D04BAD" w:rsidP="002F05FB">
      <w:pPr>
        <w:spacing w:before="120" w:after="120" w:line="240" w:lineRule="auto"/>
        <w:rPr>
          <w:rFonts w:eastAsiaTheme="minorEastAsia"/>
          <w:sz w:val="24"/>
          <w:szCs w:val="24"/>
        </w:rPr>
      </w:pPr>
      <m:oMathPara>
        <m:oMath>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=A∆</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+B∆</m:t>
          </m:r>
          <m:bar>
            <m:barPr>
              <m:pos m:val="top"/>
              <m:ctrlPr>
                <w:rPr>
                  <w:rFonts w:ascii="Cambria Math" w:hAnsi="Cambria Math"/>
                  <w:i/>
                  <w:sz w:val="24"/>
                  <w:szCs w:val="24"/>
                </w:rPr>
              </m:ctrlPr>
            </m:barPr>
            <m:e>
              <m:r>
                <w:rPr>
                  <w:rFonts w:ascii="Cambria Math" w:hAnsi="Cambria Math"/>
                  <w:sz w:val="24"/>
                  <w:szCs w:val="24"/>
                </w:rPr>
                <m:t>u</m:t>
              </m:r>
            </m:e>
          </m:bar>
          <m:r>
            <w:rPr>
              <w:rFonts w:ascii="Cambria Math" w:hAnsi="Cambria Math"/>
              <w:sz w:val="24"/>
              <w:szCs w:val="24"/>
            </w:rPr>
            <m:t>,              ∆r=C</m:t>
          </m:r>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oMath>
      </m:oMathPara>
    </w:p>
    <w:p w14:paraId="4A82EB7C" w14:textId="6E554B13" w:rsidR="00D04BAD" w:rsidRDefault="00D04BAD" w:rsidP="002F05FB">
      <w:pPr>
        <w:spacing w:before="120" w:after="120" w:line="240" w:lineRule="auto"/>
        <w:rPr>
          <w:rFonts w:eastAsiaTheme="minorEastAsia"/>
          <w:sz w:val="24"/>
          <w:szCs w:val="24"/>
        </w:rPr>
      </w:pPr>
      <w:r>
        <w:rPr>
          <w:rFonts w:eastAsiaTheme="minorEastAsia"/>
          <w:sz w:val="24"/>
          <w:szCs w:val="24"/>
        </w:rPr>
        <w:t xml:space="preserve">So that </w:t>
      </w:r>
      <m:oMath>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I-A</m:t>
                    </m:r>
                  </m:e>
                </m:d>
              </m:e>
              <m:sup>
                <m:r>
                  <w:rPr>
                    <w:rFonts w:ascii="Cambria Math" w:hAnsi="Cambria Math"/>
                    <w:sz w:val="24"/>
                    <w:szCs w:val="24"/>
                  </w:rPr>
                  <m:t>-1</m:t>
                </m:r>
              </m:sup>
            </m:sSup>
            <m:r>
              <w:rPr>
                <w:rFonts w:ascii="Cambria Math" w:hAnsi="Cambria Math"/>
                <w:sz w:val="24"/>
                <w:szCs w:val="24"/>
              </w:rPr>
              <m:t>B</m:t>
            </m:r>
          </m:den>
        </m:f>
        <m:r>
          <w:rPr>
            <w:rFonts w:ascii="Cambria Math" w:hAnsi="Cambria Math"/>
            <w:sz w:val="24"/>
            <w:szCs w:val="24"/>
          </w:rPr>
          <m:t>∆</m:t>
        </m:r>
        <m:r>
          <w:rPr>
            <w:rFonts w:ascii="Cambria Math" w:hAnsi="Cambria Math"/>
            <w:sz w:val="24"/>
            <w:szCs w:val="24"/>
          </w:rPr>
          <m:t>r</m:t>
        </m:r>
      </m:oMath>
      <w:r>
        <w:rPr>
          <w:rFonts w:eastAsiaTheme="minorEastAsia"/>
          <w:sz w:val="24"/>
          <w:szCs w:val="24"/>
        </w:rPr>
        <w:t xml:space="preserve"> and </w:t>
      </w:r>
      <m:oMath>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I-A</m:t>
                </m:r>
              </m:e>
            </m:d>
          </m:e>
          <m:sup>
            <m:r>
              <w:rPr>
                <w:rFonts w:ascii="Cambria Math" w:hAnsi="Cambria Math"/>
                <w:sz w:val="24"/>
                <w:szCs w:val="24"/>
              </w:rPr>
              <m:t>-1</m:t>
            </m:r>
          </m:sup>
        </m:sSup>
        <m:r>
          <w:rPr>
            <w:rFonts w:ascii="Cambria Math" w:eastAsiaTheme="minorEastAsia" w:hAnsi="Cambria Math"/>
            <w:sz w:val="24"/>
            <w:szCs w:val="24"/>
          </w:rPr>
          <m:t>B</m:t>
        </m:r>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oMath>
      <w:r>
        <w:rPr>
          <w:rFonts w:eastAsiaTheme="minorEastAsia"/>
          <w:sz w:val="24"/>
          <w:szCs w:val="24"/>
        </w:rPr>
        <w:t>. Defining</w:t>
      </w:r>
    </w:p>
    <w:p w14:paraId="58E98F59" w14:textId="0519A380" w:rsidR="00D04BAD" w:rsidRPr="00D04BAD" w:rsidRDefault="00D04BAD" w:rsidP="002F05FB">
      <w:pPr>
        <w:spacing w:before="120" w:after="120" w:line="240" w:lineRule="auto"/>
        <w:rPr>
          <w:rFonts w:eastAsiaTheme="minorEastAsia"/>
          <w:sz w:val="24"/>
          <w:szCs w:val="24"/>
        </w:rPr>
      </w:pPr>
      <m:oMathPara>
        <m:oMath>
          <m:r>
            <w:rPr>
              <w:rFonts w:ascii="Cambria Math" w:hAnsi="Cambria Math"/>
              <w:sz w:val="24"/>
              <w:szCs w:val="24"/>
            </w:rPr>
            <m:t>δ</m:t>
          </m:r>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 xml:space="preserve">,  </m:t>
          </m:r>
          <m:r>
            <w:rPr>
              <w:rFonts w:ascii="Cambria Math" w:hAnsi="Cambria Math"/>
              <w:sz w:val="24"/>
              <w:szCs w:val="24"/>
            </w:rPr>
            <m:t>δ</m:t>
          </m:r>
          <m:acc>
            <m:accPr>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r>
            <w:rPr>
              <w:rFonts w:ascii="Cambria Math" w:hAnsi="Cambria Math"/>
              <w:sz w:val="24"/>
              <w:szCs w:val="24"/>
            </w:rPr>
            <m:t xml:space="preserve">,  </m:t>
          </m:r>
          <m:r>
            <w:rPr>
              <w:rFonts w:ascii="Cambria Math" w:hAnsi="Cambria Math"/>
              <w:sz w:val="24"/>
              <w:szCs w:val="24"/>
            </w:rPr>
            <m:t>δ</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r</m:t>
              </m:r>
            </m:e>
          </m:bar>
          <m:r>
            <w:rPr>
              <w:rFonts w:ascii="Cambria Math" w:hAnsi="Cambria Math"/>
              <w:sz w:val="24"/>
              <w:szCs w:val="24"/>
            </w:rPr>
            <m:t>,</m:t>
          </m:r>
        </m:oMath>
      </m:oMathPara>
    </w:p>
    <w:p w14:paraId="4BE06941" w14:textId="15915C15" w:rsidR="00D04BAD" w:rsidRPr="00D04BAD" w:rsidRDefault="00D04BAD" w:rsidP="00D04BAD">
      <w:pPr>
        <w:spacing w:before="120" w:after="120" w:line="240" w:lineRule="auto"/>
        <w:rPr>
          <w:sz w:val="24"/>
          <w:szCs w:val="24"/>
          <w:lang w:val="en-CH"/>
        </w:rPr>
      </w:pPr>
      <w:r w:rsidRPr="00D04BAD">
        <w:rPr>
          <w:sz w:val="24"/>
          <w:szCs w:val="24"/>
          <w:lang w:val="en-CH"/>
        </w:rPr>
        <w:t xml:space="preserve">we run the exact same </w:t>
      </w:r>
      <m:oMath>
        <m:r>
          <w:rPr>
            <w:rFonts w:ascii="Cambria Math" w:hAnsi="Cambria Math"/>
            <w:sz w:val="24"/>
            <w:szCs w:val="24"/>
          </w:rPr>
          <m:t>H=</m:t>
        </m:r>
        <m:r>
          <w:rPr>
            <w:rFonts w:ascii="Cambria Math" w:hAnsi="Cambria Math"/>
            <w:color w:val="EE0000"/>
            <w:sz w:val="24"/>
            <w:szCs w:val="24"/>
          </w:rPr>
          <m:t>50</m:t>
        </m:r>
      </m:oMath>
      <w:r>
        <w:rPr>
          <w:sz w:val="24"/>
          <w:szCs w:val="24"/>
        </w:rPr>
        <w:t xml:space="preserve">, </w:t>
      </w:r>
      <m:oMath>
        <m:r>
          <w:rPr>
            <w:rFonts w:ascii="Cambria Math" w:hAnsi="Cambria Math"/>
            <w:sz w:val="24"/>
            <w:szCs w:val="24"/>
          </w:rPr>
          <m:t>R=</m:t>
        </m:r>
        <m:r>
          <w:rPr>
            <w:rFonts w:ascii="Cambria Math" w:hAnsi="Cambria Math"/>
            <w:color w:val="EE0000"/>
            <w:sz w:val="24"/>
            <w:szCs w:val="24"/>
          </w:rPr>
          <m:t>0.05</m:t>
        </m:r>
      </m:oMath>
      <w:r w:rsidRPr="00B96E32">
        <w:rPr>
          <w:color w:val="EE0000"/>
          <w:sz w:val="24"/>
          <w:szCs w:val="24"/>
        </w:rPr>
        <w:t xml:space="preserve"> </w:t>
      </w:r>
      <w:r w:rsidRPr="006A1CE1">
        <w:rPr>
          <w:sz w:val="24"/>
          <w:szCs w:val="24"/>
        </w:rPr>
        <w:t xml:space="preserve"> </w:t>
      </w:r>
      <w:r w:rsidRPr="00D04BAD">
        <w:rPr>
          <w:sz w:val="24"/>
          <w:szCs w:val="24"/>
          <w:lang w:val="en-CH"/>
        </w:rPr>
        <w:t xml:space="preserve">MPC on δ-variables (with bounds shifted by </w:t>
      </w:r>
      <m:oMath>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u</m:t>
            </m:r>
          </m:e>
        </m:bar>
      </m:oMath>
      <w:r w:rsidRPr="00D04BAD">
        <w:rPr>
          <w:sz w:val="24"/>
          <w:szCs w:val="24"/>
          <w:lang w:val="en-CH"/>
        </w:rPr>
        <w:t xml:space="preserve">). As </w:t>
      </w:r>
      <w:r w:rsidRPr="00D04BAD">
        <w:rPr>
          <w:color w:val="EE0000"/>
          <w:sz w:val="24"/>
          <w:szCs w:val="24"/>
          <w:lang w:val="en-CH"/>
        </w:rPr>
        <w:t xml:space="preserve">Figure </w:t>
      </w:r>
      <w:r w:rsidRPr="00D04BAD">
        <w:rPr>
          <w:color w:val="EE0000"/>
          <w:sz w:val="24"/>
          <w:szCs w:val="24"/>
          <w:lang w:val="en-CH"/>
        </w:rPr>
        <w:t>X5</w:t>
      </w:r>
      <w:r w:rsidRPr="00D04BAD">
        <w:rPr>
          <w:color w:val="EE0000"/>
          <w:sz w:val="24"/>
          <w:szCs w:val="24"/>
          <w:lang w:val="en-CH"/>
        </w:rPr>
        <w:t xml:space="preserve"> (blue)</w:t>
      </w:r>
      <w:r w:rsidRPr="00D04BAD">
        <w:rPr>
          <w:sz w:val="24"/>
          <w:szCs w:val="24"/>
          <w:lang w:val="en-CH"/>
        </w:rPr>
        <w:t xml:space="preserve"> shows, the output error δ</w:t>
      </w:r>
      <m:oMath>
        <m:r>
          <w:rPr>
            <w:rFonts w:ascii="Cambria Math" w:hAnsi="Cambria Math"/>
            <w:sz w:val="24"/>
            <w:szCs w:val="24"/>
            <w:lang w:val="en-CH"/>
          </w:rPr>
          <m:t>y</m:t>
        </m:r>
      </m:oMath>
      <w:r w:rsidRPr="00D04BAD">
        <w:rPr>
          <w:sz w:val="24"/>
          <w:szCs w:val="24"/>
          <w:lang w:val="en-CH"/>
        </w:rPr>
        <w:t xml:space="preserve"> converges to zero and </w:t>
      </w:r>
      <m:oMath>
        <m:r>
          <w:rPr>
            <w:rFonts w:ascii="Cambria Math" w:hAnsi="Cambria Math"/>
            <w:sz w:val="24"/>
            <w:szCs w:val="24"/>
            <w:lang w:val="en-CH"/>
          </w:rPr>
          <m:t>y</m:t>
        </m:r>
        <m:r>
          <w:rPr>
            <w:rFonts w:ascii="Cambria Math" w:hAnsi="Cambria Math"/>
            <w:sz w:val="24"/>
            <w:szCs w:val="24"/>
            <w:lang w:val="en-CH"/>
          </w:rPr>
          <m:t xml:space="preserve"> </m:t>
        </m:r>
      </m:oMath>
      <w:r w:rsidRPr="00D04BAD">
        <w:rPr>
          <w:sz w:val="24"/>
          <w:szCs w:val="24"/>
          <w:lang w:val="en-CH"/>
        </w:rPr>
        <w:t xml:space="preserve">reaches </w:t>
      </w:r>
      <m:oMath>
        <m:bar>
          <m:barPr>
            <m:pos m:val="top"/>
            <m:ctrlPr>
              <w:rPr>
                <w:rFonts w:ascii="Cambria Math" w:hAnsi="Cambria Math"/>
                <w:i/>
                <w:sz w:val="24"/>
                <w:szCs w:val="24"/>
                <w:lang w:val="en-CH"/>
              </w:rPr>
            </m:ctrlPr>
          </m:barPr>
          <m:e>
            <m:r>
              <w:rPr>
                <w:rFonts w:ascii="Cambria Math" w:hAnsi="Cambria Math"/>
                <w:sz w:val="24"/>
                <w:szCs w:val="24"/>
                <w:lang w:val="en-CH"/>
              </w:rPr>
              <m:t>y</m:t>
            </m:r>
          </m:e>
        </m:bar>
        <m:r>
          <w:rPr>
            <w:rFonts w:ascii="Cambria Math" w:hAnsi="Cambria Math"/>
            <w:sz w:val="24"/>
            <w:szCs w:val="24"/>
            <w:lang w:val="en-CH"/>
          </w:rPr>
          <m:t>+5</m:t>
        </m:r>
        <m:r>
          <m:rPr>
            <m:sty m:val="p"/>
          </m:rPr>
          <w:rPr>
            <w:rFonts w:ascii="Cambria Math" w:hAnsi="Cambria Math"/>
            <w:sz w:val="24"/>
            <w:szCs w:val="24"/>
          </w:rPr>
          <m:t xml:space="preserve">°C </m:t>
        </m:r>
      </m:oMath>
      <w:r w:rsidRPr="00D04BAD">
        <w:rPr>
          <w:sz w:val="24"/>
          <w:szCs w:val="24"/>
          <w:lang w:val="en-CH"/>
        </w:rPr>
        <w:t>exactly in closed loop.</w:t>
      </w:r>
    </w:p>
    <w:p w14:paraId="7B32BD33" w14:textId="398ACEDD" w:rsidR="00D04BAD" w:rsidRPr="00D04BAD" w:rsidRDefault="00ED645F" w:rsidP="00D04BAD">
      <w:pPr>
        <w:spacing w:before="120" w:after="120" w:line="240" w:lineRule="auto"/>
        <w:jc w:val="both"/>
        <w:rPr>
          <w:sz w:val="24"/>
          <w:szCs w:val="24"/>
          <w:lang w:val="en-CH"/>
        </w:rPr>
      </w:pPr>
      <w:r w:rsidRPr="00D04BAD">
        <w:rPr>
          <w:sz w:val="24"/>
          <w:szCs w:val="24"/>
          <w:lang w:val="en-CH"/>
        </w:rPr>
        <w:t>Next,</w:t>
      </w:r>
      <w:r w:rsidR="00D04BAD" w:rsidRPr="00D04BAD">
        <w:rPr>
          <w:sz w:val="24"/>
          <w:szCs w:val="24"/>
          <w:lang w:val="en-CH"/>
        </w:rPr>
        <w:t xml:space="preserve"> we simulate a </w:t>
      </w:r>
      <w:r w:rsidR="00D04BAD" w:rsidRPr="00D04BAD">
        <w:rPr>
          <w:color w:val="EE0000"/>
          <w:sz w:val="24"/>
          <w:szCs w:val="24"/>
          <w:lang w:val="en-CH"/>
        </w:rPr>
        <w:t>10 %</w:t>
      </w:r>
      <w:r w:rsidR="00D04BAD" w:rsidRPr="00D04BAD">
        <w:rPr>
          <w:sz w:val="24"/>
          <w:szCs w:val="24"/>
          <w:lang w:val="en-CH"/>
        </w:rPr>
        <w:t xml:space="preserve"> increase in the model constant </w:t>
      </w:r>
      <m:oMath>
        <m:sSub>
          <m:sSubPr>
            <m:ctrlPr>
              <w:rPr>
                <w:rFonts w:ascii="Cambria Math" w:hAnsi="Cambria Math"/>
                <w:i/>
                <w:color w:val="EE0000"/>
                <w:sz w:val="24"/>
                <w:szCs w:val="24"/>
                <w:lang w:val="en-CH"/>
              </w:rPr>
            </m:ctrlPr>
          </m:sSubPr>
          <m:e>
            <m:r>
              <w:rPr>
                <w:rFonts w:ascii="Cambria Math" w:hAnsi="Cambria Math"/>
                <w:color w:val="EE0000"/>
                <w:sz w:val="24"/>
                <w:szCs w:val="24"/>
                <w:lang w:val="en-CH"/>
              </w:rPr>
              <m:t>c</m:t>
            </m:r>
          </m:e>
          <m:sub>
            <m:r>
              <w:rPr>
                <w:rFonts w:ascii="Cambria Math" w:hAnsi="Cambria Math"/>
                <w:color w:val="EE0000"/>
                <w:sz w:val="24"/>
                <w:szCs w:val="24"/>
                <w:lang w:val="en-CH"/>
              </w:rPr>
              <m:t>1</m:t>
            </m:r>
          </m:sub>
        </m:sSub>
      </m:oMath>
      <w:r w:rsidR="00D04BAD" w:rsidRPr="00D04BAD">
        <w:rPr>
          <w:sz w:val="24"/>
          <w:szCs w:val="24"/>
          <w:lang w:val="en-CH"/>
        </w:rPr>
        <w:t xml:space="preserve">​ (mimicking ambient‐temperature mismatch). The orange trace in Figure 7 now reveals a clear </w:t>
      </w:r>
      <w:r w:rsidRPr="00D04BAD">
        <w:rPr>
          <w:sz w:val="24"/>
          <w:szCs w:val="24"/>
          <w:lang w:val="en-CH"/>
        </w:rPr>
        <w:t>steady state</w:t>
      </w:r>
      <w:r w:rsidR="00D04BAD" w:rsidRPr="00D04BAD">
        <w:rPr>
          <w:sz w:val="24"/>
          <w:szCs w:val="24"/>
          <w:lang w:val="en-CH"/>
        </w:rPr>
        <w:t xml:space="preserve"> offset in both δ</w:t>
      </w:r>
      <m:oMath>
        <m:r>
          <w:rPr>
            <w:rFonts w:ascii="Cambria Math" w:hAnsi="Cambria Math"/>
            <w:sz w:val="24"/>
            <w:szCs w:val="24"/>
            <w:lang w:val="en-CH"/>
          </w:rPr>
          <m:t>y</m:t>
        </m:r>
      </m:oMath>
      <w:r w:rsidR="00D04BAD" w:rsidRPr="00D04BAD">
        <w:rPr>
          <w:sz w:val="24"/>
          <w:szCs w:val="24"/>
          <w:lang w:val="en-CH"/>
        </w:rPr>
        <w:t xml:space="preserve"> </w:t>
      </w:r>
      <w:r w:rsidR="00D04BAD" w:rsidRPr="00D04BAD">
        <w:rPr>
          <w:sz w:val="24"/>
          <w:szCs w:val="24"/>
          <w:lang w:val="en-CH"/>
        </w:rPr>
        <w:t>and</w:t>
      </w:r>
      <w:r w:rsidR="00D04BAD" w:rsidRPr="00D04BAD">
        <w:rPr>
          <w:sz w:val="24"/>
          <w:szCs w:val="24"/>
          <w:lang w:val="en-CH"/>
        </w:rPr>
        <w:t xml:space="preserve"> </w:t>
      </w:r>
      <w:r w:rsidR="00D04BAD" w:rsidRPr="00D04BAD">
        <w:rPr>
          <w:sz w:val="24"/>
          <w:szCs w:val="24"/>
          <w:lang w:val="en-CH"/>
        </w:rPr>
        <w:t>δ</w:t>
      </w:r>
      <m:oMath>
        <m:r>
          <w:rPr>
            <w:rFonts w:ascii="Cambria Math" w:hAnsi="Cambria Math"/>
            <w:sz w:val="24"/>
            <w:szCs w:val="24"/>
            <w:lang w:val="en-CH"/>
          </w:rPr>
          <m:t>u</m:t>
        </m:r>
      </m:oMath>
      <w:r w:rsidR="00D04BAD" w:rsidRPr="00D04BAD">
        <w:rPr>
          <w:sz w:val="24"/>
          <w:szCs w:val="24"/>
          <w:lang w:val="en-CH"/>
        </w:rPr>
        <w:t>. Although the MPC predictions inside its horizon still drive δ</w:t>
      </w:r>
      <m:oMath>
        <m:r>
          <w:rPr>
            <w:rFonts w:ascii="Cambria Math" w:hAnsi="Cambria Math"/>
            <w:sz w:val="24"/>
            <w:szCs w:val="24"/>
            <w:lang w:val="en-CH"/>
          </w:rPr>
          <m:t>y</m:t>
        </m:r>
      </m:oMath>
      <w:r w:rsidR="00D04BAD" w:rsidRPr="00D04BAD">
        <w:rPr>
          <w:sz w:val="24"/>
          <w:szCs w:val="24"/>
          <w:lang w:val="en-CH"/>
        </w:rPr>
        <w:t xml:space="preserve"> </w:t>
      </w:r>
      <w:r w:rsidR="00D04BAD">
        <w:rPr>
          <w:sz w:val="24"/>
          <w:szCs w:val="24"/>
          <w:lang w:val="en-CH"/>
        </w:rPr>
        <w:t xml:space="preserve"> to 0 </w:t>
      </w:r>
      <w:r w:rsidR="00D04BAD" w:rsidRPr="00D04BAD">
        <w:rPr>
          <w:sz w:val="24"/>
          <w:szCs w:val="24"/>
          <w:lang w:val="en-CH"/>
        </w:rPr>
        <w:t xml:space="preserve">(see </w:t>
      </w:r>
      <w:r w:rsidR="00D04BAD" w:rsidRPr="00D04BAD">
        <w:rPr>
          <w:color w:val="EE0000"/>
          <w:sz w:val="24"/>
          <w:szCs w:val="24"/>
          <w:lang w:val="en-CH"/>
        </w:rPr>
        <w:t xml:space="preserve">Figure </w:t>
      </w:r>
      <w:r>
        <w:rPr>
          <w:color w:val="EE0000"/>
          <w:sz w:val="24"/>
          <w:szCs w:val="24"/>
          <w:lang w:val="en-CH"/>
        </w:rPr>
        <w:t>X6</w:t>
      </w:r>
      <w:r w:rsidR="00D04BAD" w:rsidRPr="00D04BAD">
        <w:rPr>
          <w:sz w:val="24"/>
          <w:szCs w:val="24"/>
          <w:lang w:val="en-CH"/>
        </w:rPr>
        <w:t xml:space="preserve">), the real plant settles with bias because the disturbance induced by the altered </w:t>
      </w:r>
      <w:r w:rsidRPr="00D04BAD">
        <w:rPr>
          <w:sz w:val="24"/>
          <w:szCs w:val="24"/>
          <w:lang w:val="en-CH"/>
        </w:rPr>
        <w:t xml:space="preserve"> </w:t>
      </w:r>
      <m:oMath>
        <m:sSub>
          <m:sSubPr>
            <m:ctrlPr>
              <w:rPr>
                <w:rFonts w:ascii="Cambria Math" w:hAnsi="Cambria Math"/>
                <w:i/>
                <w:color w:val="EE0000"/>
                <w:sz w:val="24"/>
                <w:szCs w:val="24"/>
                <w:lang w:val="en-CH"/>
              </w:rPr>
            </m:ctrlPr>
          </m:sSubPr>
          <m:e>
            <m:r>
              <w:rPr>
                <w:rFonts w:ascii="Cambria Math" w:hAnsi="Cambria Math"/>
                <w:color w:val="EE0000"/>
                <w:sz w:val="24"/>
                <w:szCs w:val="24"/>
                <w:lang w:val="en-CH"/>
              </w:rPr>
              <m:t>c</m:t>
            </m:r>
          </m:e>
          <m:sub>
            <m:r>
              <w:rPr>
                <w:rFonts w:ascii="Cambria Math" w:hAnsi="Cambria Math"/>
                <w:color w:val="EE0000"/>
                <w:sz w:val="24"/>
                <w:szCs w:val="24"/>
                <w:lang w:val="en-CH"/>
              </w:rPr>
              <m:t>1</m:t>
            </m:r>
          </m:sub>
        </m:sSub>
      </m:oMath>
      <w:r w:rsidR="00D04BAD" w:rsidRPr="00D04BAD">
        <w:rPr>
          <w:sz w:val="24"/>
          <w:szCs w:val="24"/>
          <w:lang w:val="en-CH"/>
        </w:rPr>
        <w:t>​ is not included in the prediction model.</w:t>
      </w:r>
    </w:p>
    <w:p w14:paraId="64913E84" w14:textId="24595952" w:rsidR="00D04BAD" w:rsidRDefault="00D04BAD" w:rsidP="00D04BAD">
      <w:pPr>
        <w:spacing w:before="120" w:after="120" w:line="240" w:lineRule="auto"/>
        <w:rPr>
          <w:sz w:val="24"/>
          <w:szCs w:val="24"/>
          <w:lang w:val="en-CH"/>
        </w:rPr>
      </w:pPr>
      <w:r w:rsidRPr="00D04BAD">
        <w:rPr>
          <w:sz w:val="24"/>
          <w:szCs w:val="24"/>
          <w:lang w:val="en-CH"/>
        </w:rPr>
        <w:t xml:space="preserve">In short, the feed-forward change of variables perfectly enforces zero error in the </w:t>
      </w:r>
      <w:r w:rsidRPr="00D04BAD">
        <w:rPr>
          <w:b/>
          <w:bCs/>
          <w:sz w:val="24"/>
          <w:szCs w:val="24"/>
          <w:lang w:val="en-CH"/>
        </w:rPr>
        <w:t>nominal</w:t>
      </w:r>
      <w:r w:rsidRPr="00D04BAD">
        <w:rPr>
          <w:sz w:val="24"/>
          <w:szCs w:val="24"/>
          <w:lang w:val="en-CH"/>
        </w:rPr>
        <w:t xml:space="preserve"> model, but any unmodeled constant disturbance (here from </w:t>
      </w:r>
      <w:r w:rsidR="00ED645F" w:rsidRPr="00D04BAD">
        <w:rPr>
          <w:sz w:val="24"/>
          <w:szCs w:val="24"/>
          <w:lang w:val="en-CH"/>
        </w:rPr>
        <w:t xml:space="preserve"> </w:t>
      </w:r>
      <m:oMath>
        <m:sSub>
          <m:sSubPr>
            <m:ctrlPr>
              <w:rPr>
                <w:rFonts w:ascii="Cambria Math" w:hAnsi="Cambria Math"/>
                <w:i/>
                <w:color w:val="EE0000"/>
                <w:sz w:val="24"/>
                <w:szCs w:val="24"/>
                <w:lang w:val="en-CH"/>
              </w:rPr>
            </m:ctrlPr>
          </m:sSubPr>
          <m:e>
            <m:r>
              <w:rPr>
                <w:rFonts w:ascii="Cambria Math" w:hAnsi="Cambria Math"/>
                <w:color w:val="EE0000"/>
                <w:sz w:val="24"/>
                <w:szCs w:val="24"/>
                <w:lang w:val="en-CH"/>
              </w:rPr>
              <m:t>c</m:t>
            </m:r>
          </m:e>
          <m:sub>
            <m:r>
              <w:rPr>
                <w:rFonts w:ascii="Cambria Math" w:hAnsi="Cambria Math"/>
                <w:color w:val="EE0000"/>
                <w:sz w:val="24"/>
                <w:szCs w:val="24"/>
                <w:lang w:val="en-CH"/>
              </w:rPr>
              <m:t>1</m:t>
            </m:r>
          </m:sub>
        </m:sSub>
      </m:oMath>
      <w:r w:rsidRPr="00D04BAD">
        <w:rPr>
          <w:sz w:val="24"/>
          <w:szCs w:val="24"/>
          <w:lang w:val="en-CH"/>
        </w:rPr>
        <w:t>​) produces an irreducible offset—exactly the motivation for introducing a disturbance-augmented Kalman filter in the next section.</w:t>
      </w:r>
    </w:p>
    <w:p w14:paraId="13DC269D" w14:textId="1135BEEC" w:rsidR="00ED645F" w:rsidRPr="00D04BAD" w:rsidRDefault="00ED645F" w:rsidP="00D04BAD">
      <w:pPr>
        <w:spacing w:before="120" w:after="120" w:line="240" w:lineRule="auto"/>
        <w:rPr>
          <w:color w:val="EE0000"/>
          <w:sz w:val="24"/>
          <w:szCs w:val="24"/>
          <w:lang w:val="en-CH"/>
        </w:rPr>
      </w:pPr>
      <w:r>
        <w:rPr>
          <w:color w:val="EE0000"/>
          <w:sz w:val="24"/>
          <w:szCs w:val="24"/>
          <w:lang w:val="en-CH"/>
        </w:rPr>
        <w:t>Figures X5 AND X6</w:t>
      </w:r>
    </w:p>
    <w:p w14:paraId="22C10CBB" w14:textId="32578D8F"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lastRenderedPageBreak/>
        <w:t>P4.</w:t>
      </w:r>
      <w:r>
        <w:rPr>
          <w:rFonts w:ascii="Calibri" w:hAnsi="Calibri" w:cs="Calibri"/>
          <w:b/>
          <w:bCs/>
          <w:color w:val="auto"/>
          <w:sz w:val="28"/>
          <w:szCs w:val="28"/>
        </w:rPr>
        <w:t>5</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Safety Limit: Hard vs. Soft Output Constraints</w:t>
      </w:r>
    </w:p>
    <w:p w14:paraId="0C12D120" w14:textId="0006910E" w:rsidR="002F05FB" w:rsidRPr="00123B23" w:rsidRDefault="00A56669" w:rsidP="002F05FB">
      <w:pPr>
        <w:spacing w:before="120" w:after="120" w:line="240" w:lineRule="auto"/>
        <w:rPr>
          <w:sz w:val="24"/>
          <w:szCs w:val="24"/>
        </w:rPr>
      </w:pPr>
      <w:r w:rsidRPr="00123B23">
        <w:rPr>
          <w:sz w:val="24"/>
          <w:szCs w:val="24"/>
        </w:rPr>
        <w:t>To enforce a maximum temperature of 55 °C, we augment our dense‐form MPC so that the predicted output vector</w:t>
      </w:r>
    </w:p>
    <w:p w14:paraId="3C72F7CE" w14:textId="792303C3" w:rsidR="00A56669" w:rsidRPr="00123B23" w:rsidRDefault="00A56669" w:rsidP="002F05FB">
      <w:pPr>
        <w:spacing w:before="120" w:after="120" w:line="240" w:lineRule="auto"/>
        <w:rPr>
          <w:rFonts w:eastAsiaTheme="minorEastAsia"/>
          <w:sz w:val="24"/>
          <w:szCs w:val="24"/>
        </w:rPr>
      </w:pPr>
      <m:oMathPara>
        <m:oMath>
          <m:r>
            <w:rPr>
              <w:rFonts w:ascii="Cambria Math" w:hAnsi="Cambria Math"/>
              <w:sz w:val="24"/>
              <w:szCs w:val="24"/>
            </w:rPr>
            <m:t>Y=</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(k+1)</m:t>
                    </m:r>
                  </m:e>
                </m:mr>
                <m:mr>
                  <m:e>
                    <m:r>
                      <w:rPr>
                        <w:rFonts w:ascii="Cambria Math" w:hAnsi="Cambria Math"/>
                        <w:sz w:val="24"/>
                        <w:szCs w:val="24"/>
                      </w:rPr>
                      <m:t>⋮</m:t>
                    </m:r>
                  </m:e>
                </m:mr>
                <m:mr>
                  <m:e>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(k+</m:t>
                    </m:r>
                    <m:r>
                      <w:rPr>
                        <w:rFonts w:ascii="Cambria Math" w:hAnsi="Cambria Math"/>
                        <w:sz w:val="24"/>
                        <w:szCs w:val="24"/>
                      </w:rPr>
                      <m:t>H</m:t>
                    </m:r>
                    <m:r>
                      <w:rPr>
                        <w:rFonts w:ascii="Cambria Math" w:hAnsi="Cambria Math"/>
                        <w:sz w:val="24"/>
                        <w:szCs w:val="24"/>
                      </w:rPr>
                      <m:t>)</m:t>
                    </m:r>
                  </m:e>
                </m:mr>
              </m:m>
            </m:e>
          </m:d>
          <m:r>
            <w:rPr>
              <w:rFonts w:ascii="Cambria Math" w:hAnsi="Cambria Math"/>
              <w:sz w:val="24"/>
              <w:szCs w:val="24"/>
            </w:rPr>
            <m:t>=WU+</m:t>
          </m:r>
          <m:r>
            <m:rPr>
              <m:sty m:val="p"/>
            </m:rPr>
            <w:rPr>
              <w:rFonts w:ascii="Cambria Math" w:hAnsi="Cambria Math"/>
              <w:sz w:val="24"/>
              <w:szCs w:val="24"/>
            </w:rPr>
            <m:t>Π</m:t>
          </m:r>
          <m:r>
            <w:rPr>
              <w:rFonts w:ascii="Cambria Math" w:hAnsi="Cambria Math"/>
              <w:sz w:val="24"/>
              <w:szCs w:val="24"/>
            </w:rPr>
            <m:t>∆x(k)</m:t>
          </m:r>
        </m:oMath>
      </m:oMathPara>
    </w:p>
    <w:p w14:paraId="534429FD" w14:textId="508F98A2" w:rsidR="00A56669" w:rsidRPr="00123B23" w:rsidRDefault="00A56669" w:rsidP="00A56669">
      <w:pPr>
        <w:spacing w:before="120" w:after="120"/>
        <w:rPr>
          <w:rFonts w:eastAsiaTheme="minorEastAsia"/>
          <w:sz w:val="24"/>
          <w:szCs w:val="24"/>
          <w:lang w:val="en-CH"/>
        </w:rPr>
      </w:pPr>
      <w:r w:rsidRPr="00123B23">
        <w:rPr>
          <w:sz w:val="24"/>
          <w:szCs w:val="24"/>
        </w:rPr>
        <w:t>s</w:t>
      </w:r>
      <w:r w:rsidRPr="00123B23">
        <w:rPr>
          <w:sz w:val="24"/>
          <w:szCs w:val="24"/>
        </w:rPr>
        <w:t>atisfies</w:t>
      </w:r>
      <w:r w:rsidRPr="00123B23">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≤55</m:t>
        </m:r>
      </m:oMath>
      <w:r w:rsidRPr="00123B23">
        <w:rPr>
          <w:rFonts w:eastAsiaTheme="minorEastAsia"/>
          <w:sz w:val="24"/>
          <w:szCs w:val="24"/>
        </w:rPr>
        <w:t xml:space="preserve"> for each step </w:t>
      </w:r>
      <m:oMath>
        <m:r>
          <w:rPr>
            <w:rFonts w:ascii="Cambria Math" w:eastAsiaTheme="minorEastAsia" w:hAnsi="Cambria Math"/>
            <w:sz w:val="24"/>
            <w:szCs w:val="24"/>
          </w:rPr>
          <m:t>i</m:t>
        </m:r>
      </m:oMath>
      <w:r w:rsidRPr="00123B23">
        <w:rPr>
          <w:rFonts w:eastAsiaTheme="minorEastAsia"/>
          <w:sz w:val="24"/>
          <w:szCs w:val="24"/>
        </w:rPr>
        <w:t xml:space="preserve">. </w:t>
      </w:r>
      <w:r w:rsidRPr="00123B23">
        <w:rPr>
          <w:rFonts w:eastAsiaTheme="minorEastAsia"/>
          <w:sz w:val="24"/>
          <w:szCs w:val="24"/>
          <w:lang w:val="en-CH"/>
        </w:rPr>
        <w:t>In practice this means adding the inequality</w:t>
      </w:r>
      <w:r w:rsidRPr="00123B23">
        <w:rPr>
          <w:rFonts w:eastAsiaTheme="minorEastAsia"/>
          <w:sz w:val="24"/>
          <w:szCs w:val="24"/>
          <w:lang w:val="en-CH"/>
        </w:rPr>
        <w:t xml:space="preserve"> </w:t>
      </w:r>
      <m:oMath>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A</m:t>
            </m:r>
          </m:e>
          <m:sub>
            <m:r>
              <w:rPr>
                <w:rFonts w:ascii="Cambria Math" w:eastAsiaTheme="minorEastAsia" w:hAnsi="Cambria Math"/>
                <w:sz w:val="24"/>
                <w:szCs w:val="24"/>
                <w:lang w:val="en-CH"/>
              </w:rPr>
              <m:t>ineq</m:t>
            </m:r>
          </m:sub>
        </m:sSub>
        <m:r>
          <w:rPr>
            <w:rFonts w:ascii="Cambria Math" w:eastAsiaTheme="minorEastAsia" w:hAnsi="Cambria Math"/>
            <w:sz w:val="24"/>
            <w:szCs w:val="24"/>
            <w:lang w:val="en-CH"/>
          </w:rPr>
          <m:t>U≤</m:t>
        </m:r>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b</m:t>
            </m:r>
          </m:e>
          <m:sub>
            <m:r>
              <w:rPr>
                <w:rFonts w:ascii="Cambria Math" w:eastAsiaTheme="minorEastAsia" w:hAnsi="Cambria Math"/>
                <w:sz w:val="24"/>
                <w:szCs w:val="24"/>
                <w:lang w:val="en-CH"/>
              </w:rPr>
              <m:t>ineq</m:t>
            </m:r>
          </m:sub>
        </m:sSub>
        <m:r>
          <w:rPr>
            <w:rFonts w:ascii="Cambria Math" w:eastAsiaTheme="minorEastAsia" w:hAnsi="Cambria Math"/>
            <w:sz w:val="24"/>
            <w:szCs w:val="24"/>
            <w:lang w:val="en-CH"/>
          </w:rPr>
          <m:t>,</m:t>
        </m:r>
      </m:oMath>
      <w:r w:rsidRPr="00123B23">
        <w:rPr>
          <w:rFonts w:eastAsiaTheme="minorEastAsia"/>
          <w:sz w:val="24"/>
          <w:szCs w:val="24"/>
          <w:lang w:val="en-CH"/>
        </w:rPr>
        <w:t xml:space="preserve"> with </w:t>
      </w:r>
      <m:oMath>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A</m:t>
            </m:r>
          </m:e>
          <m:sub>
            <m:r>
              <w:rPr>
                <w:rFonts w:ascii="Cambria Math" w:eastAsiaTheme="minorEastAsia" w:hAnsi="Cambria Math"/>
                <w:sz w:val="24"/>
                <w:szCs w:val="24"/>
                <w:lang w:val="en-CH"/>
              </w:rPr>
              <m:t>ineq</m:t>
            </m:r>
          </m:sub>
        </m:sSub>
        <m:r>
          <w:rPr>
            <w:rFonts w:ascii="Cambria Math" w:eastAsiaTheme="minorEastAsia" w:hAnsi="Cambria Math"/>
            <w:sz w:val="24"/>
            <w:szCs w:val="24"/>
            <w:lang w:val="en-CH"/>
          </w:rPr>
          <m:t xml:space="preserve">= </m:t>
        </m:r>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I</m:t>
            </m:r>
          </m:e>
          <m:sub>
            <m:r>
              <w:rPr>
                <w:rFonts w:ascii="Cambria Math" w:eastAsiaTheme="minorEastAsia" w:hAnsi="Cambria Math"/>
                <w:sz w:val="24"/>
                <w:szCs w:val="24"/>
                <w:lang w:val="en-CH"/>
              </w:rPr>
              <m:t>H</m:t>
            </m:r>
          </m:sub>
        </m:sSub>
        <m:r>
          <w:rPr>
            <w:rFonts w:ascii="Cambria Math" w:eastAsiaTheme="minorEastAsia" w:hAnsi="Cambria Math"/>
            <w:sz w:val="24"/>
            <w:szCs w:val="24"/>
            <w:lang w:val="en-CH"/>
          </w:rPr>
          <m:t>W</m:t>
        </m:r>
      </m:oMath>
      <w:r w:rsidRPr="00123B23">
        <w:rPr>
          <w:rFonts w:eastAsiaTheme="minorEastAsia"/>
          <w:sz w:val="24"/>
          <w:szCs w:val="24"/>
          <w:lang w:val="en-CH"/>
        </w:rPr>
        <w:t xml:space="preserve"> </w:t>
      </w:r>
      <w:r w:rsidRPr="00123B23">
        <w:rPr>
          <w:rFonts w:eastAsiaTheme="minorEastAsia"/>
          <w:sz w:val="24"/>
          <w:szCs w:val="24"/>
          <w:lang w:val="en-CH"/>
        </w:rPr>
        <w:t xml:space="preserve">and </w:t>
      </w:r>
      <m:oMath>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b</m:t>
            </m:r>
          </m:e>
          <m:sub>
            <m:r>
              <w:rPr>
                <w:rFonts w:ascii="Cambria Math" w:eastAsiaTheme="minorEastAsia" w:hAnsi="Cambria Math"/>
                <w:sz w:val="24"/>
                <w:szCs w:val="24"/>
                <w:lang w:val="en-CH"/>
              </w:rPr>
              <m:t>ineq</m:t>
            </m:r>
          </m:sub>
        </m:sSub>
        <m:r>
          <w:rPr>
            <w:rFonts w:ascii="Cambria Math" w:eastAsiaTheme="minorEastAsia" w:hAnsi="Cambria Math"/>
            <w:sz w:val="24"/>
            <w:szCs w:val="24"/>
            <w:lang w:val="en-CH"/>
          </w:rPr>
          <m:t>=55</m:t>
        </m:r>
        <m:r>
          <w:rPr>
            <w:rFonts w:ascii="Cambria Math" w:eastAsiaTheme="minorEastAsia" w:hAnsi="Cambria Math"/>
            <w:sz w:val="24"/>
            <w:szCs w:val="24"/>
            <w:lang w:val="en-CH"/>
          </w:rPr>
          <m:t xml:space="preserve"> </m:t>
        </m:r>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1</m:t>
            </m:r>
          </m:e>
          <m:sub>
            <m:r>
              <w:rPr>
                <w:rFonts w:ascii="Cambria Math" w:eastAsiaTheme="minorEastAsia" w:hAnsi="Cambria Math"/>
                <w:sz w:val="24"/>
                <w:szCs w:val="24"/>
                <w:lang w:val="en-CH"/>
              </w:rPr>
              <m:t>H</m:t>
            </m:r>
          </m:sub>
        </m:sSub>
        <m:r>
          <w:rPr>
            <w:rFonts w:ascii="Cambria Math" w:eastAsiaTheme="minorEastAsia" w:hAnsi="Cambria Math"/>
            <w:sz w:val="24"/>
            <w:szCs w:val="24"/>
            <w:lang w:val="en-CH"/>
          </w:rPr>
          <m:t>-</m:t>
        </m:r>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I</m:t>
            </m:r>
          </m:e>
          <m:sub>
            <m:r>
              <w:rPr>
                <w:rFonts w:ascii="Cambria Math" w:eastAsiaTheme="minorEastAsia" w:hAnsi="Cambria Math"/>
                <w:sz w:val="24"/>
                <w:szCs w:val="24"/>
                <w:lang w:val="en-CH"/>
              </w:rPr>
              <m:t>H</m:t>
            </m:r>
          </m:sub>
        </m:sSub>
        <m:r>
          <m:rPr>
            <m:sty m:val="p"/>
          </m:rPr>
          <w:rPr>
            <w:rFonts w:ascii="Cambria Math" w:eastAsiaTheme="minorEastAsia" w:hAnsi="Cambria Math"/>
            <w:sz w:val="24"/>
            <w:szCs w:val="24"/>
            <w:lang w:val="en-CH"/>
          </w:rPr>
          <m:t>Π</m:t>
        </m:r>
        <m:r>
          <w:rPr>
            <w:rFonts w:ascii="Cambria Math" w:eastAsiaTheme="minorEastAsia" w:hAnsi="Cambria Math"/>
            <w:sz w:val="24"/>
            <w:szCs w:val="24"/>
            <w:lang w:val="en-CH"/>
          </w:rPr>
          <m:t>∆x</m:t>
        </m:r>
        <m:d>
          <m:dPr>
            <m:ctrlPr>
              <w:rPr>
                <w:rFonts w:ascii="Cambria Math" w:eastAsiaTheme="minorEastAsia" w:hAnsi="Cambria Math"/>
                <w:i/>
                <w:sz w:val="24"/>
                <w:szCs w:val="24"/>
                <w:lang w:val="en-CH"/>
              </w:rPr>
            </m:ctrlPr>
          </m:dPr>
          <m:e>
            <m:r>
              <w:rPr>
                <w:rFonts w:ascii="Cambria Math" w:eastAsiaTheme="minorEastAsia" w:hAnsi="Cambria Math"/>
                <w:sz w:val="24"/>
                <w:szCs w:val="24"/>
                <w:lang w:val="en-CH"/>
              </w:rPr>
              <m:t>k</m:t>
            </m:r>
          </m:e>
        </m:d>
        <m:r>
          <w:rPr>
            <w:rFonts w:ascii="Cambria Math" w:eastAsiaTheme="minorEastAsia" w:hAnsi="Cambria Math"/>
            <w:sz w:val="24"/>
            <w:szCs w:val="24"/>
            <w:lang w:val="en-CH"/>
          </w:rPr>
          <m:t>,</m:t>
        </m:r>
      </m:oMath>
      <w:r w:rsidR="00123B23" w:rsidRPr="00123B23">
        <w:rPr>
          <w:rFonts w:eastAsiaTheme="minorEastAsia"/>
          <w:sz w:val="24"/>
          <w:szCs w:val="24"/>
          <w:lang w:val="en-CH"/>
        </w:rPr>
        <w:t xml:space="preserve"> </w:t>
      </w:r>
      <w:r w:rsidRPr="00123B23">
        <w:rPr>
          <w:rFonts w:eastAsiaTheme="minorEastAsia"/>
          <w:sz w:val="24"/>
          <w:szCs w:val="24"/>
          <w:lang w:val="en-CH"/>
        </w:rPr>
        <w:t xml:space="preserve">directly into the call to </w:t>
      </w:r>
      <w:r w:rsidRPr="00123B23">
        <w:rPr>
          <w:rFonts w:eastAsiaTheme="minorEastAsia"/>
          <w:b/>
          <w:bCs/>
          <w:i/>
          <w:iCs/>
          <w:sz w:val="24"/>
          <w:szCs w:val="24"/>
          <w:lang w:val="en-CH"/>
        </w:rPr>
        <w:t>quadprog</w:t>
      </w:r>
      <w:r w:rsidRPr="00123B23">
        <w:rPr>
          <w:rFonts w:eastAsiaTheme="minorEastAsia"/>
          <w:sz w:val="24"/>
          <w:szCs w:val="24"/>
          <w:lang w:val="en-CH"/>
        </w:rPr>
        <w:t>.</w:t>
      </w:r>
    </w:p>
    <w:p w14:paraId="790BADEB" w14:textId="19E8CBC6" w:rsidR="00A56669" w:rsidRPr="00A56669" w:rsidRDefault="00A56669" w:rsidP="00123B23">
      <w:pPr>
        <w:spacing w:before="120" w:after="120" w:line="240" w:lineRule="auto"/>
        <w:jc w:val="both"/>
        <w:rPr>
          <w:rFonts w:eastAsiaTheme="minorEastAsia"/>
          <w:sz w:val="24"/>
          <w:szCs w:val="24"/>
          <w:lang w:val="en-CH"/>
        </w:rPr>
      </w:pPr>
      <w:r w:rsidRPr="00A56669">
        <w:rPr>
          <w:rFonts w:eastAsiaTheme="minorEastAsia"/>
          <w:sz w:val="24"/>
          <w:szCs w:val="24"/>
          <w:lang w:val="en-CH"/>
        </w:rPr>
        <w:t>We then test this “hard” safety constraint by commanding a reference of 60 °C (i.e</w:t>
      </w:r>
      <w:r w:rsidR="00123B23" w:rsidRPr="00123B23">
        <w:rPr>
          <w:rFonts w:eastAsiaTheme="minorEastAsia"/>
          <w:sz w:val="24"/>
          <w:szCs w:val="24"/>
          <w:lang w:val="en-CH"/>
        </w:rPr>
        <w:t xml:space="preserve">.\ </w:t>
      </w:r>
      <m:oMath>
        <m:bar>
          <m:barPr>
            <m:pos m:val="top"/>
            <m:ctrlPr>
              <w:rPr>
                <w:rFonts w:ascii="Cambria Math" w:eastAsiaTheme="minorEastAsia" w:hAnsi="Cambria Math"/>
                <w:i/>
                <w:sz w:val="24"/>
                <w:szCs w:val="24"/>
                <w:lang w:val="en-CH"/>
              </w:rPr>
            </m:ctrlPr>
          </m:barPr>
          <m:e>
            <m:r>
              <w:rPr>
                <w:rFonts w:ascii="Cambria Math" w:eastAsiaTheme="minorEastAsia" w:hAnsi="Cambria Math"/>
                <w:sz w:val="24"/>
                <w:szCs w:val="24"/>
                <w:lang w:val="en-CH"/>
              </w:rPr>
              <m:t>y</m:t>
            </m:r>
          </m:e>
        </m:bar>
        <m:r>
          <w:rPr>
            <w:rFonts w:ascii="Cambria Math" w:eastAsiaTheme="minorEastAsia" w:hAnsi="Cambria Math"/>
            <w:sz w:val="24"/>
            <w:szCs w:val="24"/>
            <w:lang w:val="en-CH"/>
          </w:rPr>
          <m:t>=60</m:t>
        </m:r>
      </m:oMath>
      <w:r w:rsidRPr="00A56669">
        <w:rPr>
          <w:rFonts w:eastAsiaTheme="minorEastAsia"/>
          <w:sz w:val="24"/>
          <w:szCs w:val="24"/>
          <w:lang w:val="en-CH"/>
        </w:rPr>
        <w:t xml:space="preserve">) under the same disturbance and noise used elsewhere. For the first few steps the solver finds a feasible sequence of control increments, but once the noisy temperature briefly exceeds 55 °C the quadratic program becomes </w:t>
      </w:r>
      <w:r w:rsidR="00123B23" w:rsidRPr="00123B23">
        <w:rPr>
          <w:rFonts w:eastAsiaTheme="minorEastAsia"/>
          <w:sz w:val="24"/>
          <w:szCs w:val="24"/>
          <w:lang w:val="en-CH"/>
        </w:rPr>
        <w:t>infeasible,</w:t>
      </w:r>
      <w:r w:rsidRPr="00A56669">
        <w:rPr>
          <w:rFonts w:eastAsiaTheme="minorEastAsia"/>
          <w:sz w:val="24"/>
          <w:szCs w:val="24"/>
          <w:lang w:val="en-CH"/>
        </w:rPr>
        <w:t xml:space="preserve"> and MATLAB returns </w:t>
      </w:r>
      <w:r w:rsidRPr="00A56669">
        <w:rPr>
          <w:rFonts w:eastAsiaTheme="minorEastAsia"/>
          <w:b/>
          <w:bCs/>
          <w:i/>
          <w:iCs/>
          <w:sz w:val="24"/>
          <w:szCs w:val="24"/>
          <w:lang w:val="en-CH"/>
        </w:rPr>
        <w:t>exitflag = –2</w:t>
      </w:r>
      <w:r w:rsidRPr="00A56669">
        <w:rPr>
          <w:rFonts w:eastAsiaTheme="minorEastAsia"/>
          <w:sz w:val="24"/>
          <w:szCs w:val="24"/>
          <w:lang w:val="en-CH"/>
        </w:rPr>
        <w:t xml:space="preserve"> (“no feasible point found”). In other words, there is simply no sequence of future Δ</w:t>
      </w:r>
      <m:oMath>
        <m:r>
          <w:rPr>
            <w:rFonts w:ascii="Cambria Math" w:eastAsiaTheme="minorEastAsia" w:hAnsi="Cambria Math"/>
            <w:sz w:val="24"/>
            <w:szCs w:val="24"/>
            <w:lang w:val="en-CH"/>
          </w:rPr>
          <m:t>u</m:t>
        </m:r>
      </m:oMath>
      <w:r w:rsidRPr="00A56669">
        <w:rPr>
          <w:rFonts w:eastAsiaTheme="minorEastAsia"/>
          <w:sz w:val="24"/>
          <w:szCs w:val="24"/>
          <w:lang w:val="en-CH"/>
        </w:rPr>
        <w:t xml:space="preserve"> that can both respect the model equations and drive the plant below 55 °C once it has risen above that bound.</w:t>
      </w:r>
    </w:p>
    <w:p w14:paraId="501BF67F" w14:textId="789A4291" w:rsidR="00A56669" w:rsidRPr="00123B23" w:rsidRDefault="00A56669" w:rsidP="00A56669">
      <w:pPr>
        <w:spacing w:before="120" w:after="120" w:line="240" w:lineRule="auto"/>
        <w:rPr>
          <w:rFonts w:eastAsiaTheme="minorEastAsia"/>
          <w:sz w:val="24"/>
          <w:szCs w:val="24"/>
          <w:lang w:val="en-CH"/>
        </w:rPr>
      </w:pPr>
      <w:r w:rsidRPr="00A56669">
        <w:rPr>
          <w:rFonts w:eastAsiaTheme="minorEastAsia"/>
          <w:sz w:val="24"/>
          <w:szCs w:val="24"/>
          <w:lang w:val="en-CH"/>
        </w:rPr>
        <w:t xml:space="preserve">To recover feasibility, we soften the cap by introducing nonnegative slack variables </w:t>
      </w:r>
      <m:oMath>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η</m:t>
            </m:r>
          </m:e>
          <m:sub>
            <m:r>
              <w:rPr>
                <w:rFonts w:ascii="Cambria Math" w:eastAsiaTheme="minorEastAsia" w:hAnsi="Cambria Math"/>
                <w:sz w:val="24"/>
                <w:szCs w:val="24"/>
                <w:lang w:val="en-CH"/>
              </w:rPr>
              <m:t>i</m:t>
            </m:r>
          </m:sub>
        </m:sSub>
        <m:r>
          <w:rPr>
            <w:rFonts w:ascii="Cambria Math" w:eastAsiaTheme="minorEastAsia" w:hAnsi="Cambria Math"/>
            <w:sz w:val="24"/>
            <w:szCs w:val="24"/>
            <w:lang w:val="en-CH"/>
          </w:rPr>
          <m:t>≥0</m:t>
        </m:r>
      </m:oMath>
      <w:r w:rsidR="00123B23" w:rsidRPr="00123B23">
        <w:rPr>
          <w:rFonts w:eastAsiaTheme="minorEastAsia"/>
          <w:sz w:val="24"/>
          <w:szCs w:val="24"/>
          <w:lang w:val="en-CH"/>
        </w:rPr>
        <w:t xml:space="preserve"> </w:t>
      </w:r>
      <w:r w:rsidRPr="00A56669">
        <w:rPr>
          <w:rFonts w:eastAsiaTheme="minorEastAsia"/>
          <w:sz w:val="24"/>
          <w:szCs w:val="24"/>
          <w:lang w:val="en-CH"/>
        </w:rPr>
        <w:t xml:space="preserve">at each predicted step and penalizing </w:t>
      </w:r>
      <m:oMath>
        <m:nary>
          <m:naryPr>
            <m:chr m:val="∑"/>
            <m:limLoc m:val="subSup"/>
            <m:supHide m:val="1"/>
            <m:ctrlPr>
              <w:rPr>
                <w:rFonts w:ascii="Cambria Math" w:eastAsiaTheme="minorEastAsia" w:hAnsi="Cambria Math"/>
                <w:i/>
                <w:sz w:val="24"/>
                <w:szCs w:val="24"/>
                <w:lang w:val="en-CH"/>
              </w:rPr>
            </m:ctrlPr>
          </m:naryPr>
          <m:sub>
            <m:r>
              <w:rPr>
                <w:rFonts w:ascii="Cambria Math" w:eastAsiaTheme="minorEastAsia" w:hAnsi="Cambria Math"/>
                <w:sz w:val="24"/>
                <w:szCs w:val="24"/>
                <w:lang w:val="en-CH"/>
              </w:rPr>
              <m:t>i</m:t>
            </m:r>
          </m:sub>
          <m:sup/>
          <m:e>
            <m:r>
              <w:rPr>
                <w:rFonts w:ascii="Cambria Math" w:eastAsiaTheme="minorEastAsia" w:hAnsi="Cambria Math"/>
                <w:sz w:val="24"/>
                <w:szCs w:val="24"/>
                <w:lang w:val="en-CH"/>
              </w:rPr>
              <m:t>α</m:t>
            </m:r>
          </m:e>
        </m:nary>
        <m:sSubSup>
          <m:sSubSupPr>
            <m:ctrlPr>
              <w:rPr>
                <w:rFonts w:ascii="Cambria Math" w:eastAsiaTheme="minorEastAsia" w:hAnsi="Cambria Math"/>
                <w:i/>
                <w:sz w:val="24"/>
                <w:szCs w:val="24"/>
                <w:lang w:val="en-CH"/>
              </w:rPr>
            </m:ctrlPr>
          </m:sSubSupPr>
          <m:e>
            <m:r>
              <w:rPr>
                <w:rFonts w:ascii="Cambria Math" w:eastAsiaTheme="minorEastAsia" w:hAnsi="Cambria Math"/>
                <w:sz w:val="24"/>
                <w:szCs w:val="24"/>
                <w:lang w:val="en-CH"/>
              </w:rPr>
              <m:t>η</m:t>
            </m:r>
          </m:e>
          <m:sub>
            <m:r>
              <w:rPr>
                <w:rFonts w:ascii="Cambria Math" w:eastAsiaTheme="minorEastAsia" w:hAnsi="Cambria Math"/>
                <w:sz w:val="24"/>
                <w:szCs w:val="24"/>
                <w:lang w:val="en-CH"/>
              </w:rPr>
              <m:t>i</m:t>
            </m:r>
          </m:sub>
          <m:sup>
            <m:r>
              <w:rPr>
                <w:rFonts w:ascii="Cambria Math" w:eastAsiaTheme="minorEastAsia" w:hAnsi="Cambria Math"/>
                <w:sz w:val="24"/>
                <w:szCs w:val="24"/>
                <w:lang w:val="en-CH"/>
              </w:rPr>
              <m:t>2</m:t>
            </m:r>
          </m:sup>
        </m:sSubSup>
      </m:oMath>
      <w:r w:rsidRPr="00A56669">
        <w:rPr>
          <w:rFonts w:eastAsiaTheme="minorEastAsia"/>
          <w:sz w:val="24"/>
          <w:szCs w:val="24"/>
          <w:lang w:val="en-CH"/>
        </w:rPr>
        <w:t xml:space="preserve"> in the cost. The constraint becomes</w:t>
      </w:r>
    </w:p>
    <w:p w14:paraId="57557405" w14:textId="6F5B460F" w:rsidR="00123B23" w:rsidRPr="00A56669" w:rsidRDefault="00123B23" w:rsidP="00A56669">
      <w:pPr>
        <w:spacing w:before="120" w:after="120" w:line="240" w:lineRule="auto"/>
        <w:rPr>
          <w:rFonts w:eastAsiaTheme="minorEastAsia"/>
          <w:sz w:val="24"/>
          <w:szCs w:val="24"/>
          <w:lang w:val="en-CH"/>
        </w:rPr>
      </w:pPr>
      <m:oMathPara>
        <m:oMath>
          <m:acc>
            <m:accPr>
              <m:ctrlPr>
                <w:rPr>
                  <w:rFonts w:ascii="Cambria Math" w:eastAsiaTheme="minorEastAsia" w:hAnsi="Cambria Math"/>
                  <w:i/>
                  <w:sz w:val="24"/>
                  <w:szCs w:val="24"/>
                  <w:lang w:val="en-CH"/>
                </w:rPr>
              </m:ctrlPr>
            </m:accPr>
            <m:e>
              <m:r>
                <w:rPr>
                  <w:rFonts w:ascii="Cambria Math" w:eastAsiaTheme="minorEastAsia" w:hAnsi="Cambria Math"/>
                  <w:sz w:val="24"/>
                  <w:szCs w:val="24"/>
                  <w:lang w:val="en-CH"/>
                </w:rPr>
                <m:t>y</m:t>
              </m:r>
            </m:e>
          </m:acc>
          <m:d>
            <m:dPr>
              <m:ctrlPr>
                <w:rPr>
                  <w:rFonts w:ascii="Cambria Math" w:eastAsiaTheme="minorEastAsia" w:hAnsi="Cambria Math"/>
                  <w:i/>
                  <w:sz w:val="24"/>
                  <w:szCs w:val="24"/>
                  <w:lang w:val="en-CH"/>
                </w:rPr>
              </m:ctrlPr>
            </m:dPr>
            <m:e>
              <m:r>
                <w:rPr>
                  <w:rFonts w:ascii="Cambria Math" w:eastAsiaTheme="minorEastAsia" w:hAnsi="Cambria Math"/>
                  <w:sz w:val="24"/>
                  <w:szCs w:val="24"/>
                  <w:lang w:val="en-CH"/>
                </w:rPr>
                <m:t>k+i</m:t>
              </m:r>
            </m:e>
          </m:d>
          <m:r>
            <w:rPr>
              <w:rFonts w:ascii="Cambria Math" w:eastAsiaTheme="minorEastAsia" w:hAnsi="Cambria Math"/>
              <w:sz w:val="24"/>
              <w:szCs w:val="24"/>
              <w:lang w:val="en-CH"/>
            </w:rPr>
            <m:t>≤55+</m:t>
          </m:r>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η</m:t>
              </m:r>
            </m:e>
            <m:sub>
              <m:r>
                <w:rPr>
                  <w:rFonts w:ascii="Cambria Math" w:eastAsiaTheme="minorEastAsia" w:hAnsi="Cambria Math"/>
                  <w:sz w:val="24"/>
                  <w:szCs w:val="24"/>
                  <w:lang w:val="en-CH"/>
                </w:rPr>
                <m:t>i</m:t>
              </m:r>
            </m:sub>
          </m:sSub>
          <m:r>
            <w:rPr>
              <w:rFonts w:ascii="Cambria Math" w:eastAsiaTheme="minorEastAsia" w:hAnsi="Cambria Math"/>
              <w:sz w:val="24"/>
              <w:szCs w:val="24"/>
              <w:lang w:val="en-CH"/>
            </w:rPr>
            <m:t xml:space="preserve">,        </m:t>
          </m:r>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η</m:t>
              </m:r>
            </m:e>
            <m:sub>
              <m:r>
                <w:rPr>
                  <w:rFonts w:ascii="Cambria Math" w:eastAsiaTheme="minorEastAsia" w:hAnsi="Cambria Math"/>
                  <w:sz w:val="24"/>
                  <w:szCs w:val="24"/>
                  <w:lang w:val="en-CH"/>
                </w:rPr>
                <m:t>i</m:t>
              </m:r>
            </m:sub>
          </m:sSub>
          <m:r>
            <w:rPr>
              <w:rFonts w:ascii="Cambria Math" w:eastAsiaTheme="minorEastAsia" w:hAnsi="Cambria Math"/>
              <w:sz w:val="24"/>
              <w:szCs w:val="24"/>
              <w:lang w:val="en-CH"/>
            </w:rPr>
            <m:t>≥0,</m:t>
          </m:r>
        </m:oMath>
      </m:oMathPara>
    </w:p>
    <w:p w14:paraId="49120536" w14:textId="04F6722E" w:rsidR="00A56669" w:rsidRPr="00A56669" w:rsidRDefault="00A56669" w:rsidP="00A56669">
      <w:pPr>
        <w:spacing w:before="120" w:after="120" w:line="240" w:lineRule="auto"/>
        <w:rPr>
          <w:rFonts w:eastAsiaTheme="minorEastAsia"/>
          <w:sz w:val="24"/>
          <w:szCs w:val="24"/>
          <w:lang w:val="en-CH"/>
        </w:rPr>
      </w:pPr>
      <w:r w:rsidRPr="00A56669">
        <w:rPr>
          <w:rFonts w:eastAsiaTheme="minorEastAsia"/>
          <w:sz w:val="24"/>
          <w:szCs w:val="24"/>
          <w:lang w:val="en-CH"/>
        </w:rPr>
        <w:t xml:space="preserve">so that any unavoidable limit violation is “paid for” by </w:t>
      </w:r>
      <m:oMath>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η</m:t>
            </m:r>
          </m:e>
          <m:sub>
            <m:r>
              <w:rPr>
                <w:rFonts w:ascii="Cambria Math" w:eastAsiaTheme="minorEastAsia" w:hAnsi="Cambria Math"/>
                <w:sz w:val="24"/>
                <w:szCs w:val="24"/>
                <w:lang w:val="en-CH"/>
              </w:rPr>
              <m:t>i</m:t>
            </m:r>
          </m:sub>
        </m:sSub>
      </m:oMath>
      <w:r w:rsidRPr="00A56669">
        <w:rPr>
          <w:rFonts w:eastAsiaTheme="minorEastAsia"/>
          <w:sz w:val="24"/>
          <w:szCs w:val="24"/>
          <w:lang w:val="en-CH"/>
        </w:rPr>
        <w:t xml:space="preserve">​. With a suitably large penalty α, the solver now always finds a solution (exitflag = 1) while keeping </w:t>
      </w:r>
      <m:oMath>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η</m:t>
            </m:r>
          </m:e>
          <m:sub>
            <m:r>
              <w:rPr>
                <w:rFonts w:ascii="Cambria Math" w:eastAsiaTheme="minorEastAsia" w:hAnsi="Cambria Math"/>
                <w:sz w:val="24"/>
                <w:szCs w:val="24"/>
                <w:lang w:val="en-CH"/>
              </w:rPr>
              <m:t>i</m:t>
            </m:r>
          </m:sub>
        </m:sSub>
      </m:oMath>
      <w:r w:rsidRPr="00A56669">
        <w:rPr>
          <w:rFonts w:eastAsiaTheme="minorEastAsia"/>
          <w:sz w:val="24"/>
          <w:szCs w:val="24"/>
          <w:lang w:val="en-CH"/>
        </w:rPr>
        <w:t>​ as close to zero as possible.</w:t>
      </w:r>
    </w:p>
    <w:p w14:paraId="535EC9CC" w14:textId="52120822" w:rsidR="00A56669" w:rsidRPr="00123B23" w:rsidRDefault="00A56669" w:rsidP="00A56669">
      <w:pPr>
        <w:spacing w:before="120" w:after="120" w:line="240" w:lineRule="auto"/>
        <w:rPr>
          <w:rFonts w:eastAsiaTheme="minorEastAsia"/>
          <w:sz w:val="24"/>
          <w:szCs w:val="24"/>
          <w:lang w:val="en-CH"/>
        </w:rPr>
      </w:pPr>
      <w:r w:rsidRPr="00A56669">
        <w:rPr>
          <w:rFonts w:eastAsiaTheme="minorEastAsia"/>
          <w:color w:val="EE0000"/>
          <w:sz w:val="24"/>
          <w:szCs w:val="24"/>
          <w:lang w:val="en-CH"/>
        </w:rPr>
        <w:t xml:space="preserve">Figure </w:t>
      </w:r>
      <w:r w:rsidR="00123B23" w:rsidRPr="00123B23">
        <w:rPr>
          <w:rFonts w:eastAsiaTheme="minorEastAsia"/>
          <w:color w:val="EE0000"/>
          <w:sz w:val="24"/>
          <w:szCs w:val="24"/>
          <w:lang w:val="en-CH"/>
        </w:rPr>
        <w:t>X7</w:t>
      </w:r>
      <w:r w:rsidRPr="00A56669">
        <w:rPr>
          <w:rFonts w:eastAsiaTheme="minorEastAsia"/>
          <w:sz w:val="24"/>
          <w:szCs w:val="24"/>
          <w:lang w:val="en-CH"/>
        </w:rPr>
        <w:t xml:space="preserve"> shows the hard‐constrained simulation, where the MPC eventually fails under noise, and </w:t>
      </w:r>
      <w:r w:rsidR="00123B23" w:rsidRPr="00A56669">
        <w:rPr>
          <w:rFonts w:eastAsiaTheme="minorEastAsia"/>
          <w:color w:val="EE0000"/>
          <w:sz w:val="24"/>
          <w:szCs w:val="24"/>
          <w:lang w:val="en-CH"/>
        </w:rPr>
        <w:t xml:space="preserve">Figure </w:t>
      </w:r>
      <w:r w:rsidR="00123B23" w:rsidRPr="00123B23">
        <w:rPr>
          <w:rFonts w:eastAsiaTheme="minorEastAsia"/>
          <w:color w:val="EE0000"/>
          <w:sz w:val="24"/>
          <w:szCs w:val="24"/>
          <w:lang w:val="en-CH"/>
        </w:rPr>
        <w:t>X</w:t>
      </w:r>
      <w:r w:rsidR="00123B23" w:rsidRPr="00123B23">
        <w:rPr>
          <w:rFonts w:eastAsiaTheme="minorEastAsia"/>
          <w:color w:val="EE0000"/>
          <w:sz w:val="24"/>
          <w:szCs w:val="24"/>
          <w:lang w:val="en-CH"/>
        </w:rPr>
        <w:t>8</w:t>
      </w:r>
      <w:r w:rsidR="00123B23" w:rsidRPr="00A56669">
        <w:rPr>
          <w:rFonts w:eastAsiaTheme="minorEastAsia"/>
          <w:sz w:val="24"/>
          <w:szCs w:val="24"/>
          <w:lang w:val="en-CH"/>
        </w:rPr>
        <w:t xml:space="preserve"> </w:t>
      </w:r>
      <w:r w:rsidRPr="00A56669">
        <w:rPr>
          <w:rFonts w:eastAsiaTheme="minorEastAsia"/>
          <w:sz w:val="24"/>
          <w:szCs w:val="24"/>
          <w:lang w:val="en-CH"/>
        </w:rPr>
        <w:t xml:space="preserve">shows the soft‐constrained result—here the temperature is clamped at or just above 55 °C, and the bottom‐right subplot plots the slack ​ </w:t>
      </w:r>
      <m:oMath>
        <m:sSub>
          <m:sSubPr>
            <m:ctrlPr>
              <w:rPr>
                <w:rFonts w:ascii="Cambria Math" w:eastAsiaTheme="minorEastAsia" w:hAnsi="Cambria Math"/>
                <w:i/>
                <w:sz w:val="24"/>
                <w:szCs w:val="24"/>
                <w:lang w:val="en-CH"/>
              </w:rPr>
            </m:ctrlPr>
          </m:sSubPr>
          <m:e>
            <m:r>
              <w:rPr>
                <w:rFonts w:ascii="Cambria Math" w:eastAsiaTheme="minorEastAsia" w:hAnsi="Cambria Math"/>
                <w:sz w:val="24"/>
                <w:szCs w:val="24"/>
                <w:lang w:val="en-CH"/>
              </w:rPr>
              <m:t>η</m:t>
            </m:r>
          </m:e>
          <m:sub>
            <m:r>
              <w:rPr>
                <w:rFonts w:ascii="Cambria Math" w:eastAsiaTheme="minorEastAsia" w:hAnsi="Cambria Math"/>
                <w:sz w:val="24"/>
                <w:szCs w:val="24"/>
                <w:lang w:val="en-CH"/>
              </w:rPr>
              <m:t>i</m:t>
            </m:r>
          </m:sub>
        </m:sSub>
      </m:oMath>
      <w:r w:rsidRPr="00A56669">
        <w:rPr>
          <w:rFonts w:eastAsiaTheme="minorEastAsia"/>
          <w:sz w:val="24"/>
          <w:szCs w:val="24"/>
          <w:lang w:val="en-CH"/>
        </w:rPr>
        <w:t>over time, with spikes exactly when the cap is reached. This soft‐constraint strategy guarantees a real‐time, feasible MPC that respects the safety requirement with minimal and transparent limit relaxations.</w:t>
      </w:r>
    </w:p>
    <w:p w14:paraId="536CF1C6" w14:textId="75A45F1A" w:rsidR="00123B23" w:rsidRPr="00A56669" w:rsidRDefault="00123B23" w:rsidP="00A56669">
      <w:pPr>
        <w:spacing w:before="120" w:after="120" w:line="240" w:lineRule="auto"/>
        <w:rPr>
          <w:rFonts w:eastAsiaTheme="minorEastAsia"/>
          <w:color w:val="EE0000"/>
          <w:sz w:val="24"/>
          <w:szCs w:val="24"/>
          <w:lang w:val="en-CH"/>
        </w:rPr>
      </w:pPr>
      <w:r>
        <w:rPr>
          <w:rFonts w:eastAsiaTheme="minorEastAsia"/>
          <w:color w:val="EE0000"/>
          <w:sz w:val="24"/>
          <w:szCs w:val="24"/>
          <w:lang w:val="en-CH"/>
        </w:rPr>
        <w:t>FIGURE X7 AND X8</w:t>
      </w:r>
    </w:p>
    <w:p w14:paraId="6375E56E" w14:textId="76708780" w:rsidR="00A56669" w:rsidRPr="002F05FB" w:rsidRDefault="00A56669" w:rsidP="002F05FB">
      <w:pPr>
        <w:spacing w:before="120" w:after="120" w:line="240" w:lineRule="auto"/>
        <w:rPr>
          <w:sz w:val="24"/>
          <w:szCs w:val="24"/>
        </w:rPr>
      </w:pPr>
    </w:p>
    <w:p w14:paraId="229DF8DB" w14:textId="2DEC1C8E"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6</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Augmented-State Kalman Filter Design &amp; Open-Loop Test</w:t>
      </w:r>
    </w:p>
    <w:p w14:paraId="48C3FB8E" w14:textId="1F02927D" w:rsidR="002F05FB" w:rsidRPr="002F05FB" w:rsidRDefault="002F05FB" w:rsidP="002F05FB">
      <w:pPr>
        <w:spacing w:before="120" w:after="120" w:line="240" w:lineRule="auto"/>
        <w:rPr>
          <w:sz w:val="24"/>
          <w:szCs w:val="24"/>
        </w:rPr>
      </w:pPr>
      <w:r w:rsidRPr="002F05FB">
        <w:rPr>
          <w:sz w:val="24"/>
          <w:szCs w:val="24"/>
        </w:rPr>
        <w:t>...</w:t>
      </w:r>
    </w:p>
    <w:p w14:paraId="3DD8451D" w14:textId="53EAD5EA"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7</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Estimator-Based MPC: Closed-Loop Disturbance Compensation</w:t>
      </w:r>
    </w:p>
    <w:p w14:paraId="4CD08D3B" w14:textId="26722174" w:rsidR="002F05FB" w:rsidRPr="002F05FB" w:rsidRDefault="002F05FB" w:rsidP="002F05FB">
      <w:pPr>
        <w:spacing w:before="120" w:after="120" w:line="240" w:lineRule="auto"/>
        <w:rPr>
          <w:sz w:val="24"/>
          <w:szCs w:val="24"/>
        </w:rPr>
      </w:pPr>
      <w:r w:rsidRPr="002F05FB">
        <w:rPr>
          <w:sz w:val="24"/>
          <w:szCs w:val="24"/>
        </w:rPr>
        <w:t>...</w:t>
      </w:r>
    </w:p>
    <w:p w14:paraId="4528808C" w14:textId="77777777" w:rsidR="002F05FB" w:rsidRPr="002F05FB" w:rsidRDefault="002F05FB" w:rsidP="002F05FB"/>
    <w:p w14:paraId="1F628BE8" w14:textId="77777777" w:rsidR="002F05FB" w:rsidRPr="002F05FB" w:rsidRDefault="002F05FB" w:rsidP="002F05FB"/>
    <w:p w14:paraId="07F37AF7" w14:textId="77777777" w:rsidR="002F05FB" w:rsidRPr="002F05FB" w:rsidRDefault="002F05FB" w:rsidP="002F05FB"/>
    <w:p w14:paraId="53C6F1B5" w14:textId="77777777" w:rsidR="002F05FB" w:rsidRDefault="002F05FB" w:rsidP="00FC2AB6"/>
    <w:p w14:paraId="55EE62C1" w14:textId="77777777" w:rsidR="00FC2AB6" w:rsidRPr="00FC2AB6" w:rsidRDefault="00FC2AB6" w:rsidP="00FC2AB6"/>
    <w:p w14:paraId="24024201" w14:textId="590378C6" w:rsidR="008B4D75" w:rsidRPr="0083130F" w:rsidRDefault="0083130F" w:rsidP="0083130F">
      <w:pPr>
        <w:rPr>
          <w:rFonts w:eastAsiaTheme="majorEastAsia" w:cstheme="minorHAnsi"/>
          <w:b/>
          <w:sz w:val="36"/>
          <w:szCs w:val="36"/>
        </w:rPr>
      </w:pPr>
      <w:r>
        <w:rPr>
          <w:rFonts w:cstheme="minorHAnsi"/>
          <w:b/>
          <w:sz w:val="36"/>
          <w:szCs w:val="36"/>
        </w:rPr>
        <w:br w:type="page"/>
      </w:r>
    </w:p>
    <w:p w14:paraId="4A5D5A5C" w14:textId="71122A19" w:rsidR="008B4D75" w:rsidRPr="00B23D1C" w:rsidRDefault="008B4D75" w:rsidP="00A506BA">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5 – Application to the Real System</w:t>
      </w:r>
    </w:p>
    <w:p w14:paraId="6A57EE49" w14:textId="009B2CB9" w:rsidR="008B4D75" w:rsidRPr="00A506BA" w:rsidRDefault="00A506BA" w:rsidP="00A506BA">
      <w:pPr>
        <w:spacing w:before="120" w:after="120" w:line="240" w:lineRule="auto"/>
        <w:rPr>
          <w:sz w:val="24"/>
          <w:szCs w:val="24"/>
        </w:rPr>
      </w:pPr>
      <w:r w:rsidRPr="002F05FB">
        <w:rPr>
          <w:sz w:val="24"/>
          <w:szCs w:val="24"/>
        </w:rPr>
        <w:t>...</w:t>
      </w:r>
    </w:p>
    <w:p w14:paraId="71021A0E" w14:textId="77777777" w:rsidR="008B4D75" w:rsidRPr="008B4D75" w:rsidRDefault="008B4D75" w:rsidP="008B4D75"/>
    <w:p w14:paraId="6D7A4786" w14:textId="77777777" w:rsidR="008B4D75" w:rsidRPr="008B4D75" w:rsidRDefault="008B4D75" w:rsidP="008B4D75"/>
    <w:p w14:paraId="475E0A3F" w14:textId="77777777" w:rsidR="008B4D75" w:rsidRPr="008B4D75" w:rsidRDefault="008B4D75" w:rsidP="008B4D75"/>
    <w:p w14:paraId="435B9F41" w14:textId="759297DB" w:rsidR="009E4DAD" w:rsidRPr="00E83377" w:rsidRDefault="009E4DAD" w:rsidP="00C10E65">
      <w:pPr>
        <w:pStyle w:val="NormalWeb"/>
        <w:spacing w:before="120" w:beforeAutospacing="0" w:after="120" w:afterAutospacing="0"/>
        <w:ind w:firstLine="708"/>
        <w:jc w:val="both"/>
        <w:rPr>
          <w:rFonts w:asciiTheme="minorHAnsi" w:eastAsiaTheme="minorHAnsi" w:hAnsiTheme="minorHAnsi" w:cstheme="minorBidi"/>
          <w:kern w:val="2"/>
          <w:sz w:val="22"/>
          <w:szCs w:val="22"/>
          <w:lang w:eastAsia="en-US"/>
          <w14:ligatures w14:val="standardContextual"/>
        </w:rPr>
      </w:pPr>
    </w:p>
    <w:sectPr w:rsidR="009E4DAD" w:rsidRPr="00E83377" w:rsidSect="00D8244A">
      <w:type w:val="continuous"/>
      <w:pgSz w:w="11906" w:h="16838" w:code="9"/>
      <w:pgMar w:top="1134" w:right="851" w:bottom="1418"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A2094" w14:textId="77777777" w:rsidR="00844B1F" w:rsidRPr="00B23D1C" w:rsidRDefault="00844B1F" w:rsidP="001F213A">
      <w:pPr>
        <w:spacing w:after="0" w:line="240" w:lineRule="auto"/>
      </w:pPr>
      <w:r w:rsidRPr="00B23D1C">
        <w:separator/>
      </w:r>
    </w:p>
  </w:endnote>
  <w:endnote w:type="continuationSeparator" w:id="0">
    <w:p w14:paraId="2EAC78BC" w14:textId="77777777" w:rsidR="00844B1F" w:rsidRPr="00B23D1C" w:rsidRDefault="00844B1F" w:rsidP="001F213A">
      <w:pPr>
        <w:spacing w:after="0" w:line="240" w:lineRule="auto"/>
      </w:pPr>
      <w:r w:rsidRPr="00B23D1C">
        <w:continuationSeparator/>
      </w:r>
    </w:p>
  </w:endnote>
  <w:endnote w:type="continuationNotice" w:id="1">
    <w:p w14:paraId="1204D4B5" w14:textId="77777777" w:rsidR="00844B1F" w:rsidRPr="00B23D1C" w:rsidRDefault="00844B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372D" w14:textId="758D365C" w:rsidR="00840D40" w:rsidRPr="00B23D1C" w:rsidRDefault="00840D40" w:rsidP="00840D40">
    <w:pPr>
      <w:pStyle w:val="Rodap"/>
      <w:pBdr>
        <w:bottom w:val="single" w:sz="6" w:space="1" w:color="auto"/>
      </w:pBdr>
    </w:pPr>
  </w:p>
  <w:p w14:paraId="05C41104" w14:textId="40EA136E" w:rsidR="00840D40" w:rsidRPr="00B23D1C" w:rsidRDefault="00B23D1C" w:rsidP="00B41499">
    <w:pPr>
      <w:pStyle w:val="Rodap"/>
      <w:jc w:val="center"/>
    </w:pPr>
    <w:r w:rsidRPr="00B23D1C">
      <w:rPr>
        <w:sz w:val="20"/>
        <w:szCs w:val="20"/>
      </w:rPr>
      <w:t>Distributed Predictive Control and Estimation</w:t>
    </w:r>
    <w:sdt>
      <w:sdtPr>
        <w:rPr>
          <w:sz w:val="20"/>
          <w:szCs w:val="20"/>
        </w:rPr>
        <w:id w:val="51353841"/>
        <w:docPartObj>
          <w:docPartGallery w:val="Page Numbers (Bottom of Page)"/>
          <w:docPartUnique/>
        </w:docPartObj>
      </w:sdtPr>
      <w:sdtContent>
        <w:r w:rsidR="00B77072" w:rsidRPr="00B23D1C">
          <w:rPr>
            <w:sz w:val="20"/>
            <w:szCs w:val="20"/>
          </w:rPr>
          <w:t xml:space="preserve">                 </w:t>
        </w:r>
        <w:r w:rsidR="00B41499">
          <w:rPr>
            <w:sz w:val="20"/>
            <w:szCs w:val="20"/>
          </w:rPr>
          <w:t xml:space="preserve">              </w:t>
        </w:r>
        <w:r w:rsidR="00B77072" w:rsidRPr="00B23D1C">
          <w:rPr>
            <w:sz w:val="20"/>
            <w:szCs w:val="20"/>
          </w:rPr>
          <w:t xml:space="preserve">     </w:t>
        </w:r>
        <w:r w:rsidR="00B41499">
          <w:rPr>
            <w:sz w:val="20"/>
            <w:szCs w:val="20"/>
          </w:rPr>
          <w:t xml:space="preserve">       </w:t>
        </w:r>
        <w:r w:rsidR="00B77072" w:rsidRPr="00B23D1C">
          <w:rPr>
            <w:sz w:val="20"/>
            <w:szCs w:val="20"/>
          </w:rPr>
          <w:t xml:space="preserve"> </w:t>
        </w:r>
        <w:r w:rsidR="00840D40" w:rsidRPr="00B23D1C">
          <w:rPr>
            <w:sz w:val="20"/>
            <w:szCs w:val="20"/>
          </w:rPr>
          <w:fldChar w:fldCharType="begin"/>
        </w:r>
        <w:r w:rsidR="00840D40" w:rsidRPr="00B23D1C">
          <w:rPr>
            <w:sz w:val="20"/>
            <w:szCs w:val="20"/>
          </w:rPr>
          <w:instrText>PAGE   \* MERGEFORMAT</w:instrText>
        </w:r>
        <w:r w:rsidR="00840D40" w:rsidRPr="00B23D1C">
          <w:rPr>
            <w:sz w:val="20"/>
            <w:szCs w:val="20"/>
          </w:rPr>
          <w:fldChar w:fldCharType="separate"/>
        </w:r>
        <w:r w:rsidR="00840D40" w:rsidRPr="00B23D1C">
          <w:rPr>
            <w:sz w:val="20"/>
            <w:szCs w:val="20"/>
          </w:rPr>
          <w:t>2</w:t>
        </w:r>
        <w:r w:rsidR="00840D40" w:rsidRPr="00B23D1C">
          <w:rPr>
            <w:sz w:val="20"/>
            <w:szCs w:val="20"/>
          </w:rPr>
          <w:fldChar w:fldCharType="end"/>
        </w:r>
        <w:r w:rsidR="00B41499">
          <w:rPr>
            <w:sz w:val="20"/>
            <w:szCs w:val="20"/>
          </w:rPr>
          <w:t xml:space="preserve">                   </w:t>
        </w:r>
        <w:r w:rsidR="00B77072" w:rsidRPr="00B23D1C">
          <w:rPr>
            <w:sz w:val="20"/>
            <w:szCs w:val="20"/>
          </w:rPr>
          <w:t xml:space="preserve">        </w:t>
        </w:r>
        <w:r w:rsidR="008457DA" w:rsidRPr="00B23D1C">
          <w:rPr>
            <w:sz w:val="20"/>
            <w:szCs w:val="20"/>
          </w:rPr>
          <w:t xml:space="preserve">   </w:t>
        </w:r>
        <w:r w:rsidR="00701006" w:rsidRPr="00B23D1C">
          <w:rPr>
            <w:sz w:val="20"/>
            <w:szCs w:val="20"/>
          </w:rPr>
          <w:t xml:space="preserve">    </w:t>
        </w:r>
        <w:r w:rsidR="00B41499">
          <w:rPr>
            <w:sz w:val="20"/>
            <w:szCs w:val="20"/>
          </w:rPr>
          <w:tab/>
        </w:r>
        <w:r w:rsidR="00701006" w:rsidRPr="00B23D1C">
          <w:rPr>
            <w:sz w:val="20"/>
            <w:szCs w:val="20"/>
          </w:rPr>
          <w:t xml:space="preserve">                                                M</w:t>
        </w:r>
        <w:r w:rsidR="00C11BD1" w:rsidRPr="00B23D1C">
          <w:rPr>
            <w:sz w:val="20"/>
            <w:szCs w:val="20"/>
          </w:rPr>
          <w:t>EEC</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F119A" w14:textId="77777777" w:rsidR="00844B1F" w:rsidRPr="00B23D1C" w:rsidRDefault="00844B1F" w:rsidP="001F213A">
      <w:pPr>
        <w:spacing w:after="0" w:line="240" w:lineRule="auto"/>
      </w:pPr>
      <w:r w:rsidRPr="00B23D1C">
        <w:separator/>
      </w:r>
    </w:p>
  </w:footnote>
  <w:footnote w:type="continuationSeparator" w:id="0">
    <w:p w14:paraId="14D1DF04" w14:textId="77777777" w:rsidR="00844B1F" w:rsidRPr="00B23D1C" w:rsidRDefault="00844B1F" w:rsidP="001F213A">
      <w:pPr>
        <w:spacing w:after="0" w:line="240" w:lineRule="auto"/>
      </w:pPr>
      <w:r w:rsidRPr="00B23D1C">
        <w:continuationSeparator/>
      </w:r>
    </w:p>
  </w:footnote>
  <w:footnote w:type="continuationNotice" w:id="1">
    <w:p w14:paraId="16AC2D1F" w14:textId="77777777" w:rsidR="00844B1F" w:rsidRPr="00B23D1C" w:rsidRDefault="00844B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3414E" w14:textId="5EC1E0E7" w:rsidR="001F213A" w:rsidRPr="00B23D1C" w:rsidRDefault="001F213A">
    <w:pPr>
      <w:pStyle w:val="Cabealho"/>
      <w:pBdr>
        <w:bottom w:val="single" w:sz="6" w:space="1" w:color="auto"/>
      </w:pBdr>
    </w:pPr>
    <w:r w:rsidRPr="00B23D1C">
      <w:t>IST</w:t>
    </w:r>
    <w:r w:rsidRPr="00B23D1C">
      <w:ptab w:relativeTo="margin" w:alignment="center" w:leader="none"/>
    </w:r>
    <w:r w:rsidRPr="00B23D1C">
      <w:ptab w:relativeTo="margin" w:alignment="right" w:leader="none"/>
    </w:r>
    <w:r w:rsidRPr="00B23D1C">
      <w:t>ULisboa</w:t>
    </w:r>
  </w:p>
  <w:p w14:paraId="3977C10E" w14:textId="77777777" w:rsidR="00840D40" w:rsidRPr="00B23D1C" w:rsidRDefault="00840D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71C"/>
    <w:multiLevelType w:val="hybridMultilevel"/>
    <w:tmpl w:val="D82EDAD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74A500A"/>
    <w:multiLevelType w:val="multilevel"/>
    <w:tmpl w:val="93EE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2728"/>
    <w:multiLevelType w:val="multilevel"/>
    <w:tmpl w:val="A1F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B6FAC"/>
    <w:multiLevelType w:val="multilevel"/>
    <w:tmpl w:val="B81ECF7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A73735"/>
    <w:multiLevelType w:val="hybridMultilevel"/>
    <w:tmpl w:val="5044CB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5F0DA4"/>
    <w:multiLevelType w:val="multilevel"/>
    <w:tmpl w:val="11BE2E1C"/>
    <w:lvl w:ilvl="0">
      <w:start w:val="1"/>
      <w:numFmt w:val="decimal"/>
      <w:lvlText w:val="%1"/>
      <w:lvlJc w:val="left"/>
      <w:pPr>
        <w:ind w:left="360" w:hanging="360"/>
      </w:pPr>
      <w:rPr>
        <w:rFonts w:hint="default"/>
      </w:rPr>
    </w:lvl>
    <w:lvl w:ilvl="1">
      <w:start w:val="1"/>
      <w:numFmt w:val="bullet"/>
      <w:lvlText w:val=""/>
      <w:lvlJc w:val="left"/>
      <w:pPr>
        <w:ind w:left="1077" w:hanging="360"/>
      </w:pPr>
      <w:rPr>
        <w:rFonts w:ascii="Symbol" w:hAnsi="Symbol"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6" w15:restartNumberingAfterBreak="0">
    <w:nsid w:val="171E081D"/>
    <w:multiLevelType w:val="multilevel"/>
    <w:tmpl w:val="EFB8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3D6F"/>
    <w:multiLevelType w:val="hybridMultilevel"/>
    <w:tmpl w:val="2702CF28"/>
    <w:lvl w:ilvl="0" w:tplc="08160001">
      <w:start w:val="1"/>
      <w:numFmt w:val="bullet"/>
      <w:lvlText w:val=""/>
      <w:lvlJc w:val="left"/>
      <w:pPr>
        <w:ind w:left="643" w:hanging="360"/>
      </w:pPr>
      <w:rPr>
        <w:rFonts w:ascii="Symbol" w:hAnsi="Symbol" w:hint="default"/>
      </w:rPr>
    </w:lvl>
    <w:lvl w:ilvl="1" w:tplc="08160003">
      <w:start w:val="1"/>
      <w:numFmt w:val="bullet"/>
      <w:lvlText w:val="o"/>
      <w:lvlJc w:val="left"/>
      <w:pPr>
        <w:ind w:left="1069" w:hanging="360"/>
      </w:pPr>
      <w:rPr>
        <w:rFonts w:ascii="Courier New" w:hAnsi="Courier New" w:cs="Courier New" w:hint="default"/>
      </w:rPr>
    </w:lvl>
    <w:lvl w:ilvl="2" w:tplc="08160005">
      <w:start w:val="1"/>
      <w:numFmt w:val="bullet"/>
      <w:lvlText w:val=""/>
      <w:lvlJc w:val="left"/>
      <w:pPr>
        <w:ind w:left="1776" w:hanging="360"/>
      </w:pPr>
      <w:rPr>
        <w:rFonts w:ascii="Wingdings" w:hAnsi="Wingdings" w:hint="default"/>
      </w:rPr>
    </w:lvl>
    <w:lvl w:ilvl="3" w:tplc="08160001" w:tentative="1">
      <w:start w:val="1"/>
      <w:numFmt w:val="bullet"/>
      <w:lvlText w:val=""/>
      <w:lvlJc w:val="left"/>
      <w:pPr>
        <w:ind w:left="3021" w:hanging="360"/>
      </w:pPr>
      <w:rPr>
        <w:rFonts w:ascii="Symbol" w:hAnsi="Symbol" w:hint="default"/>
      </w:rPr>
    </w:lvl>
    <w:lvl w:ilvl="4" w:tplc="08160003" w:tentative="1">
      <w:start w:val="1"/>
      <w:numFmt w:val="bullet"/>
      <w:lvlText w:val="o"/>
      <w:lvlJc w:val="left"/>
      <w:pPr>
        <w:ind w:left="3741" w:hanging="360"/>
      </w:pPr>
      <w:rPr>
        <w:rFonts w:ascii="Courier New" w:hAnsi="Courier New" w:cs="Courier New" w:hint="default"/>
      </w:rPr>
    </w:lvl>
    <w:lvl w:ilvl="5" w:tplc="08160005" w:tentative="1">
      <w:start w:val="1"/>
      <w:numFmt w:val="bullet"/>
      <w:lvlText w:val=""/>
      <w:lvlJc w:val="left"/>
      <w:pPr>
        <w:ind w:left="4461" w:hanging="360"/>
      </w:pPr>
      <w:rPr>
        <w:rFonts w:ascii="Wingdings" w:hAnsi="Wingdings" w:hint="default"/>
      </w:rPr>
    </w:lvl>
    <w:lvl w:ilvl="6" w:tplc="08160001" w:tentative="1">
      <w:start w:val="1"/>
      <w:numFmt w:val="bullet"/>
      <w:lvlText w:val=""/>
      <w:lvlJc w:val="left"/>
      <w:pPr>
        <w:ind w:left="5181" w:hanging="360"/>
      </w:pPr>
      <w:rPr>
        <w:rFonts w:ascii="Symbol" w:hAnsi="Symbol" w:hint="default"/>
      </w:rPr>
    </w:lvl>
    <w:lvl w:ilvl="7" w:tplc="08160003" w:tentative="1">
      <w:start w:val="1"/>
      <w:numFmt w:val="bullet"/>
      <w:lvlText w:val="o"/>
      <w:lvlJc w:val="left"/>
      <w:pPr>
        <w:ind w:left="5901" w:hanging="360"/>
      </w:pPr>
      <w:rPr>
        <w:rFonts w:ascii="Courier New" w:hAnsi="Courier New" w:cs="Courier New" w:hint="default"/>
      </w:rPr>
    </w:lvl>
    <w:lvl w:ilvl="8" w:tplc="08160005" w:tentative="1">
      <w:start w:val="1"/>
      <w:numFmt w:val="bullet"/>
      <w:lvlText w:val=""/>
      <w:lvlJc w:val="left"/>
      <w:pPr>
        <w:ind w:left="6621" w:hanging="360"/>
      </w:pPr>
      <w:rPr>
        <w:rFonts w:ascii="Wingdings" w:hAnsi="Wingdings" w:hint="default"/>
      </w:rPr>
    </w:lvl>
  </w:abstractNum>
  <w:abstractNum w:abstractNumId="8" w15:restartNumberingAfterBreak="0">
    <w:nsid w:val="180C44AE"/>
    <w:multiLevelType w:val="multilevel"/>
    <w:tmpl w:val="FC7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F1CFE"/>
    <w:multiLevelType w:val="multilevel"/>
    <w:tmpl w:val="CFF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8559A"/>
    <w:multiLevelType w:val="hybridMultilevel"/>
    <w:tmpl w:val="7506019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1C0B7D50"/>
    <w:multiLevelType w:val="hybridMultilevel"/>
    <w:tmpl w:val="75CEB9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EBF4407"/>
    <w:multiLevelType w:val="multilevel"/>
    <w:tmpl w:val="184E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A2ED0"/>
    <w:multiLevelType w:val="multilevel"/>
    <w:tmpl w:val="5C1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775E2"/>
    <w:multiLevelType w:val="hybridMultilevel"/>
    <w:tmpl w:val="E95279C8"/>
    <w:lvl w:ilvl="0" w:tplc="6458FCCA">
      <w:start w:val="1"/>
      <w:numFmt w:val="bullet"/>
      <w:lvlText w:val=""/>
      <w:lvlJc w:val="left"/>
      <w:pPr>
        <w:ind w:left="785" w:hanging="360"/>
      </w:pPr>
      <w:rPr>
        <w:rFonts w:ascii="Symbol" w:hAnsi="Symbol" w:hint="default"/>
        <w:color w:val="auto"/>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abstractNum w:abstractNumId="15" w15:restartNumberingAfterBreak="0">
    <w:nsid w:val="27273EFB"/>
    <w:multiLevelType w:val="hybridMultilevel"/>
    <w:tmpl w:val="D5E06F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A2F1455"/>
    <w:multiLevelType w:val="hybridMultilevel"/>
    <w:tmpl w:val="71A65158"/>
    <w:lvl w:ilvl="0" w:tplc="08160001">
      <w:start w:val="1"/>
      <w:numFmt w:val="bullet"/>
      <w:lvlText w:val=""/>
      <w:lvlJc w:val="left"/>
      <w:pPr>
        <w:ind w:left="1437" w:hanging="360"/>
      </w:pPr>
      <w:rPr>
        <w:rFonts w:ascii="Symbol" w:hAnsi="Symbol" w:hint="default"/>
      </w:rPr>
    </w:lvl>
    <w:lvl w:ilvl="1" w:tplc="08160003">
      <w:start w:val="1"/>
      <w:numFmt w:val="bullet"/>
      <w:lvlText w:val="o"/>
      <w:lvlJc w:val="left"/>
      <w:pPr>
        <w:ind w:left="2157" w:hanging="360"/>
      </w:pPr>
      <w:rPr>
        <w:rFonts w:ascii="Courier New" w:hAnsi="Courier New" w:cs="Courier New" w:hint="default"/>
      </w:rPr>
    </w:lvl>
    <w:lvl w:ilvl="2" w:tplc="08160005" w:tentative="1">
      <w:start w:val="1"/>
      <w:numFmt w:val="bullet"/>
      <w:lvlText w:val=""/>
      <w:lvlJc w:val="left"/>
      <w:pPr>
        <w:ind w:left="2877" w:hanging="360"/>
      </w:pPr>
      <w:rPr>
        <w:rFonts w:ascii="Wingdings" w:hAnsi="Wingdings" w:hint="default"/>
      </w:rPr>
    </w:lvl>
    <w:lvl w:ilvl="3" w:tplc="08160001" w:tentative="1">
      <w:start w:val="1"/>
      <w:numFmt w:val="bullet"/>
      <w:lvlText w:val=""/>
      <w:lvlJc w:val="left"/>
      <w:pPr>
        <w:ind w:left="3597" w:hanging="360"/>
      </w:pPr>
      <w:rPr>
        <w:rFonts w:ascii="Symbol" w:hAnsi="Symbol" w:hint="default"/>
      </w:rPr>
    </w:lvl>
    <w:lvl w:ilvl="4" w:tplc="08160003" w:tentative="1">
      <w:start w:val="1"/>
      <w:numFmt w:val="bullet"/>
      <w:lvlText w:val="o"/>
      <w:lvlJc w:val="left"/>
      <w:pPr>
        <w:ind w:left="4317" w:hanging="360"/>
      </w:pPr>
      <w:rPr>
        <w:rFonts w:ascii="Courier New" w:hAnsi="Courier New" w:cs="Courier New" w:hint="default"/>
      </w:rPr>
    </w:lvl>
    <w:lvl w:ilvl="5" w:tplc="08160005" w:tentative="1">
      <w:start w:val="1"/>
      <w:numFmt w:val="bullet"/>
      <w:lvlText w:val=""/>
      <w:lvlJc w:val="left"/>
      <w:pPr>
        <w:ind w:left="5037" w:hanging="360"/>
      </w:pPr>
      <w:rPr>
        <w:rFonts w:ascii="Wingdings" w:hAnsi="Wingdings" w:hint="default"/>
      </w:rPr>
    </w:lvl>
    <w:lvl w:ilvl="6" w:tplc="08160001" w:tentative="1">
      <w:start w:val="1"/>
      <w:numFmt w:val="bullet"/>
      <w:lvlText w:val=""/>
      <w:lvlJc w:val="left"/>
      <w:pPr>
        <w:ind w:left="5757" w:hanging="360"/>
      </w:pPr>
      <w:rPr>
        <w:rFonts w:ascii="Symbol" w:hAnsi="Symbol" w:hint="default"/>
      </w:rPr>
    </w:lvl>
    <w:lvl w:ilvl="7" w:tplc="08160003" w:tentative="1">
      <w:start w:val="1"/>
      <w:numFmt w:val="bullet"/>
      <w:lvlText w:val="o"/>
      <w:lvlJc w:val="left"/>
      <w:pPr>
        <w:ind w:left="6477" w:hanging="360"/>
      </w:pPr>
      <w:rPr>
        <w:rFonts w:ascii="Courier New" w:hAnsi="Courier New" w:cs="Courier New" w:hint="default"/>
      </w:rPr>
    </w:lvl>
    <w:lvl w:ilvl="8" w:tplc="08160005" w:tentative="1">
      <w:start w:val="1"/>
      <w:numFmt w:val="bullet"/>
      <w:lvlText w:val=""/>
      <w:lvlJc w:val="left"/>
      <w:pPr>
        <w:ind w:left="7197" w:hanging="360"/>
      </w:pPr>
      <w:rPr>
        <w:rFonts w:ascii="Wingdings" w:hAnsi="Wingdings" w:hint="default"/>
      </w:rPr>
    </w:lvl>
  </w:abstractNum>
  <w:abstractNum w:abstractNumId="17" w15:restartNumberingAfterBreak="0">
    <w:nsid w:val="2D210324"/>
    <w:multiLevelType w:val="multilevel"/>
    <w:tmpl w:val="6A3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E05CC"/>
    <w:multiLevelType w:val="multilevel"/>
    <w:tmpl w:val="24CE7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F143FA0"/>
    <w:multiLevelType w:val="multilevel"/>
    <w:tmpl w:val="5A3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41FDD"/>
    <w:multiLevelType w:val="multilevel"/>
    <w:tmpl w:val="54DE63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666835"/>
    <w:multiLevelType w:val="multilevel"/>
    <w:tmpl w:val="25B04F8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2" w15:restartNumberingAfterBreak="0">
    <w:nsid w:val="37393F00"/>
    <w:multiLevelType w:val="hybridMultilevel"/>
    <w:tmpl w:val="397A7756"/>
    <w:lvl w:ilvl="0" w:tplc="0C00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80B421C"/>
    <w:multiLevelType w:val="multilevel"/>
    <w:tmpl w:val="EB10808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4" w15:restartNumberingAfterBreak="0">
    <w:nsid w:val="398C7CB6"/>
    <w:multiLevelType w:val="hybridMultilevel"/>
    <w:tmpl w:val="5C6CF58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3A8B2C72"/>
    <w:multiLevelType w:val="multilevel"/>
    <w:tmpl w:val="7F6A9F9E"/>
    <w:lvl w:ilvl="0">
      <w:start w:val="1"/>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bullet"/>
      <w:lvlText w:val=""/>
      <w:lvlJc w:val="left"/>
      <w:pPr>
        <w:ind w:left="927" w:hanging="360"/>
      </w:pPr>
      <w:rPr>
        <w:rFonts w:ascii="Symbol" w:hAnsi="Symbol"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6" w15:restartNumberingAfterBreak="0">
    <w:nsid w:val="3CA42BE8"/>
    <w:multiLevelType w:val="hybridMultilevel"/>
    <w:tmpl w:val="DCD0D006"/>
    <w:lvl w:ilvl="0" w:tplc="05C2281A">
      <w:start w:val="1"/>
      <w:numFmt w:val="decimal"/>
      <w:lvlText w:val="%1."/>
      <w:lvlJc w:val="left"/>
      <w:pPr>
        <w:ind w:left="717" w:hanging="360"/>
      </w:pPr>
      <w:rPr>
        <w:rFonts w:hint="default"/>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27" w15:restartNumberingAfterBreak="0">
    <w:nsid w:val="411D3536"/>
    <w:multiLevelType w:val="multilevel"/>
    <w:tmpl w:val="11BE2E1C"/>
    <w:lvl w:ilvl="0">
      <w:start w:val="1"/>
      <w:numFmt w:val="decimal"/>
      <w:lvlText w:val="%1"/>
      <w:lvlJc w:val="left"/>
      <w:pPr>
        <w:ind w:left="360" w:hanging="360"/>
      </w:pPr>
      <w:rPr>
        <w:rFonts w:hint="default"/>
      </w:rPr>
    </w:lvl>
    <w:lvl w:ilvl="1">
      <w:start w:val="1"/>
      <w:numFmt w:val="bullet"/>
      <w:lvlText w:val=""/>
      <w:lvlJc w:val="left"/>
      <w:pPr>
        <w:ind w:left="1077" w:hanging="360"/>
      </w:pPr>
      <w:rPr>
        <w:rFonts w:ascii="Symbol" w:hAnsi="Symbol"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8" w15:restartNumberingAfterBreak="0">
    <w:nsid w:val="43887601"/>
    <w:multiLevelType w:val="multilevel"/>
    <w:tmpl w:val="8EEEB868"/>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9" w15:restartNumberingAfterBreak="0">
    <w:nsid w:val="43E85CEF"/>
    <w:multiLevelType w:val="multilevel"/>
    <w:tmpl w:val="FB94F27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0" w15:restartNumberingAfterBreak="0">
    <w:nsid w:val="44D72790"/>
    <w:multiLevelType w:val="multilevel"/>
    <w:tmpl w:val="105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9051A"/>
    <w:multiLevelType w:val="hybridMultilevel"/>
    <w:tmpl w:val="B6C88B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4B3E4000"/>
    <w:multiLevelType w:val="hybridMultilevel"/>
    <w:tmpl w:val="0978BB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3" w15:restartNumberingAfterBreak="0">
    <w:nsid w:val="4D737BE8"/>
    <w:multiLevelType w:val="multilevel"/>
    <w:tmpl w:val="6F4E8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20B6D"/>
    <w:multiLevelType w:val="multilevel"/>
    <w:tmpl w:val="FFB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B1CBA"/>
    <w:multiLevelType w:val="multilevel"/>
    <w:tmpl w:val="7D7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27E94"/>
    <w:multiLevelType w:val="multilevel"/>
    <w:tmpl w:val="3216D198"/>
    <w:lvl w:ilvl="0">
      <w:start w:val="1"/>
      <w:numFmt w:val="decimal"/>
      <w:lvlText w:val="%1."/>
      <w:lvlJc w:val="left"/>
      <w:pPr>
        <w:ind w:left="360" w:hanging="360"/>
      </w:pPr>
      <w:rPr>
        <w:b/>
        <w:bCs/>
      </w:rPr>
    </w:lvl>
    <w:lvl w:ilvl="1">
      <w:start w:val="1"/>
      <w:numFmt w:val="decimal"/>
      <w:lvlText w:val="%2."/>
      <w:lvlJc w:val="right"/>
      <w:pPr>
        <w:ind w:left="720" w:hanging="360"/>
      </w:pPr>
      <w:rPr>
        <w:rFonts w:asciiTheme="minorHAnsi" w:hAnsiTheme="minorHAnsi" w:hint="default"/>
        <w:sz w:val="20"/>
        <w14:numForm w14:val="lining"/>
        <w14:numSpacing w14:val="proportion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162C3A"/>
    <w:multiLevelType w:val="hybridMultilevel"/>
    <w:tmpl w:val="E85CA5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5C94529D"/>
    <w:multiLevelType w:val="multilevel"/>
    <w:tmpl w:val="48BA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33EF9"/>
    <w:multiLevelType w:val="multilevel"/>
    <w:tmpl w:val="34F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F7F64"/>
    <w:multiLevelType w:val="multilevel"/>
    <w:tmpl w:val="7F6A9F9E"/>
    <w:lvl w:ilvl="0">
      <w:start w:val="1"/>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bullet"/>
      <w:lvlText w:val=""/>
      <w:lvlJc w:val="left"/>
      <w:pPr>
        <w:ind w:left="1794" w:hanging="360"/>
      </w:pPr>
      <w:rPr>
        <w:rFonts w:ascii="Symbol" w:hAnsi="Symbol"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41" w15:restartNumberingAfterBreak="0">
    <w:nsid w:val="5F383360"/>
    <w:multiLevelType w:val="multilevel"/>
    <w:tmpl w:val="3216D198"/>
    <w:lvl w:ilvl="0">
      <w:start w:val="1"/>
      <w:numFmt w:val="decimal"/>
      <w:lvlText w:val="%1."/>
      <w:lvlJc w:val="left"/>
      <w:pPr>
        <w:ind w:left="360" w:hanging="360"/>
      </w:pPr>
      <w:rPr>
        <w:b/>
        <w:bCs/>
      </w:rPr>
    </w:lvl>
    <w:lvl w:ilvl="1">
      <w:start w:val="1"/>
      <w:numFmt w:val="decimal"/>
      <w:lvlText w:val="%2."/>
      <w:lvlJc w:val="right"/>
      <w:pPr>
        <w:ind w:left="720" w:hanging="360"/>
      </w:pPr>
      <w:rPr>
        <w:rFonts w:asciiTheme="minorHAnsi" w:hAnsiTheme="minorHAnsi" w:hint="default"/>
        <w:sz w:val="20"/>
        <w14:numForm w14:val="lining"/>
        <w14:numSpacing w14:val="proportion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060197"/>
    <w:multiLevelType w:val="multilevel"/>
    <w:tmpl w:val="4B52F94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9AB14D5"/>
    <w:multiLevelType w:val="multilevel"/>
    <w:tmpl w:val="CEC624C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02879E6"/>
    <w:multiLevelType w:val="hybridMultilevel"/>
    <w:tmpl w:val="91A850C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5" w15:restartNumberingAfterBreak="0">
    <w:nsid w:val="72933754"/>
    <w:multiLevelType w:val="hybridMultilevel"/>
    <w:tmpl w:val="83327C8A"/>
    <w:lvl w:ilvl="0" w:tplc="08160001">
      <w:start w:val="1"/>
      <w:numFmt w:val="bullet"/>
      <w:lvlText w:val=""/>
      <w:lvlJc w:val="left"/>
      <w:pPr>
        <w:ind w:left="1437" w:hanging="360"/>
      </w:pPr>
      <w:rPr>
        <w:rFonts w:ascii="Symbol" w:hAnsi="Symbol" w:hint="default"/>
      </w:rPr>
    </w:lvl>
    <w:lvl w:ilvl="1" w:tplc="08160003" w:tentative="1">
      <w:start w:val="1"/>
      <w:numFmt w:val="bullet"/>
      <w:lvlText w:val="o"/>
      <w:lvlJc w:val="left"/>
      <w:pPr>
        <w:ind w:left="2157" w:hanging="360"/>
      </w:pPr>
      <w:rPr>
        <w:rFonts w:ascii="Courier New" w:hAnsi="Courier New" w:cs="Courier New" w:hint="default"/>
      </w:rPr>
    </w:lvl>
    <w:lvl w:ilvl="2" w:tplc="08160005" w:tentative="1">
      <w:start w:val="1"/>
      <w:numFmt w:val="bullet"/>
      <w:lvlText w:val=""/>
      <w:lvlJc w:val="left"/>
      <w:pPr>
        <w:ind w:left="2877" w:hanging="360"/>
      </w:pPr>
      <w:rPr>
        <w:rFonts w:ascii="Wingdings" w:hAnsi="Wingdings" w:hint="default"/>
      </w:rPr>
    </w:lvl>
    <w:lvl w:ilvl="3" w:tplc="08160001" w:tentative="1">
      <w:start w:val="1"/>
      <w:numFmt w:val="bullet"/>
      <w:lvlText w:val=""/>
      <w:lvlJc w:val="left"/>
      <w:pPr>
        <w:ind w:left="3597" w:hanging="360"/>
      </w:pPr>
      <w:rPr>
        <w:rFonts w:ascii="Symbol" w:hAnsi="Symbol" w:hint="default"/>
      </w:rPr>
    </w:lvl>
    <w:lvl w:ilvl="4" w:tplc="08160003" w:tentative="1">
      <w:start w:val="1"/>
      <w:numFmt w:val="bullet"/>
      <w:lvlText w:val="o"/>
      <w:lvlJc w:val="left"/>
      <w:pPr>
        <w:ind w:left="4317" w:hanging="360"/>
      </w:pPr>
      <w:rPr>
        <w:rFonts w:ascii="Courier New" w:hAnsi="Courier New" w:cs="Courier New" w:hint="default"/>
      </w:rPr>
    </w:lvl>
    <w:lvl w:ilvl="5" w:tplc="08160005" w:tentative="1">
      <w:start w:val="1"/>
      <w:numFmt w:val="bullet"/>
      <w:lvlText w:val=""/>
      <w:lvlJc w:val="left"/>
      <w:pPr>
        <w:ind w:left="5037" w:hanging="360"/>
      </w:pPr>
      <w:rPr>
        <w:rFonts w:ascii="Wingdings" w:hAnsi="Wingdings" w:hint="default"/>
      </w:rPr>
    </w:lvl>
    <w:lvl w:ilvl="6" w:tplc="08160001" w:tentative="1">
      <w:start w:val="1"/>
      <w:numFmt w:val="bullet"/>
      <w:lvlText w:val=""/>
      <w:lvlJc w:val="left"/>
      <w:pPr>
        <w:ind w:left="5757" w:hanging="360"/>
      </w:pPr>
      <w:rPr>
        <w:rFonts w:ascii="Symbol" w:hAnsi="Symbol" w:hint="default"/>
      </w:rPr>
    </w:lvl>
    <w:lvl w:ilvl="7" w:tplc="08160003" w:tentative="1">
      <w:start w:val="1"/>
      <w:numFmt w:val="bullet"/>
      <w:lvlText w:val="o"/>
      <w:lvlJc w:val="left"/>
      <w:pPr>
        <w:ind w:left="6477" w:hanging="360"/>
      </w:pPr>
      <w:rPr>
        <w:rFonts w:ascii="Courier New" w:hAnsi="Courier New" w:cs="Courier New" w:hint="default"/>
      </w:rPr>
    </w:lvl>
    <w:lvl w:ilvl="8" w:tplc="08160005" w:tentative="1">
      <w:start w:val="1"/>
      <w:numFmt w:val="bullet"/>
      <w:lvlText w:val=""/>
      <w:lvlJc w:val="left"/>
      <w:pPr>
        <w:ind w:left="7197" w:hanging="360"/>
      </w:pPr>
      <w:rPr>
        <w:rFonts w:ascii="Wingdings" w:hAnsi="Wingdings" w:hint="default"/>
      </w:rPr>
    </w:lvl>
  </w:abstractNum>
  <w:abstractNum w:abstractNumId="46" w15:restartNumberingAfterBreak="0">
    <w:nsid w:val="78A80861"/>
    <w:multiLevelType w:val="multilevel"/>
    <w:tmpl w:val="420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96E92"/>
    <w:multiLevelType w:val="multilevel"/>
    <w:tmpl w:val="5D4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0527C"/>
    <w:multiLevelType w:val="multilevel"/>
    <w:tmpl w:val="2EF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338F0"/>
    <w:multiLevelType w:val="hybridMultilevel"/>
    <w:tmpl w:val="2354BF3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430469614">
    <w:abstractNumId w:val="36"/>
  </w:num>
  <w:num w:numId="2" w16cid:durableId="229921794">
    <w:abstractNumId w:val="7"/>
  </w:num>
  <w:num w:numId="3" w16cid:durableId="1810005251">
    <w:abstractNumId w:val="14"/>
  </w:num>
  <w:num w:numId="4" w16cid:durableId="447048514">
    <w:abstractNumId w:val="26"/>
  </w:num>
  <w:num w:numId="5" w16cid:durableId="836657133">
    <w:abstractNumId w:val="41"/>
  </w:num>
  <w:num w:numId="6" w16cid:durableId="997347627">
    <w:abstractNumId w:val="4"/>
  </w:num>
  <w:num w:numId="7" w16cid:durableId="462966181">
    <w:abstractNumId w:val="6"/>
  </w:num>
  <w:num w:numId="8" w16cid:durableId="1630552463">
    <w:abstractNumId w:val="37"/>
  </w:num>
  <w:num w:numId="9" w16cid:durableId="280308719">
    <w:abstractNumId w:val="11"/>
  </w:num>
  <w:num w:numId="10" w16cid:durableId="1007770">
    <w:abstractNumId w:val="31"/>
  </w:num>
  <w:num w:numId="11" w16cid:durableId="572274755">
    <w:abstractNumId w:val="9"/>
  </w:num>
  <w:num w:numId="12" w16cid:durableId="1936479935">
    <w:abstractNumId w:val="48"/>
  </w:num>
  <w:num w:numId="13" w16cid:durableId="1694727019">
    <w:abstractNumId w:val="13"/>
  </w:num>
  <w:num w:numId="14" w16cid:durableId="1863669995">
    <w:abstractNumId w:val="47"/>
  </w:num>
  <w:num w:numId="15" w16cid:durableId="383257505">
    <w:abstractNumId w:val="46"/>
  </w:num>
  <w:num w:numId="16" w16cid:durableId="802768641">
    <w:abstractNumId w:val="39"/>
  </w:num>
  <w:num w:numId="17" w16cid:durableId="1033114629">
    <w:abstractNumId w:val="21"/>
  </w:num>
  <w:num w:numId="18" w16cid:durableId="1327396119">
    <w:abstractNumId w:val="29"/>
  </w:num>
  <w:num w:numId="19" w16cid:durableId="1938898864">
    <w:abstractNumId w:val="28"/>
  </w:num>
  <w:num w:numId="20" w16cid:durableId="608895626">
    <w:abstractNumId w:val="10"/>
  </w:num>
  <w:num w:numId="21" w16cid:durableId="1405368930">
    <w:abstractNumId w:val="0"/>
  </w:num>
  <w:num w:numId="22" w16cid:durableId="2097557588">
    <w:abstractNumId w:val="38"/>
  </w:num>
  <w:num w:numId="23" w16cid:durableId="853494785">
    <w:abstractNumId w:val="49"/>
  </w:num>
  <w:num w:numId="24" w16cid:durableId="351303236">
    <w:abstractNumId w:val="44"/>
  </w:num>
  <w:num w:numId="25" w16cid:durableId="2054688266">
    <w:abstractNumId w:val="32"/>
  </w:num>
  <w:num w:numId="26" w16cid:durableId="1657761608">
    <w:abstractNumId w:val="23"/>
  </w:num>
  <w:num w:numId="27" w16cid:durableId="388266418">
    <w:abstractNumId w:val="1"/>
  </w:num>
  <w:num w:numId="28" w16cid:durableId="249050402">
    <w:abstractNumId w:val="25"/>
  </w:num>
  <w:num w:numId="29" w16cid:durableId="614018391">
    <w:abstractNumId w:val="16"/>
  </w:num>
  <w:num w:numId="30" w16cid:durableId="434329698">
    <w:abstractNumId w:val="45"/>
  </w:num>
  <w:num w:numId="31" w16cid:durableId="2095931942">
    <w:abstractNumId w:val="5"/>
  </w:num>
  <w:num w:numId="32" w16cid:durableId="2040005693">
    <w:abstractNumId w:val="27"/>
  </w:num>
  <w:num w:numId="33" w16cid:durableId="1202748591">
    <w:abstractNumId w:val="12"/>
  </w:num>
  <w:num w:numId="34" w16cid:durableId="1718354572">
    <w:abstractNumId w:val="40"/>
  </w:num>
  <w:num w:numId="35" w16cid:durableId="1664627535">
    <w:abstractNumId w:val="15"/>
  </w:num>
  <w:num w:numId="36" w16cid:durableId="1253127122">
    <w:abstractNumId w:val="22"/>
  </w:num>
  <w:num w:numId="37" w16cid:durableId="1404599661">
    <w:abstractNumId w:val="17"/>
  </w:num>
  <w:num w:numId="38" w16cid:durableId="1366130523">
    <w:abstractNumId w:val="20"/>
  </w:num>
  <w:num w:numId="39" w16cid:durableId="1979147232">
    <w:abstractNumId w:val="2"/>
  </w:num>
  <w:num w:numId="40" w16cid:durableId="1739476891">
    <w:abstractNumId w:val="42"/>
  </w:num>
  <w:num w:numId="41" w16cid:durableId="1031879075">
    <w:abstractNumId w:val="30"/>
  </w:num>
  <w:num w:numId="42" w16cid:durableId="1103766861">
    <w:abstractNumId w:val="35"/>
  </w:num>
  <w:num w:numId="43" w16cid:durableId="1192911950">
    <w:abstractNumId w:val="19"/>
  </w:num>
  <w:num w:numId="44" w16cid:durableId="1248340766">
    <w:abstractNumId w:val="34"/>
  </w:num>
  <w:num w:numId="45" w16cid:durableId="286737404">
    <w:abstractNumId w:val="43"/>
  </w:num>
  <w:num w:numId="46" w16cid:durableId="1732145516">
    <w:abstractNumId w:val="33"/>
  </w:num>
  <w:num w:numId="47" w16cid:durableId="2105758849">
    <w:abstractNumId w:val="3"/>
  </w:num>
  <w:num w:numId="48" w16cid:durableId="1600678548">
    <w:abstractNumId w:val="8"/>
  </w:num>
  <w:num w:numId="49" w16cid:durableId="1793207637">
    <w:abstractNumId w:val="18"/>
  </w:num>
  <w:num w:numId="50" w16cid:durableId="1353874227">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50"/>
    <w:rsid w:val="00000AAD"/>
    <w:rsid w:val="00000B45"/>
    <w:rsid w:val="000025D5"/>
    <w:rsid w:val="00004AF2"/>
    <w:rsid w:val="000059DF"/>
    <w:rsid w:val="00006C69"/>
    <w:rsid w:val="00006D29"/>
    <w:rsid w:val="00013725"/>
    <w:rsid w:val="000142E0"/>
    <w:rsid w:val="00015CB4"/>
    <w:rsid w:val="000162E9"/>
    <w:rsid w:val="00017BAC"/>
    <w:rsid w:val="00020BC1"/>
    <w:rsid w:val="00021592"/>
    <w:rsid w:val="00021C2B"/>
    <w:rsid w:val="00021C3E"/>
    <w:rsid w:val="000238A4"/>
    <w:rsid w:val="00024A1B"/>
    <w:rsid w:val="000250DA"/>
    <w:rsid w:val="00025328"/>
    <w:rsid w:val="00025B09"/>
    <w:rsid w:val="0002687E"/>
    <w:rsid w:val="0003132E"/>
    <w:rsid w:val="00031801"/>
    <w:rsid w:val="0003199C"/>
    <w:rsid w:val="000328C5"/>
    <w:rsid w:val="000331E7"/>
    <w:rsid w:val="0003383E"/>
    <w:rsid w:val="00033EFF"/>
    <w:rsid w:val="0003457B"/>
    <w:rsid w:val="00035092"/>
    <w:rsid w:val="0003559D"/>
    <w:rsid w:val="00035D5C"/>
    <w:rsid w:val="00035EDB"/>
    <w:rsid w:val="000363BA"/>
    <w:rsid w:val="00036BFC"/>
    <w:rsid w:val="0003734D"/>
    <w:rsid w:val="00040A02"/>
    <w:rsid w:val="0004122F"/>
    <w:rsid w:val="000417B8"/>
    <w:rsid w:val="00042D6F"/>
    <w:rsid w:val="000433AB"/>
    <w:rsid w:val="000444CA"/>
    <w:rsid w:val="000445F4"/>
    <w:rsid w:val="00045293"/>
    <w:rsid w:val="000453B0"/>
    <w:rsid w:val="00045418"/>
    <w:rsid w:val="00045E53"/>
    <w:rsid w:val="00045E54"/>
    <w:rsid w:val="00045F5B"/>
    <w:rsid w:val="00047A70"/>
    <w:rsid w:val="00047E2B"/>
    <w:rsid w:val="000527F0"/>
    <w:rsid w:val="00053230"/>
    <w:rsid w:val="0005337D"/>
    <w:rsid w:val="000538B1"/>
    <w:rsid w:val="00054B28"/>
    <w:rsid w:val="00055546"/>
    <w:rsid w:val="0005574A"/>
    <w:rsid w:val="00055E06"/>
    <w:rsid w:val="00056481"/>
    <w:rsid w:val="00056FD4"/>
    <w:rsid w:val="0005728F"/>
    <w:rsid w:val="00057B57"/>
    <w:rsid w:val="00060C54"/>
    <w:rsid w:val="00062B25"/>
    <w:rsid w:val="0006463A"/>
    <w:rsid w:val="00065807"/>
    <w:rsid w:val="00072D0F"/>
    <w:rsid w:val="0007334D"/>
    <w:rsid w:val="000739D1"/>
    <w:rsid w:val="00073F8F"/>
    <w:rsid w:val="0007450B"/>
    <w:rsid w:val="000745AD"/>
    <w:rsid w:val="000759C5"/>
    <w:rsid w:val="00076FFC"/>
    <w:rsid w:val="000773BA"/>
    <w:rsid w:val="00080334"/>
    <w:rsid w:val="00080B3E"/>
    <w:rsid w:val="00080D08"/>
    <w:rsid w:val="000815E4"/>
    <w:rsid w:val="00081EFB"/>
    <w:rsid w:val="0008429B"/>
    <w:rsid w:val="00085928"/>
    <w:rsid w:val="00085BF1"/>
    <w:rsid w:val="00086199"/>
    <w:rsid w:val="00086ADF"/>
    <w:rsid w:val="00086C45"/>
    <w:rsid w:val="000876BA"/>
    <w:rsid w:val="00090F0E"/>
    <w:rsid w:val="000913CD"/>
    <w:rsid w:val="00094008"/>
    <w:rsid w:val="00094A07"/>
    <w:rsid w:val="00095ECE"/>
    <w:rsid w:val="00096777"/>
    <w:rsid w:val="00096D0F"/>
    <w:rsid w:val="0009737F"/>
    <w:rsid w:val="00097D56"/>
    <w:rsid w:val="000A356C"/>
    <w:rsid w:val="000A612E"/>
    <w:rsid w:val="000A6945"/>
    <w:rsid w:val="000B1752"/>
    <w:rsid w:val="000B1D88"/>
    <w:rsid w:val="000B212A"/>
    <w:rsid w:val="000B2CCF"/>
    <w:rsid w:val="000B5073"/>
    <w:rsid w:val="000B621D"/>
    <w:rsid w:val="000B7071"/>
    <w:rsid w:val="000B75D3"/>
    <w:rsid w:val="000C12EE"/>
    <w:rsid w:val="000C345D"/>
    <w:rsid w:val="000C5F7E"/>
    <w:rsid w:val="000C6058"/>
    <w:rsid w:val="000C63A4"/>
    <w:rsid w:val="000D02B4"/>
    <w:rsid w:val="000D0B26"/>
    <w:rsid w:val="000D16F5"/>
    <w:rsid w:val="000D1B6F"/>
    <w:rsid w:val="000D2A3D"/>
    <w:rsid w:val="000D2A6F"/>
    <w:rsid w:val="000D33B9"/>
    <w:rsid w:val="000D343E"/>
    <w:rsid w:val="000D3BED"/>
    <w:rsid w:val="000D45B9"/>
    <w:rsid w:val="000D4D31"/>
    <w:rsid w:val="000D595D"/>
    <w:rsid w:val="000D5B6A"/>
    <w:rsid w:val="000D5D39"/>
    <w:rsid w:val="000D6C2E"/>
    <w:rsid w:val="000D7AE5"/>
    <w:rsid w:val="000E00FD"/>
    <w:rsid w:val="000E23A7"/>
    <w:rsid w:val="000E45B5"/>
    <w:rsid w:val="000E463B"/>
    <w:rsid w:val="000E5885"/>
    <w:rsid w:val="000E7D64"/>
    <w:rsid w:val="000F091E"/>
    <w:rsid w:val="000F1998"/>
    <w:rsid w:val="000F3213"/>
    <w:rsid w:val="000F3DE7"/>
    <w:rsid w:val="000F4AF0"/>
    <w:rsid w:val="000F4C4E"/>
    <w:rsid w:val="000F5062"/>
    <w:rsid w:val="000F5154"/>
    <w:rsid w:val="000F5212"/>
    <w:rsid w:val="000F57FF"/>
    <w:rsid w:val="000F583C"/>
    <w:rsid w:val="000F609E"/>
    <w:rsid w:val="000F611A"/>
    <w:rsid w:val="000F7F5E"/>
    <w:rsid w:val="0010039F"/>
    <w:rsid w:val="00102547"/>
    <w:rsid w:val="00102728"/>
    <w:rsid w:val="00103142"/>
    <w:rsid w:val="00107C3A"/>
    <w:rsid w:val="00110093"/>
    <w:rsid w:val="00110BFA"/>
    <w:rsid w:val="00112472"/>
    <w:rsid w:val="001133A3"/>
    <w:rsid w:val="0011471C"/>
    <w:rsid w:val="0011577D"/>
    <w:rsid w:val="00117A2C"/>
    <w:rsid w:val="00117CA0"/>
    <w:rsid w:val="001208C5"/>
    <w:rsid w:val="001216C5"/>
    <w:rsid w:val="001217B8"/>
    <w:rsid w:val="00123B23"/>
    <w:rsid w:val="0012408A"/>
    <w:rsid w:val="00125190"/>
    <w:rsid w:val="00125961"/>
    <w:rsid w:val="001259E2"/>
    <w:rsid w:val="00125B1F"/>
    <w:rsid w:val="00127804"/>
    <w:rsid w:val="00127A1E"/>
    <w:rsid w:val="00127CA5"/>
    <w:rsid w:val="00130497"/>
    <w:rsid w:val="0013209C"/>
    <w:rsid w:val="00132291"/>
    <w:rsid w:val="001325A0"/>
    <w:rsid w:val="00133706"/>
    <w:rsid w:val="00134953"/>
    <w:rsid w:val="00135D6C"/>
    <w:rsid w:val="00136044"/>
    <w:rsid w:val="001369E5"/>
    <w:rsid w:val="00140931"/>
    <w:rsid w:val="00140FA0"/>
    <w:rsid w:val="001416E5"/>
    <w:rsid w:val="00142568"/>
    <w:rsid w:val="00143327"/>
    <w:rsid w:val="00143D2F"/>
    <w:rsid w:val="00143DE3"/>
    <w:rsid w:val="00144152"/>
    <w:rsid w:val="0014435C"/>
    <w:rsid w:val="00145C3C"/>
    <w:rsid w:val="00146507"/>
    <w:rsid w:val="001501A4"/>
    <w:rsid w:val="00151832"/>
    <w:rsid w:val="00152299"/>
    <w:rsid w:val="00152C13"/>
    <w:rsid w:val="001539E9"/>
    <w:rsid w:val="0015527D"/>
    <w:rsid w:val="00156F0B"/>
    <w:rsid w:val="00157D31"/>
    <w:rsid w:val="001609B9"/>
    <w:rsid w:val="00161C27"/>
    <w:rsid w:val="00161E68"/>
    <w:rsid w:val="0016275E"/>
    <w:rsid w:val="00162890"/>
    <w:rsid w:val="00164A55"/>
    <w:rsid w:val="001675E6"/>
    <w:rsid w:val="00167AB9"/>
    <w:rsid w:val="001703B0"/>
    <w:rsid w:val="001708C9"/>
    <w:rsid w:val="00171B29"/>
    <w:rsid w:val="00172FBD"/>
    <w:rsid w:val="001738A9"/>
    <w:rsid w:val="001756B9"/>
    <w:rsid w:val="001757DD"/>
    <w:rsid w:val="00175842"/>
    <w:rsid w:val="00175D01"/>
    <w:rsid w:val="00176118"/>
    <w:rsid w:val="0017654C"/>
    <w:rsid w:val="00176B84"/>
    <w:rsid w:val="00176E8F"/>
    <w:rsid w:val="00177615"/>
    <w:rsid w:val="00177B61"/>
    <w:rsid w:val="001812CB"/>
    <w:rsid w:val="00182699"/>
    <w:rsid w:val="00183B8D"/>
    <w:rsid w:val="00184190"/>
    <w:rsid w:val="00185678"/>
    <w:rsid w:val="001864D2"/>
    <w:rsid w:val="00186964"/>
    <w:rsid w:val="00186C07"/>
    <w:rsid w:val="001908B3"/>
    <w:rsid w:val="0019431E"/>
    <w:rsid w:val="0019453A"/>
    <w:rsid w:val="00195FA0"/>
    <w:rsid w:val="001964CE"/>
    <w:rsid w:val="00197085"/>
    <w:rsid w:val="00197A17"/>
    <w:rsid w:val="00197E59"/>
    <w:rsid w:val="001A4854"/>
    <w:rsid w:val="001A598A"/>
    <w:rsid w:val="001A634E"/>
    <w:rsid w:val="001A7519"/>
    <w:rsid w:val="001B1A95"/>
    <w:rsid w:val="001B2DDB"/>
    <w:rsid w:val="001B2F09"/>
    <w:rsid w:val="001B4D69"/>
    <w:rsid w:val="001B5BE6"/>
    <w:rsid w:val="001B6BC7"/>
    <w:rsid w:val="001B7FD2"/>
    <w:rsid w:val="001C0D0A"/>
    <w:rsid w:val="001C1268"/>
    <w:rsid w:val="001C2F1D"/>
    <w:rsid w:val="001C3623"/>
    <w:rsid w:val="001C3AF0"/>
    <w:rsid w:val="001C3D65"/>
    <w:rsid w:val="001C4631"/>
    <w:rsid w:val="001C4832"/>
    <w:rsid w:val="001C5628"/>
    <w:rsid w:val="001C5C3C"/>
    <w:rsid w:val="001C60EF"/>
    <w:rsid w:val="001C6B24"/>
    <w:rsid w:val="001C6B40"/>
    <w:rsid w:val="001D17FD"/>
    <w:rsid w:val="001D1B85"/>
    <w:rsid w:val="001D1DBA"/>
    <w:rsid w:val="001D2BC3"/>
    <w:rsid w:val="001D31D6"/>
    <w:rsid w:val="001D3F7C"/>
    <w:rsid w:val="001D4379"/>
    <w:rsid w:val="001D531C"/>
    <w:rsid w:val="001D6E3B"/>
    <w:rsid w:val="001E21F9"/>
    <w:rsid w:val="001E3753"/>
    <w:rsid w:val="001E4C3C"/>
    <w:rsid w:val="001E56CD"/>
    <w:rsid w:val="001E5B87"/>
    <w:rsid w:val="001E6D5B"/>
    <w:rsid w:val="001F0AC7"/>
    <w:rsid w:val="001F0F64"/>
    <w:rsid w:val="001F0F99"/>
    <w:rsid w:val="001F16A4"/>
    <w:rsid w:val="001F1AF3"/>
    <w:rsid w:val="001F1D26"/>
    <w:rsid w:val="001F213A"/>
    <w:rsid w:val="001F217A"/>
    <w:rsid w:val="001F25F0"/>
    <w:rsid w:val="001F4113"/>
    <w:rsid w:val="001F52E6"/>
    <w:rsid w:val="001F5FD7"/>
    <w:rsid w:val="001F61D6"/>
    <w:rsid w:val="001F6923"/>
    <w:rsid w:val="00200C5B"/>
    <w:rsid w:val="00201188"/>
    <w:rsid w:val="00201A54"/>
    <w:rsid w:val="002026FF"/>
    <w:rsid w:val="00202A76"/>
    <w:rsid w:val="00202B12"/>
    <w:rsid w:val="00202B15"/>
    <w:rsid w:val="00202F3A"/>
    <w:rsid w:val="00204B62"/>
    <w:rsid w:val="002053BD"/>
    <w:rsid w:val="00205775"/>
    <w:rsid w:val="00205ADC"/>
    <w:rsid w:val="00205CFB"/>
    <w:rsid w:val="0020638E"/>
    <w:rsid w:val="00210156"/>
    <w:rsid w:val="00212B92"/>
    <w:rsid w:val="00213530"/>
    <w:rsid w:val="002165BA"/>
    <w:rsid w:val="00216BFF"/>
    <w:rsid w:val="002201F1"/>
    <w:rsid w:val="002219AB"/>
    <w:rsid w:val="00221F43"/>
    <w:rsid w:val="00226E78"/>
    <w:rsid w:val="0023019B"/>
    <w:rsid w:val="002310D4"/>
    <w:rsid w:val="00231C1B"/>
    <w:rsid w:val="00232BE6"/>
    <w:rsid w:val="002338B2"/>
    <w:rsid w:val="00233F51"/>
    <w:rsid w:val="00233FCD"/>
    <w:rsid w:val="00234A40"/>
    <w:rsid w:val="00234B57"/>
    <w:rsid w:val="00235B39"/>
    <w:rsid w:val="00236FB3"/>
    <w:rsid w:val="002378CD"/>
    <w:rsid w:val="00237F8D"/>
    <w:rsid w:val="002407EB"/>
    <w:rsid w:val="0024128D"/>
    <w:rsid w:val="00241C80"/>
    <w:rsid w:val="00242C67"/>
    <w:rsid w:val="00243900"/>
    <w:rsid w:val="002448D3"/>
    <w:rsid w:val="00245F39"/>
    <w:rsid w:val="00247567"/>
    <w:rsid w:val="0025009B"/>
    <w:rsid w:val="0025018D"/>
    <w:rsid w:val="00252908"/>
    <w:rsid w:val="00252A6A"/>
    <w:rsid w:val="00253575"/>
    <w:rsid w:val="00253E7C"/>
    <w:rsid w:val="002548A5"/>
    <w:rsid w:val="00255493"/>
    <w:rsid w:val="00257484"/>
    <w:rsid w:val="002575B1"/>
    <w:rsid w:val="0026087F"/>
    <w:rsid w:val="00263519"/>
    <w:rsid w:val="00263D16"/>
    <w:rsid w:val="00263FB4"/>
    <w:rsid w:val="002658F3"/>
    <w:rsid w:val="002665E5"/>
    <w:rsid w:val="00267209"/>
    <w:rsid w:val="00270841"/>
    <w:rsid w:val="00270E52"/>
    <w:rsid w:val="00270F2B"/>
    <w:rsid w:val="00271A73"/>
    <w:rsid w:val="00271B89"/>
    <w:rsid w:val="002721E6"/>
    <w:rsid w:val="00272766"/>
    <w:rsid w:val="00273294"/>
    <w:rsid w:val="00273BDF"/>
    <w:rsid w:val="00273E14"/>
    <w:rsid w:val="00274D14"/>
    <w:rsid w:val="00276E5B"/>
    <w:rsid w:val="00280253"/>
    <w:rsid w:val="00280F33"/>
    <w:rsid w:val="00281553"/>
    <w:rsid w:val="00283794"/>
    <w:rsid w:val="00283ECA"/>
    <w:rsid w:val="002842AF"/>
    <w:rsid w:val="00285047"/>
    <w:rsid w:val="00285364"/>
    <w:rsid w:val="002857B5"/>
    <w:rsid w:val="0028648B"/>
    <w:rsid w:val="0028764E"/>
    <w:rsid w:val="0029122D"/>
    <w:rsid w:val="00292A94"/>
    <w:rsid w:val="00293BB6"/>
    <w:rsid w:val="00293D1D"/>
    <w:rsid w:val="0029496F"/>
    <w:rsid w:val="00294ECC"/>
    <w:rsid w:val="00295C85"/>
    <w:rsid w:val="00296422"/>
    <w:rsid w:val="00297828"/>
    <w:rsid w:val="00297DC0"/>
    <w:rsid w:val="002A01F4"/>
    <w:rsid w:val="002A2756"/>
    <w:rsid w:val="002A464F"/>
    <w:rsid w:val="002A5033"/>
    <w:rsid w:val="002A5C09"/>
    <w:rsid w:val="002A6B42"/>
    <w:rsid w:val="002B10ED"/>
    <w:rsid w:val="002B12BB"/>
    <w:rsid w:val="002B1999"/>
    <w:rsid w:val="002B1C23"/>
    <w:rsid w:val="002B28F0"/>
    <w:rsid w:val="002B2F9B"/>
    <w:rsid w:val="002B6363"/>
    <w:rsid w:val="002B6E34"/>
    <w:rsid w:val="002B76EC"/>
    <w:rsid w:val="002B7999"/>
    <w:rsid w:val="002B7FB1"/>
    <w:rsid w:val="002C1645"/>
    <w:rsid w:val="002C25E3"/>
    <w:rsid w:val="002C2718"/>
    <w:rsid w:val="002C4A20"/>
    <w:rsid w:val="002C4D4D"/>
    <w:rsid w:val="002C528E"/>
    <w:rsid w:val="002C6A12"/>
    <w:rsid w:val="002C7E54"/>
    <w:rsid w:val="002D0DD2"/>
    <w:rsid w:val="002D1058"/>
    <w:rsid w:val="002D2686"/>
    <w:rsid w:val="002D2AF5"/>
    <w:rsid w:val="002D3BFD"/>
    <w:rsid w:val="002D545D"/>
    <w:rsid w:val="002D5C37"/>
    <w:rsid w:val="002D5D30"/>
    <w:rsid w:val="002D5D78"/>
    <w:rsid w:val="002D66E0"/>
    <w:rsid w:val="002D6E42"/>
    <w:rsid w:val="002D790A"/>
    <w:rsid w:val="002D79FF"/>
    <w:rsid w:val="002D7ED4"/>
    <w:rsid w:val="002E02D0"/>
    <w:rsid w:val="002E040A"/>
    <w:rsid w:val="002E04A4"/>
    <w:rsid w:val="002E08B0"/>
    <w:rsid w:val="002E0EAE"/>
    <w:rsid w:val="002E146D"/>
    <w:rsid w:val="002E1640"/>
    <w:rsid w:val="002E220B"/>
    <w:rsid w:val="002E2BE9"/>
    <w:rsid w:val="002E3ECA"/>
    <w:rsid w:val="002E400F"/>
    <w:rsid w:val="002E41BA"/>
    <w:rsid w:val="002E5BA2"/>
    <w:rsid w:val="002E5FF0"/>
    <w:rsid w:val="002E7283"/>
    <w:rsid w:val="002E7932"/>
    <w:rsid w:val="002E7935"/>
    <w:rsid w:val="002F05FB"/>
    <w:rsid w:val="002F09CC"/>
    <w:rsid w:val="002F1F33"/>
    <w:rsid w:val="002F504E"/>
    <w:rsid w:val="002F5BB2"/>
    <w:rsid w:val="002F647B"/>
    <w:rsid w:val="00300ACD"/>
    <w:rsid w:val="00301703"/>
    <w:rsid w:val="00301D42"/>
    <w:rsid w:val="0030276F"/>
    <w:rsid w:val="00303735"/>
    <w:rsid w:val="00303DBD"/>
    <w:rsid w:val="003068C3"/>
    <w:rsid w:val="0030781B"/>
    <w:rsid w:val="00307A5D"/>
    <w:rsid w:val="0031424A"/>
    <w:rsid w:val="00315933"/>
    <w:rsid w:val="00315C31"/>
    <w:rsid w:val="00315D4E"/>
    <w:rsid w:val="00316341"/>
    <w:rsid w:val="00316BC4"/>
    <w:rsid w:val="0031711F"/>
    <w:rsid w:val="003172A0"/>
    <w:rsid w:val="00320029"/>
    <w:rsid w:val="0032094C"/>
    <w:rsid w:val="00320AA7"/>
    <w:rsid w:val="00321C3E"/>
    <w:rsid w:val="00321C55"/>
    <w:rsid w:val="003220A7"/>
    <w:rsid w:val="00322EFE"/>
    <w:rsid w:val="00325066"/>
    <w:rsid w:val="00326EA3"/>
    <w:rsid w:val="00326FDF"/>
    <w:rsid w:val="0032746B"/>
    <w:rsid w:val="00327E1A"/>
    <w:rsid w:val="00331161"/>
    <w:rsid w:val="0033268C"/>
    <w:rsid w:val="00332D1C"/>
    <w:rsid w:val="003332D1"/>
    <w:rsid w:val="00333E51"/>
    <w:rsid w:val="003341FB"/>
    <w:rsid w:val="003350D0"/>
    <w:rsid w:val="003353C3"/>
    <w:rsid w:val="003354AA"/>
    <w:rsid w:val="00336574"/>
    <w:rsid w:val="003374B2"/>
    <w:rsid w:val="00337FB0"/>
    <w:rsid w:val="00340A3D"/>
    <w:rsid w:val="003416D9"/>
    <w:rsid w:val="003443C4"/>
    <w:rsid w:val="003445E1"/>
    <w:rsid w:val="00344848"/>
    <w:rsid w:val="00344DB4"/>
    <w:rsid w:val="003459B9"/>
    <w:rsid w:val="003467C6"/>
    <w:rsid w:val="00346C48"/>
    <w:rsid w:val="003470C6"/>
    <w:rsid w:val="003479FA"/>
    <w:rsid w:val="00347D54"/>
    <w:rsid w:val="0035006E"/>
    <w:rsid w:val="00350447"/>
    <w:rsid w:val="00350D8C"/>
    <w:rsid w:val="00351429"/>
    <w:rsid w:val="0035365F"/>
    <w:rsid w:val="00353F05"/>
    <w:rsid w:val="00354213"/>
    <w:rsid w:val="00354349"/>
    <w:rsid w:val="003558B6"/>
    <w:rsid w:val="0035637D"/>
    <w:rsid w:val="003572A9"/>
    <w:rsid w:val="00357543"/>
    <w:rsid w:val="003627C4"/>
    <w:rsid w:val="00362C8B"/>
    <w:rsid w:val="003667C6"/>
    <w:rsid w:val="0036695E"/>
    <w:rsid w:val="00366B17"/>
    <w:rsid w:val="00370F26"/>
    <w:rsid w:val="00371BB7"/>
    <w:rsid w:val="00371E7B"/>
    <w:rsid w:val="003724C6"/>
    <w:rsid w:val="0037325D"/>
    <w:rsid w:val="00374FF0"/>
    <w:rsid w:val="0037653C"/>
    <w:rsid w:val="003777AE"/>
    <w:rsid w:val="003800F9"/>
    <w:rsid w:val="00380F7C"/>
    <w:rsid w:val="003812C0"/>
    <w:rsid w:val="003822E4"/>
    <w:rsid w:val="00384F39"/>
    <w:rsid w:val="003855B7"/>
    <w:rsid w:val="00387128"/>
    <w:rsid w:val="00387B01"/>
    <w:rsid w:val="00387DF2"/>
    <w:rsid w:val="00387ED2"/>
    <w:rsid w:val="00390871"/>
    <w:rsid w:val="0039134B"/>
    <w:rsid w:val="003926C7"/>
    <w:rsid w:val="00392B3F"/>
    <w:rsid w:val="00392C47"/>
    <w:rsid w:val="0039499A"/>
    <w:rsid w:val="00396DC0"/>
    <w:rsid w:val="0039733D"/>
    <w:rsid w:val="003A03BA"/>
    <w:rsid w:val="003A05E0"/>
    <w:rsid w:val="003A1C1E"/>
    <w:rsid w:val="003A2F13"/>
    <w:rsid w:val="003A39DB"/>
    <w:rsid w:val="003A39EF"/>
    <w:rsid w:val="003A3B6D"/>
    <w:rsid w:val="003A3CB0"/>
    <w:rsid w:val="003A3EAE"/>
    <w:rsid w:val="003A42A8"/>
    <w:rsid w:val="003A436C"/>
    <w:rsid w:val="003A4626"/>
    <w:rsid w:val="003A475F"/>
    <w:rsid w:val="003A4760"/>
    <w:rsid w:val="003A4F14"/>
    <w:rsid w:val="003A57E1"/>
    <w:rsid w:val="003A5C24"/>
    <w:rsid w:val="003B02E0"/>
    <w:rsid w:val="003B0AC4"/>
    <w:rsid w:val="003B190B"/>
    <w:rsid w:val="003B30B6"/>
    <w:rsid w:val="003B3521"/>
    <w:rsid w:val="003B499C"/>
    <w:rsid w:val="003B548A"/>
    <w:rsid w:val="003B6464"/>
    <w:rsid w:val="003B67E2"/>
    <w:rsid w:val="003B777C"/>
    <w:rsid w:val="003C0E60"/>
    <w:rsid w:val="003C1731"/>
    <w:rsid w:val="003C177E"/>
    <w:rsid w:val="003C1992"/>
    <w:rsid w:val="003C2A3D"/>
    <w:rsid w:val="003C5B78"/>
    <w:rsid w:val="003C760A"/>
    <w:rsid w:val="003C7C37"/>
    <w:rsid w:val="003D083F"/>
    <w:rsid w:val="003D0A15"/>
    <w:rsid w:val="003D2157"/>
    <w:rsid w:val="003D26BE"/>
    <w:rsid w:val="003D3EC7"/>
    <w:rsid w:val="003D40EC"/>
    <w:rsid w:val="003D499B"/>
    <w:rsid w:val="003D4C15"/>
    <w:rsid w:val="003D5AC8"/>
    <w:rsid w:val="003E0AFE"/>
    <w:rsid w:val="003E0BC4"/>
    <w:rsid w:val="003E19E5"/>
    <w:rsid w:val="003E2B90"/>
    <w:rsid w:val="003E3FA3"/>
    <w:rsid w:val="003E4C72"/>
    <w:rsid w:val="003E70E8"/>
    <w:rsid w:val="003F17A1"/>
    <w:rsid w:val="003F1B58"/>
    <w:rsid w:val="003F2173"/>
    <w:rsid w:val="003F2757"/>
    <w:rsid w:val="003F2773"/>
    <w:rsid w:val="003F3458"/>
    <w:rsid w:val="003F360D"/>
    <w:rsid w:val="003F4004"/>
    <w:rsid w:val="003F45FD"/>
    <w:rsid w:val="003F4CBD"/>
    <w:rsid w:val="003F610F"/>
    <w:rsid w:val="004008EF"/>
    <w:rsid w:val="00402616"/>
    <w:rsid w:val="004034FF"/>
    <w:rsid w:val="00403B6A"/>
    <w:rsid w:val="004048F9"/>
    <w:rsid w:val="00405062"/>
    <w:rsid w:val="0040582D"/>
    <w:rsid w:val="004058DA"/>
    <w:rsid w:val="00405E35"/>
    <w:rsid w:val="00407D08"/>
    <w:rsid w:val="00411321"/>
    <w:rsid w:val="00413B79"/>
    <w:rsid w:val="00415C3B"/>
    <w:rsid w:val="0041625E"/>
    <w:rsid w:val="00416439"/>
    <w:rsid w:val="00416A58"/>
    <w:rsid w:val="004178A9"/>
    <w:rsid w:val="00417F35"/>
    <w:rsid w:val="00420D6B"/>
    <w:rsid w:val="00420FF7"/>
    <w:rsid w:val="00421E84"/>
    <w:rsid w:val="00423676"/>
    <w:rsid w:val="00425AA3"/>
    <w:rsid w:val="00426125"/>
    <w:rsid w:val="00426F08"/>
    <w:rsid w:val="00427612"/>
    <w:rsid w:val="00430834"/>
    <w:rsid w:val="00431854"/>
    <w:rsid w:val="00431B30"/>
    <w:rsid w:val="00434040"/>
    <w:rsid w:val="0043769B"/>
    <w:rsid w:val="00437D33"/>
    <w:rsid w:val="00440AF3"/>
    <w:rsid w:val="00443258"/>
    <w:rsid w:val="004434B0"/>
    <w:rsid w:val="00443E58"/>
    <w:rsid w:val="0044527A"/>
    <w:rsid w:val="00447EED"/>
    <w:rsid w:val="00452891"/>
    <w:rsid w:val="00453C29"/>
    <w:rsid w:val="00454717"/>
    <w:rsid w:val="00454CF8"/>
    <w:rsid w:val="004553A0"/>
    <w:rsid w:val="00455C27"/>
    <w:rsid w:val="00456126"/>
    <w:rsid w:val="00456599"/>
    <w:rsid w:val="00456660"/>
    <w:rsid w:val="00457BE9"/>
    <w:rsid w:val="00460564"/>
    <w:rsid w:val="004607BB"/>
    <w:rsid w:val="004610BA"/>
    <w:rsid w:val="0046115B"/>
    <w:rsid w:val="00462581"/>
    <w:rsid w:val="00462C35"/>
    <w:rsid w:val="0046387C"/>
    <w:rsid w:val="00463C50"/>
    <w:rsid w:val="004641BF"/>
    <w:rsid w:val="004654EE"/>
    <w:rsid w:val="0046592A"/>
    <w:rsid w:val="00467009"/>
    <w:rsid w:val="0046737B"/>
    <w:rsid w:val="00467846"/>
    <w:rsid w:val="00470BBC"/>
    <w:rsid w:val="00471B94"/>
    <w:rsid w:val="00471C04"/>
    <w:rsid w:val="00471D70"/>
    <w:rsid w:val="004723F3"/>
    <w:rsid w:val="004738E4"/>
    <w:rsid w:val="0047392D"/>
    <w:rsid w:val="00473BD3"/>
    <w:rsid w:val="00474EE8"/>
    <w:rsid w:val="0047515F"/>
    <w:rsid w:val="004754D3"/>
    <w:rsid w:val="004758C6"/>
    <w:rsid w:val="00475C6B"/>
    <w:rsid w:val="0047758D"/>
    <w:rsid w:val="004776E2"/>
    <w:rsid w:val="004779CD"/>
    <w:rsid w:val="0048065D"/>
    <w:rsid w:val="004809D0"/>
    <w:rsid w:val="00480AFB"/>
    <w:rsid w:val="0048160E"/>
    <w:rsid w:val="00481A9D"/>
    <w:rsid w:val="0048218D"/>
    <w:rsid w:val="00484296"/>
    <w:rsid w:val="0048476E"/>
    <w:rsid w:val="00484FE1"/>
    <w:rsid w:val="00485080"/>
    <w:rsid w:val="004908D5"/>
    <w:rsid w:val="00491CD3"/>
    <w:rsid w:val="00492495"/>
    <w:rsid w:val="00492B3A"/>
    <w:rsid w:val="00494AA5"/>
    <w:rsid w:val="00495026"/>
    <w:rsid w:val="004953F0"/>
    <w:rsid w:val="00495631"/>
    <w:rsid w:val="0049593F"/>
    <w:rsid w:val="00497255"/>
    <w:rsid w:val="004A01C0"/>
    <w:rsid w:val="004A07D3"/>
    <w:rsid w:val="004A1AC4"/>
    <w:rsid w:val="004A20CD"/>
    <w:rsid w:val="004A3DC7"/>
    <w:rsid w:val="004A5049"/>
    <w:rsid w:val="004A5B75"/>
    <w:rsid w:val="004A6AC2"/>
    <w:rsid w:val="004A76E4"/>
    <w:rsid w:val="004B2B1A"/>
    <w:rsid w:val="004B4367"/>
    <w:rsid w:val="004B4397"/>
    <w:rsid w:val="004B4CB3"/>
    <w:rsid w:val="004B7CDD"/>
    <w:rsid w:val="004C34BF"/>
    <w:rsid w:val="004C37D1"/>
    <w:rsid w:val="004C7289"/>
    <w:rsid w:val="004C799A"/>
    <w:rsid w:val="004D01B4"/>
    <w:rsid w:val="004D128B"/>
    <w:rsid w:val="004D1DE0"/>
    <w:rsid w:val="004D2832"/>
    <w:rsid w:val="004D2E03"/>
    <w:rsid w:val="004D3262"/>
    <w:rsid w:val="004D38CB"/>
    <w:rsid w:val="004D42D8"/>
    <w:rsid w:val="004D5521"/>
    <w:rsid w:val="004D5AA6"/>
    <w:rsid w:val="004D60C8"/>
    <w:rsid w:val="004D6BDB"/>
    <w:rsid w:val="004D6D52"/>
    <w:rsid w:val="004D7246"/>
    <w:rsid w:val="004E0DDF"/>
    <w:rsid w:val="004E2856"/>
    <w:rsid w:val="004E3ACD"/>
    <w:rsid w:val="004E4B91"/>
    <w:rsid w:val="004E4D06"/>
    <w:rsid w:val="004E5225"/>
    <w:rsid w:val="004E6B33"/>
    <w:rsid w:val="004E756A"/>
    <w:rsid w:val="004E7AB4"/>
    <w:rsid w:val="004E7F84"/>
    <w:rsid w:val="004F0307"/>
    <w:rsid w:val="004F0ADD"/>
    <w:rsid w:val="004F0C9A"/>
    <w:rsid w:val="004F10FE"/>
    <w:rsid w:val="004F54D0"/>
    <w:rsid w:val="004F5683"/>
    <w:rsid w:val="004F5952"/>
    <w:rsid w:val="004F5BB6"/>
    <w:rsid w:val="004F78E6"/>
    <w:rsid w:val="00500EEF"/>
    <w:rsid w:val="005012B1"/>
    <w:rsid w:val="00501903"/>
    <w:rsid w:val="00501ECA"/>
    <w:rsid w:val="005033F2"/>
    <w:rsid w:val="005033F3"/>
    <w:rsid w:val="005038BD"/>
    <w:rsid w:val="00503F2B"/>
    <w:rsid w:val="0050490D"/>
    <w:rsid w:val="00504966"/>
    <w:rsid w:val="00505AC4"/>
    <w:rsid w:val="005066EC"/>
    <w:rsid w:val="0050679D"/>
    <w:rsid w:val="00506B4D"/>
    <w:rsid w:val="005076B6"/>
    <w:rsid w:val="00507FA8"/>
    <w:rsid w:val="00511A9B"/>
    <w:rsid w:val="005122B0"/>
    <w:rsid w:val="00512B53"/>
    <w:rsid w:val="00512FBD"/>
    <w:rsid w:val="00512FE5"/>
    <w:rsid w:val="00512FF2"/>
    <w:rsid w:val="00513036"/>
    <w:rsid w:val="0051390F"/>
    <w:rsid w:val="0051448E"/>
    <w:rsid w:val="00515FD9"/>
    <w:rsid w:val="00517049"/>
    <w:rsid w:val="005171BD"/>
    <w:rsid w:val="0051736B"/>
    <w:rsid w:val="00517A36"/>
    <w:rsid w:val="00517F8E"/>
    <w:rsid w:val="00520E2B"/>
    <w:rsid w:val="005229B4"/>
    <w:rsid w:val="00522BE2"/>
    <w:rsid w:val="005233DB"/>
    <w:rsid w:val="0052366F"/>
    <w:rsid w:val="00524F2F"/>
    <w:rsid w:val="00524F9D"/>
    <w:rsid w:val="00525512"/>
    <w:rsid w:val="00525865"/>
    <w:rsid w:val="00525CF4"/>
    <w:rsid w:val="005269C0"/>
    <w:rsid w:val="00527CFB"/>
    <w:rsid w:val="00532C1F"/>
    <w:rsid w:val="00533AB4"/>
    <w:rsid w:val="00534012"/>
    <w:rsid w:val="00536AA6"/>
    <w:rsid w:val="00540A2B"/>
    <w:rsid w:val="00541975"/>
    <w:rsid w:val="005424CC"/>
    <w:rsid w:val="0054367D"/>
    <w:rsid w:val="00543B1B"/>
    <w:rsid w:val="00543C6E"/>
    <w:rsid w:val="0054578C"/>
    <w:rsid w:val="005470B9"/>
    <w:rsid w:val="005476FC"/>
    <w:rsid w:val="00551D64"/>
    <w:rsid w:val="0055235C"/>
    <w:rsid w:val="00553805"/>
    <w:rsid w:val="0055416B"/>
    <w:rsid w:val="00554245"/>
    <w:rsid w:val="005546A0"/>
    <w:rsid w:val="005554A5"/>
    <w:rsid w:val="00555774"/>
    <w:rsid w:val="00556271"/>
    <w:rsid w:val="005567E8"/>
    <w:rsid w:val="00560683"/>
    <w:rsid w:val="0056072F"/>
    <w:rsid w:val="00561E3D"/>
    <w:rsid w:val="00561E67"/>
    <w:rsid w:val="00563A37"/>
    <w:rsid w:val="005642A9"/>
    <w:rsid w:val="00567F28"/>
    <w:rsid w:val="00570CD2"/>
    <w:rsid w:val="00572133"/>
    <w:rsid w:val="00573224"/>
    <w:rsid w:val="00573DF3"/>
    <w:rsid w:val="00574E8D"/>
    <w:rsid w:val="00574F36"/>
    <w:rsid w:val="005752AC"/>
    <w:rsid w:val="005752BF"/>
    <w:rsid w:val="005757A2"/>
    <w:rsid w:val="00575AAB"/>
    <w:rsid w:val="00577590"/>
    <w:rsid w:val="005813DD"/>
    <w:rsid w:val="00581976"/>
    <w:rsid w:val="00582E10"/>
    <w:rsid w:val="005833A3"/>
    <w:rsid w:val="00583931"/>
    <w:rsid w:val="00583C9E"/>
    <w:rsid w:val="00585B47"/>
    <w:rsid w:val="00586595"/>
    <w:rsid w:val="005879C8"/>
    <w:rsid w:val="00587C32"/>
    <w:rsid w:val="00590EAE"/>
    <w:rsid w:val="0059365B"/>
    <w:rsid w:val="00595510"/>
    <w:rsid w:val="00595E1F"/>
    <w:rsid w:val="0059715C"/>
    <w:rsid w:val="0059784A"/>
    <w:rsid w:val="00597B0F"/>
    <w:rsid w:val="005A0C9E"/>
    <w:rsid w:val="005A0E12"/>
    <w:rsid w:val="005A1897"/>
    <w:rsid w:val="005A1C4E"/>
    <w:rsid w:val="005A1F5F"/>
    <w:rsid w:val="005A288E"/>
    <w:rsid w:val="005A356F"/>
    <w:rsid w:val="005A5231"/>
    <w:rsid w:val="005A5FED"/>
    <w:rsid w:val="005A673F"/>
    <w:rsid w:val="005A74B1"/>
    <w:rsid w:val="005A7C7A"/>
    <w:rsid w:val="005B0014"/>
    <w:rsid w:val="005B1518"/>
    <w:rsid w:val="005B1D58"/>
    <w:rsid w:val="005B21DC"/>
    <w:rsid w:val="005B25F0"/>
    <w:rsid w:val="005B4468"/>
    <w:rsid w:val="005B6952"/>
    <w:rsid w:val="005B7A5D"/>
    <w:rsid w:val="005C0F4C"/>
    <w:rsid w:val="005C14A6"/>
    <w:rsid w:val="005C1757"/>
    <w:rsid w:val="005C20DA"/>
    <w:rsid w:val="005C2DA9"/>
    <w:rsid w:val="005C3891"/>
    <w:rsid w:val="005C60F8"/>
    <w:rsid w:val="005C7273"/>
    <w:rsid w:val="005D2F02"/>
    <w:rsid w:val="005D3C09"/>
    <w:rsid w:val="005D4832"/>
    <w:rsid w:val="005D644B"/>
    <w:rsid w:val="005D6F09"/>
    <w:rsid w:val="005D75C2"/>
    <w:rsid w:val="005E1F90"/>
    <w:rsid w:val="005E40E9"/>
    <w:rsid w:val="005E6508"/>
    <w:rsid w:val="005E7CBA"/>
    <w:rsid w:val="005F081E"/>
    <w:rsid w:val="005F1390"/>
    <w:rsid w:val="005F3714"/>
    <w:rsid w:val="005F3B30"/>
    <w:rsid w:val="005F3FED"/>
    <w:rsid w:val="005F4B4C"/>
    <w:rsid w:val="005F589E"/>
    <w:rsid w:val="005F5F4E"/>
    <w:rsid w:val="005F6861"/>
    <w:rsid w:val="005F7398"/>
    <w:rsid w:val="005F75A9"/>
    <w:rsid w:val="00601E2D"/>
    <w:rsid w:val="00602495"/>
    <w:rsid w:val="00602660"/>
    <w:rsid w:val="006027AD"/>
    <w:rsid w:val="00602820"/>
    <w:rsid w:val="006045FC"/>
    <w:rsid w:val="006057A4"/>
    <w:rsid w:val="00606F49"/>
    <w:rsid w:val="00607020"/>
    <w:rsid w:val="00607277"/>
    <w:rsid w:val="0060755C"/>
    <w:rsid w:val="00607962"/>
    <w:rsid w:val="00607A57"/>
    <w:rsid w:val="00607B78"/>
    <w:rsid w:val="00607FD7"/>
    <w:rsid w:val="00611B54"/>
    <w:rsid w:val="006120CF"/>
    <w:rsid w:val="0061235A"/>
    <w:rsid w:val="0061482D"/>
    <w:rsid w:val="00614E9B"/>
    <w:rsid w:val="0061526B"/>
    <w:rsid w:val="006153D8"/>
    <w:rsid w:val="00615886"/>
    <w:rsid w:val="00616902"/>
    <w:rsid w:val="00620CEF"/>
    <w:rsid w:val="006218F2"/>
    <w:rsid w:val="006222D1"/>
    <w:rsid w:val="00624671"/>
    <w:rsid w:val="00625DF7"/>
    <w:rsid w:val="00626047"/>
    <w:rsid w:val="0062641E"/>
    <w:rsid w:val="006264F9"/>
    <w:rsid w:val="0062741F"/>
    <w:rsid w:val="00627958"/>
    <w:rsid w:val="0062798E"/>
    <w:rsid w:val="006312B9"/>
    <w:rsid w:val="006316E0"/>
    <w:rsid w:val="00631706"/>
    <w:rsid w:val="00631E29"/>
    <w:rsid w:val="006340EF"/>
    <w:rsid w:val="006349C7"/>
    <w:rsid w:val="00634ACD"/>
    <w:rsid w:val="00634C4C"/>
    <w:rsid w:val="0063520C"/>
    <w:rsid w:val="00635BC4"/>
    <w:rsid w:val="006365AC"/>
    <w:rsid w:val="00640598"/>
    <w:rsid w:val="00640DC0"/>
    <w:rsid w:val="00641020"/>
    <w:rsid w:val="006429C3"/>
    <w:rsid w:val="00643019"/>
    <w:rsid w:val="0064310D"/>
    <w:rsid w:val="006433A1"/>
    <w:rsid w:val="006439F8"/>
    <w:rsid w:val="00643F29"/>
    <w:rsid w:val="00645B07"/>
    <w:rsid w:val="00646E57"/>
    <w:rsid w:val="00647CEB"/>
    <w:rsid w:val="00652EAE"/>
    <w:rsid w:val="00653C6D"/>
    <w:rsid w:val="00654C68"/>
    <w:rsid w:val="006552A4"/>
    <w:rsid w:val="00656603"/>
    <w:rsid w:val="00656F86"/>
    <w:rsid w:val="00657CF5"/>
    <w:rsid w:val="00661221"/>
    <w:rsid w:val="00661254"/>
    <w:rsid w:val="0066210C"/>
    <w:rsid w:val="0066373A"/>
    <w:rsid w:val="006645C1"/>
    <w:rsid w:val="00664794"/>
    <w:rsid w:val="00665C48"/>
    <w:rsid w:val="006673D8"/>
    <w:rsid w:val="00671106"/>
    <w:rsid w:val="00673019"/>
    <w:rsid w:val="006732FC"/>
    <w:rsid w:val="00674ACB"/>
    <w:rsid w:val="00674BC7"/>
    <w:rsid w:val="00675244"/>
    <w:rsid w:val="006757C6"/>
    <w:rsid w:val="006759A7"/>
    <w:rsid w:val="00676990"/>
    <w:rsid w:val="00676A3E"/>
    <w:rsid w:val="006777F6"/>
    <w:rsid w:val="00677A85"/>
    <w:rsid w:val="00680394"/>
    <w:rsid w:val="00680C14"/>
    <w:rsid w:val="00681035"/>
    <w:rsid w:val="0068138D"/>
    <w:rsid w:val="00681DA7"/>
    <w:rsid w:val="00683966"/>
    <w:rsid w:val="0068489C"/>
    <w:rsid w:val="0068519B"/>
    <w:rsid w:val="00685300"/>
    <w:rsid w:val="00685E39"/>
    <w:rsid w:val="00687193"/>
    <w:rsid w:val="006872E9"/>
    <w:rsid w:val="00690160"/>
    <w:rsid w:val="00690216"/>
    <w:rsid w:val="006905C8"/>
    <w:rsid w:val="006909BA"/>
    <w:rsid w:val="006909CE"/>
    <w:rsid w:val="00691115"/>
    <w:rsid w:val="006927F0"/>
    <w:rsid w:val="006938E8"/>
    <w:rsid w:val="00693B4A"/>
    <w:rsid w:val="006944D9"/>
    <w:rsid w:val="00694C8E"/>
    <w:rsid w:val="006961CB"/>
    <w:rsid w:val="00697C10"/>
    <w:rsid w:val="00697DA9"/>
    <w:rsid w:val="006A1CE1"/>
    <w:rsid w:val="006A28AB"/>
    <w:rsid w:val="006A346A"/>
    <w:rsid w:val="006A370B"/>
    <w:rsid w:val="006A4635"/>
    <w:rsid w:val="006A4F4B"/>
    <w:rsid w:val="006A5599"/>
    <w:rsid w:val="006A78AF"/>
    <w:rsid w:val="006B1BA5"/>
    <w:rsid w:val="006B1FEE"/>
    <w:rsid w:val="006B2025"/>
    <w:rsid w:val="006B2F0E"/>
    <w:rsid w:val="006B374C"/>
    <w:rsid w:val="006B3E2F"/>
    <w:rsid w:val="006B5413"/>
    <w:rsid w:val="006B6031"/>
    <w:rsid w:val="006B698F"/>
    <w:rsid w:val="006C06AD"/>
    <w:rsid w:val="006C0FAC"/>
    <w:rsid w:val="006C14A4"/>
    <w:rsid w:val="006C2552"/>
    <w:rsid w:val="006C2784"/>
    <w:rsid w:val="006C3495"/>
    <w:rsid w:val="006C4744"/>
    <w:rsid w:val="006C5021"/>
    <w:rsid w:val="006C515C"/>
    <w:rsid w:val="006C7B96"/>
    <w:rsid w:val="006D02F4"/>
    <w:rsid w:val="006D0CE1"/>
    <w:rsid w:val="006D10A0"/>
    <w:rsid w:val="006D11B3"/>
    <w:rsid w:val="006D252B"/>
    <w:rsid w:val="006D5501"/>
    <w:rsid w:val="006D59C2"/>
    <w:rsid w:val="006D5B0D"/>
    <w:rsid w:val="006D5E21"/>
    <w:rsid w:val="006D5E58"/>
    <w:rsid w:val="006D63E9"/>
    <w:rsid w:val="006D7781"/>
    <w:rsid w:val="006D7F20"/>
    <w:rsid w:val="006E02A6"/>
    <w:rsid w:val="006E30C2"/>
    <w:rsid w:val="006E50F9"/>
    <w:rsid w:val="006E6205"/>
    <w:rsid w:val="006E65CD"/>
    <w:rsid w:val="006F0216"/>
    <w:rsid w:val="006F23EF"/>
    <w:rsid w:val="006F357B"/>
    <w:rsid w:val="006F3CCF"/>
    <w:rsid w:val="006F3EEB"/>
    <w:rsid w:val="006F4798"/>
    <w:rsid w:val="006F51E1"/>
    <w:rsid w:val="006F52DF"/>
    <w:rsid w:val="006F544D"/>
    <w:rsid w:val="006F779B"/>
    <w:rsid w:val="006F79B7"/>
    <w:rsid w:val="0070028C"/>
    <w:rsid w:val="00700D5C"/>
    <w:rsid w:val="00700F0F"/>
    <w:rsid w:val="00701006"/>
    <w:rsid w:val="00701066"/>
    <w:rsid w:val="007010AF"/>
    <w:rsid w:val="00701411"/>
    <w:rsid w:val="00702357"/>
    <w:rsid w:val="007043D9"/>
    <w:rsid w:val="00704606"/>
    <w:rsid w:val="00705169"/>
    <w:rsid w:val="007056DD"/>
    <w:rsid w:val="007059B8"/>
    <w:rsid w:val="00707033"/>
    <w:rsid w:val="007070EA"/>
    <w:rsid w:val="00710923"/>
    <w:rsid w:val="007121CA"/>
    <w:rsid w:val="00712539"/>
    <w:rsid w:val="00712C96"/>
    <w:rsid w:val="00712E80"/>
    <w:rsid w:val="0071461E"/>
    <w:rsid w:val="0071556D"/>
    <w:rsid w:val="0071620A"/>
    <w:rsid w:val="00722DB7"/>
    <w:rsid w:val="00722FCA"/>
    <w:rsid w:val="0072372A"/>
    <w:rsid w:val="007238DC"/>
    <w:rsid w:val="00724380"/>
    <w:rsid w:val="0072499B"/>
    <w:rsid w:val="00725E60"/>
    <w:rsid w:val="0072726E"/>
    <w:rsid w:val="00730034"/>
    <w:rsid w:val="007333DE"/>
    <w:rsid w:val="0073356D"/>
    <w:rsid w:val="0073417E"/>
    <w:rsid w:val="00734AAB"/>
    <w:rsid w:val="0073551B"/>
    <w:rsid w:val="00735F6E"/>
    <w:rsid w:val="00741378"/>
    <w:rsid w:val="00741CB8"/>
    <w:rsid w:val="0074258C"/>
    <w:rsid w:val="00743295"/>
    <w:rsid w:val="00743596"/>
    <w:rsid w:val="00745767"/>
    <w:rsid w:val="0075040A"/>
    <w:rsid w:val="00750F96"/>
    <w:rsid w:val="00751E43"/>
    <w:rsid w:val="0075576B"/>
    <w:rsid w:val="00757913"/>
    <w:rsid w:val="007613EC"/>
    <w:rsid w:val="007618C8"/>
    <w:rsid w:val="00762B0E"/>
    <w:rsid w:val="007635D4"/>
    <w:rsid w:val="007639E3"/>
    <w:rsid w:val="00766172"/>
    <w:rsid w:val="0077379E"/>
    <w:rsid w:val="007742DB"/>
    <w:rsid w:val="007750D1"/>
    <w:rsid w:val="0077630F"/>
    <w:rsid w:val="00780725"/>
    <w:rsid w:val="00781271"/>
    <w:rsid w:val="00781895"/>
    <w:rsid w:val="0078264A"/>
    <w:rsid w:val="00782758"/>
    <w:rsid w:val="0078415E"/>
    <w:rsid w:val="007856B2"/>
    <w:rsid w:val="00786EB0"/>
    <w:rsid w:val="007870C3"/>
    <w:rsid w:val="00787D32"/>
    <w:rsid w:val="00787FC4"/>
    <w:rsid w:val="00791AA5"/>
    <w:rsid w:val="00791B9B"/>
    <w:rsid w:val="00793120"/>
    <w:rsid w:val="00793122"/>
    <w:rsid w:val="00793414"/>
    <w:rsid w:val="00794054"/>
    <w:rsid w:val="00794115"/>
    <w:rsid w:val="007946A2"/>
    <w:rsid w:val="00794A6E"/>
    <w:rsid w:val="00795427"/>
    <w:rsid w:val="00795D0E"/>
    <w:rsid w:val="007968A9"/>
    <w:rsid w:val="007975C1"/>
    <w:rsid w:val="0079778B"/>
    <w:rsid w:val="007A025E"/>
    <w:rsid w:val="007A0C6B"/>
    <w:rsid w:val="007A0EF0"/>
    <w:rsid w:val="007A12C0"/>
    <w:rsid w:val="007A1E86"/>
    <w:rsid w:val="007A4246"/>
    <w:rsid w:val="007A587B"/>
    <w:rsid w:val="007A7537"/>
    <w:rsid w:val="007B001E"/>
    <w:rsid w:val="007B095D"/>
    <w:rsid w:val="007B2429"/>
    <w:rsid w:val="007B2653"/>
    <w:rsid w:val="007B282F"/>
    <w:rsid w:val="007B38D7"/>
    <w:rsid w:val="007B3C53"/>
    <w:rsid w:val="007B43A8"/>
    <w:rsid w:val="007B45BB"/>
    <w:rsid w:val="007B52F9"/>
    <w:rsid w:val="007B557D"/>
    <w:rsid w:val="007B64B9"/>
    <w:rsid w:val="007B6893"/>
    <w:rsid w:val="007B7AFA"/>
    <w:rsid w:val="007C1372"/>
    <w:rsid w:val="007C167D"/>
    <w:rsid w:val="007C1DB4"/>
    <w:rsid w:val="007C2932"/>
    <w:rsid w:val="007C3F30"/>
    <w:rsid w:val="007C4401"/>
    <w:rsid w:val="007C5D4D"/>
    <w:rsid w:val="007C6476"/>
    <w:rsid w:val="007C69B0"/>
    <w:rsid w:val="007C71C4"/>
    <w:rsid w:val="007D154A"/>
    <w:rsid w:val="007D3527"/>
    <w:rsid w:val="007D50D5"/>
    <w:rsid w:val="007D564A"/>
    <w:rsid w:val="007D6938"/>
    <w:rsid w:val="007D6B2E"/>
    <w:rsid w:val="007D72BC"/>
    <w:rsid w:val="007D7A16"/>
    <w:rsid w:val="007E1123"/>
    <w:rsid w:val="007E1C01"/>
    <w:rsid w:val="007E1C87"/>
    <w:rsid w:val="007E1E93"/>
    <w:rsid w:val="007E21B7"/>
    <w:rsid w:val="007E2C49"/>
    <w:rsid w:val="007E3106"/>
    <w:rsid w:val="007E3DF0"/>
    <w:rsid w:val="007E4746"/>
    <w:rsid w:val="007E4D40"/>
    <w:rsid w:val="007E4F34"/>
    <w:rsid w:val="007E553B"/>
    <w:rsid w:val="007E5CEA"/>
    <w:rsid w:val="007E6449"/>
    <w:rsid w:val="007E6C10"/>
    <w:rsid w:val="007F25B8"/>
    <w:rsid w:val="007F2D83"/>
    <w:rsid w:val="007F3FA2"/>
    <w:rsid w:val="007F5D1C"/>
    <w:rsid w:val="007F5F47"/>
    <w:rsid w:val="007F6B20"/>
    <w:rsid w:val="007F6E75"/>
    <w:rsid w:val="008001E1"/>
    <w:rsid w:val="00800610"/>
    <w:rsid w:val="00800DA3"/>
    <w:rsid w:val="00800E09"/>
    <w:rsid w:val="008023C0"/>
    <w:rsid w:val="00803A57"/>
    <w:rsid w:val="00804B4C"/>
    <w:rsid w:val="00805042"/>
    <w:rsid w:val="008068D3"/>
    <w:rsid w:val="00810AB3"/>
    <w:rsid w:val="00810FC7"/>
    <w:rsid w:val="008116BB"/>
    <w:rsid w:val="00811980"/>
    <w:rsid w:val="00811ACD"/>
    <w:rsid w:val="00815F67"/>
    <w:rsid w:val="00817351"/>
    <w:rsid w:val="008177D9"/>
    <w:rsid w:val="00817BD0"/>
    <w:rsid w:val="00817DCE"/>
    <w:rsid w:val="008204E8"/>
    <w:rsid w:val="008205F7"/>
    <w:rsid w:val="00820BCD"/>
    <w:rsid w:val="008214E5"/>
    <w:rsid w:val="0082177A"/>
    <w:rsid w:val="00821BFC"/>
    <w:rsid w:val="00821DB5"/>
    <w:rsid w:val="00823396"/>
    <w:rsid w:val="0082357F"/>
    <w:rsid w:val="00823AB9"/>
    <w:rsid w:val="00826CF6"/>
    <w:rsid w:val="0082733F"/>
    <w:rsid w:val="008276FD"/>
    <w:rsid w:val="0083029C"/>
    <w:rsid w:val="00830715"/>
    <w:rsid w:val="0083130F"/>
    <w:rsid w:val="00831A71"/>
    <w:rsid w:val="00833E5E"/>
    <w:rsid w:val="008344CF"/>
    <w:rsid w:val="00834EC7"/>
    <w:rsid w:val="00837EC3"/>
    <w:rsid w:val="008401F7"/>
    <w:rsid w:val="00840D40"/>
    <w:rsid w:val="00840E12"/>
    <w:rsid w:val="008417AB"/>
    <w:rsid w:val="00842CC8"/>
    <w:rsid w:val="00843A45"/>
    <w:rsid w:val="00844B1F"/>
    <w:rsid w:val="008457DA"/>
    <w:rsid w:val="00846427"/>
    <w:rsid w:val="00846FCD"/>
    <w:rsid w:val="00847707"/>
    <w:rsid w:val="0085117A"/>
    <w:rsid w:val="008511D5"/>
    <w:rsid w:val="0085292C"/>
    <w:rsid w:val="00852F79"/>
    <w:rsid w:val="0085495D"/>
    <w:rsid w:val="00854BCE"/>
    <w:rsid w:val="008553B1"/>
    <w:rsid w:val="00855F11"/>
    <w:rsid w:val="00856F3C"/>
    <w:rsid w:val="008571FA"/>
    <w:rsid w:val="0085796B"/>
    <w:rsid w:val="00857B23"/>
    <w:rsid w:val="00857F92"/>
    <w:rsid w:val="008604BD"/>
    <w:rsid w:val="00860528"/>
    <w:rsid w:val="00861440"/>
    <w:rsid w:val="008619D5"/>
    <w:rsid w:val="00863719"/>
    <w:rsid w:val="00863D82"/>
    <w:rsid w:val="00865F64"/>
    <w:rsid w:val="008669A9"/>
    <w:rsid w:val="00867F03"/>
    <w:rsid w:val="00871969"/>
    <w:rsid w:val="008738E1"/>
    <w:rsid w:val="00873CD1"/>
    <w:rsid w:val="00875B30"/>
    <w:rsid w:val="00875D6C"/>
    <w:rsid w:val="0087621A"/>
    <w:rsid w:val="008763B7"/>
    <w:rsid w:val="008771FD"/>
    <w:rsid w:val="00880401"/>
    <w:rsid w:val="00880457"/>
    <w:rsid w:val="00881C27"/>
    <w:rsid w:val="00882846"/>
    <w:rsid w:val="00882E9A"/>
    <w:rsid w:val="00883A51"/>
    <w:rsid w:val="00883D0B"/>
    <w:rsid w:val="008841C4"/>
    <w:rsid w:val="00884C23"/>
    <w:rsid w:val="00884DB1"/>
    <w:rsid w:val="008850AD"/>
    <w:rsid w:val="00885AFB"/>
    <w:rsid w:val="0088611D"/>
    <w:rsid w:val="0088694F"/>
    <w:rsid w:val="00886A15"/>
    <w:rsid w:val="00886B0C"/>
    <w:rsid w:val="00886F32"/>
    <w:rsid w:val="0088703C"/>
    <w:rsid w:val="00887E59"/>
    <w:rsid w:val="008902D5"/>
    <w:rsid w:val="00892BCA"/>
    <w:rsid w:val="00893948"/>
    <w:rsid w:val="008939F2"/>
    <w:rsid w:val="00894267"/>
    <w:rsid w:val="0089563D"/>
    <w:rsid w:val="00895B9D"/>
    <w:rsid w:val="00896229"/>
    <w:rsid w:val="008976C2"/>
    <w:rsid w:val="00897A2B"/>
    <w:rsid w:val="008A0819"/>
    <w:rsid w:val="008A153F"/>
    <w:rsid w:val="008A15C6"/>
    <w:rsid w:val="008A30E8"/>
    <w:rsid w:val="008A3485"/>
    <w:rsid w:val="008A4ADC"/>
    <w:rsid w:val="008A6EAB"/>
    <w:rsid w:val="008B02A9"/>
    <w:rsid w:val="008B04EC"/>
    <w:rsid w:val="008B18C5"/>
    <w:rsid w:val="008B1C7A"/>
    <w:rsid w:val="008B365A"/>
    <w:rsid w:val="008B385F"/>
    <w:rsid w:val="008B3BD3"/>
    <w:rsid w:val="008B4242"/>
    <w:rsid w:val="008B4AAF"/>
    <w:rsid w:val="008B4D75"/>
    <w:rsid w:val="008B5E23"/>
    <w:rsid w:val="008B64EB"/>
    <w:rsid w:val="008B6D02"/>
    <w:rsid w:val="008C100B"/>
    <w:rsid w:val="008C4B6B"/>
    <w:rsid w:val="008C7299"/>
    <w:rsid w:val="008D129E"/>
    <w:rsid w:val="008D1E07"/>
    <w:rsid w:val="008D1E85"/>
    <w:rsid w:val="008D233E"/>
    <w:rsid w:val="008D35C5"/>
    <w:rsid w:val="008E0CFC"/>
    <w:rsid w:val="008E0D7C"/>
    <w:rsid w:val="008E0FDA"/>
    <w:rsid w:val="008E1A2A"/>
    <w:rsid w:val="008E29ED"/>
    <w:rsid w:val="008E3786"/>
    <w:rsid w:val="008E385B"/>
    <w:rsid w:val="008E4AB4"/>
    <w:rsid w:val="008E59E2"/>
    <w:rsid w:val="008F1C72"/>
    <w:rsid w:val="008F21BE"/>
    <w:rsid w:val="008F3349"/>
    <w:rsid w:val="008F3F74"/>
    <w:rsid w:val="008F53FF"/>
    <w:rsid w:val="008F5483"/>
    <w:rsid w:val="008F7154"/>
    <w:rsid w:val="008F77AC"/>
    <w:rsid w:val="008F79FA"/>
    <w:rsid w:val="009024A2"/>
    <w:rsid w:val="00902E28"/>
    <w:rsid w:val="00903B1F"/>
    <w:rsid w:val="0090488A"/>
    <w:rsid w:val="009048D9"/>
    <w:rsid w:val="009050F7"/>
    <w:rsid w:val="00906803"/>
    <w:rsid w:val="00907D51"/>
    <w:rsid w:val="0091016E"/>
    <w:rsid w:val="0091099E"/>
    <w:rsid w:val="00910B7C"/>
    <w:rsid w:val="00911DD2"/>
    <w:rsid w:val="00912A41"/>
    <w:rsid w:val="00912E6E"/>
    <w:rsid w:val="00912FAA"/>
    <w:rsid w:val="009137C9"/>
    <w:rsid w:val="00913846"/>
    <w:rsid w:val="00913CC6"/>
    <w:rsid w:val="00915322"/>
    <w:rsid w:val="00916F3A"/>
    <w:rsid w:val="009172B5"/>
    <w:rsid w:val="00920229"/>
    <w:rsid w:val="00921532"/>
    <w:rsid w:val="00921782"/>
    <w:rsid w:val="00921E5C"/>
    <w:rsid w:val="009229DA"/>
    <w:rsid w:val="00922D82"/>
    <w:rsid w:val="00922F92"/>
    <w:rsid w:val="009238B9"/>
    <w:rsid w:val="00925E9F"/>
    <w:rsid w:val="00926751"/>
    <w:rsid w:val="00926B2A"/>
    <w:rsid w:val="00926EF0"/>
    <w:rsid w:val="009278F0"/>
    <w:rsid w:val="00927C5E"/>
    <w:rsid w:val="00931173"/>
    <w:rsid w:val="009331A8"/>
    <w:rsid w:val="00933CDB"/>
    <w:rsid w:val="00933F90"/>
    <w:rsid w:val="009345E7"/>
    <w:rsid w:val="00936C7B"/>
    <w:rsid w:val="00937DCC"/>
    <w:rsid w:val="0094029E"/>
    <w:rsid w:val="00941841"/>
    <w:rsid w:val="00942725"/>
    <w:rsid w:val="00942CE1"/>
    <w:rsid w:val="00942DD0"/>
    <w:rsid w:val="00944F2F"/>
    <w:rsid w:val="0094570E"/>
    <w:rsid w:val="0094677A"/>
    <w:rsid w:val="00946D5D"/>
    <w:rsid w:val="00946FA8"/>
    <w:rsid w:val="00947487"/>
    <w:rsid w:val="00950BF4"/>
    <w:rsid w:val="00952523"/>
    <w:rsid w:val="00953372"/>
    <w:rsid w:val="00953579"/>
    <w:rsid w:val="009538B2"/>
    <w:rsid w:val="0095676F"/>
    <w:rsid w:val="00956B55"/>
    <w:rsid w:val="00956E29"/>
    <w:rsid w:val="009573D1"/>
    <w:rsid w:val="00957F08"/>
    <w:rsid w:val="00960185"/>
    <w:rsid w:val="00960E27"/>
    <w:rsid w:val="009617C7"/>
    <w:rsid w:val="00961AC8"/>
    <w:rsid w:val="009637E4"/>
    <w:rsid w:val="00964213"/>
    <w:rsid w:val="00964BBA"/>
    <w:rsid w:val="00964EC8"/>
    <w:rsid w:val="00966ADC"/>
    <w:rsid w:val="00966CD3"/>
    <w:rsid w:val="009715D9"/>
    <w:rsid w:val="00971874"/>
    <w:rsid w:val="00971C21"/>
    <w:rsid w:val="00972E9E"/>
    <w:rsid w:val="00973F97"/>
    <w:rsid w:val="00974BEC"/>
    <w:rsid w:val="009757F9"/>
    <w:rsid w:val="00975E6B"/>
    <w:rsid w:val="00976134"/>
    <w:rsid w:val="00980AD0"/>
    <w:rsid w:val="00981991"/>
    <w:rsid w:val="00981D91"/>
    <w:rsid w:val="00982B65"/>
    <w:rsid w:val="009835B3"/>
    <w:rsid w:val="00984D38"/>
    <w:rsid w:val="00986BFA"/>
    <w:rsid w:val="00986D90"/>
    <w:rsid w:val="00990962"/>
    <w:rsid w:val="009913D2"/>
    <w:rsid w:val="0099223B"/>
    <w:rsid w:val="009931DE"/>
    <w:rsid w:val="00993BC8"/>
    <w:rsid w:val="009942BE"/>
    <w:rsid w:val="009944ED"/>
    <w:rsid w:val="00994AE8"/>
    <w:rsid w:val="009953D4"/>
    <w:rsid w:val="0099552D"/>
    <w:rsid w:val="009962F1"/>
    <w:rsid w:val="009967C1"/>
    <w:rsid w:val="00996A66"/>
    <w:rsid w:val="00996B49"/>
    <w:rsid w:val="009972E5"/>
    <w:rsid w:val="00997B58"/>
    <w:rsid w:val="009A062C"/>
    <w:rsid w:val="009A1C36"/>
    <w:rsid w:val="009A1FA7"/>
    <w:rsid w:val="009A2AB8"/>
    <w:rsid w:val="009A33BA"/>
    <w:rsid w:val="009A3794"/>
    <w:rsid w:val="009A38AC"/>
    <w:rsid w:val="009A3E0C"/>
    <w:rsid w:val="009A491B"/>
    <w:rsid w:val="009A4C6D"/>
    <w:rsid w:val="009A5560"/>
    <w:rsid w:val="009A6C97"/>
    <w:rsid w:val="009A77D1"/>
    <w:rsid w:val="009A7819"/>
    <w:rsid w:val="009A7CC7"/>
    <w:rsid w:val="009B0C7B"/>
    <w:rsid w:val="009B0E6C"/>
    <w:rsid w:val="009B12F2"/>
    <w:rsid w:val="009B1B0F"/>
    <w:rsid w:val="009B41BA"/>
    <w:rsid w:val="009B4354"/>
    <w:rsid w:val="009B62DE"/>
    <w:rsid w:val="009C104B"/>
    <w:rsid w:val="009C137C"/>
    <w:rsid w:val="009C3C2C"/>
    <w:rsid w:val="009C4AAA"/>
    <w:rsid w:val="009C4F38"/>
    <w:rsid w:val="009C54F7"/>
    <w:rsid w:val="009C6167"/>
    <w:rsid w:val="009C6674"/>
    <w:rsid w:val="009C67AB"/>
    <w:rsid w:val="009C734A"/>
    <w:rsid w:val="009D0264"/>
    <w:rsid w:val="009D24B6"/>
    <w:rsid w:val="009D2824"/>
    <w:rsid w:val="009D3065"/>
    <w:rsid w:val="009D311C"/>
    <w:rsid w:val="009D43C3"/>
    <w:rsid w:val="009D4DC4"/>
    <w:rsid w:val="009D51AD"/>
    <w:rsid w:val="009D57C0"/>
    <w:rsid w:val="009D6567"/>
    <w:rsid w:val="009D67CE"/>
    <w:rsid w:val="009D7691"/>
    <w:rsid w:val="009D76A4"/>
    <w:rsid w:val="009E0D77"/>
    <w:rsid w:val="009E0F5D"/>
    <w:rsid w:val="009E1E5C"/>
    <w:rsid w:val="009E2AD9"/>
    <w:rsid w:val="009E409F"/>
    <w:rsid w:val="009E471D"/>
    <w:rsid w:val="009E4DAD"/>
    <w:rsid w:val="009E5D5A"/>
    <w:rsid w:val="009E7078"/>
    <w:rsid w:val="009F1095"/>
    <w:rsid w:val="009F1171"/>
    <w:rsid w:val="009F1C23"/>
    <w:rsid w:val="009F2C22"/>
    <w:rsid w:val="009F39D2"/>
    <w:rsid w:val="009F4999"/>
    <w:rsid w:val="009F53F0"/>
    <w:rsid w:val="009F59FF"/>
    <w:rsid w:val="009F6268"/>
    <w:rsid w:val="009F7711"/>
    <w:rsid w:val="009F7D70"/>
    <w:rsid w:val="00A00171"/>
    <w:rsid w:val="00A00327"/>
    <w:rsid w:val="00A00EA7"/>
    <w:rsid w:val="00A012C8"/>
    <w:rsid w:val="00A016CE"/>
    <w:rsid w:val="00A02016"/>
    <w:rsid w:val="00A02512"/>
    <w:rsid w:val="00A0358D"/>
    <w:rsid w:val="00A0359F"/>
    <w:rsid w:val="00A03801"/>
    <w:rsid w:val="00A03BF5"/>
    <w:rsid w:val="00A04A6D"/>
    <w:rsid w:val="00A06A87"/>
    <w:rsid w:val="00A10024"/>
    <w:rsid w:val="00A10F38"/>
    <w:rsid w:val="00A1323C"/>
    <w:rsid w:val="00A1383C"/>
    <w:rsid w:val="00A13BB9"/>
    <w:rsid w:val="00A14C0D"/>
    <w:rsid w:val="00A1559E"/>
    <w:rsid w:val="00A159A9"/>
    <w:rsid w:val="00A16803"/>
    <w:rsid w:val="00A17963"/>
    <w:rsid w:val="00A21371"/>
    <w:rsid w:val="00A2309F"/>
    <w:rsid w:val="00A24496"/>
    <w:rsid w:val="00A25ECE"/>
    <w:rsid w:val="00A26E6E"/>
    <w:rsid w:val="00A3030F"/>
    <w:rsid w:val="00A35113"/>
    <w:rsid w:val="00A3718E"/>
    <w:rsid w:val="00A374AF"/>
    <w:rsid w:val="00A3779B"/>
    <w:rsid w:val="00A40D15"/>
    <w:rsid w:val="00A41992"/>
    <w:rsid w:val="00A42C52"/>
    <w:rsid w:val="00A441AF"/>
    <w:rsid w:val="00A448CE"/>
    <w:rsid w:val="00A44AC5"/>
    <w:rsid w:val="00A45B5D"/>
    <w:rsid w:val="00A4608A"/>
    <w:rsid w:val="00A4629F"/>
    <w:rsid w:val="00A46CFC"/>
    <w:rsid w:val="00A46F7B"/>
    <w:rsid w:val="00A47B89"/>
    <w:rsid w:val="00A47E66"/>
    <w:rsid w:val="00A5002E"/>
    <w:rsid w:val="00A506BA"/>
    <w:rsid w:val="00A50878"/>
    <w:rsid w:val="00A50CDA"/>
    <w:rsid w:val="00A530E3"/>
    <w:rsid w:val="00A5595D"/>
    <w:rsid w:val="00A56669"/>
    <w:rsid w:val="00A60719"/>
    <w:rsid w:val="00A607CA"/>
    <w:rsid w:val="00A6157D"/>
    <w:rsid w:val="00A61C7B"/>
    <w:rsid w:val="00A6253C"/>
    <w:rsid w:val="00A62FC9"/>
    <w:rsid w:val="00A655A3"/>
    <w:rsid w:val="00A65CDE"/>
    <w:rsid w:val="00A670CA"/>
    <w:rsid w:val="00A6717D"/>
    <w:rsid w:val="00A67272"/>
    <w:rsid w:val="00A718F0"/>
    <w:rsid w:val="00A727F0"/>
    <w:rsid w:val="00A75304"/>
    <w:rsid w:val="00A7599E"/>
    <w:rsid w:val="00A75B03"/>
    <w:rsid w:val="00A75FA8"/>
    <w:rsid w:val="00A762BA"/>
    <w:rsid w:val="00A77AA9"/>
    <w:rsid w:val="00A808F6"/>
    <w:rsid w:val="00A810E5"/>
    <w:rsid w:val="00A828BE"/>
    <w:rsid w:val="00A8340A"/>
    <w:rsid w:val="00A844FF"/>
    <w:rsid w:val="00A85519"/>
    <w:rsid w:val="00A863EB"/>
    <w:rsid w:val="00A8662C"/>
    <w:rsid w:val="00A908DC"/>
    <w:rsid w:val="00A90E0F"/>
    <w:rsid w:val="00A9340B"/>
    <w:rsid w:val="00A94577"/>
    <w:rsid w:val="00A96757"/>
    <w:rsid w:val="00A96C5A"/>
    <w:rsid w:val="00A96DA8"/>
    <w:rsid w:val="00A96E31"/>
    <w:rsid w:val="00A9743F"/>
    <w:rsid w:val="00A979CE"/>
    <w:rsid w:val="00A97E06"/>
    <w:rsid w:val="00AA04A0"/>
    <w:rsid w:val="00AA090A"/>
    <w:rsid w:val="00AA1A2C"/>
    <w:rsid w:val="00AA1C16"/>
    <w:rsid w:val="00AA2402"/>
    <w:rsid w:val="00AA2423"/>
    <w:rsid w:val="00AA2481"/>
    <w:rsid w:val="00AA3F16"/>
    <w:rsid w:val="00AA48E1"/>
    <w:rsid w:val="00AA60A1"/>
    <w:rsid w:val="00AA7E89"/>
    <w:rsid w:val="00AB0391"/>
    <w:rsid w:val="00AB18CB"/>
    <w:rsid w:val="00AB23E5"/>
    <w:rsid w:val="00AB2996"/>
    <w:rsid w:val="00AB3A29"/>
    <w:rsid w:val="00AB445A"/>
    <w:rsid w:val="00AB612A"/>
    <w:rsid w:val="00AB6800"/>
    <w:rsid w:val="00AB7593"/>
    <w:rsid w:val="00AC1278"/>
    <w:rsid w:val="00AC227E"/>
    <w:rsid w:val="00AC272D"/>
    <w:rsid w:val="00AC3A08"/>
    <w:rsid w:val="00AC454F"/>
    <w:rsid w:val="00AC6E72"/>
    <w:rsid w:val="00AC6E90"/>
    <w:rsid w:val="00AC7946"/>
    <w:rsid w:val="00AD0CF6"/>
    <w:rsid w:val="00AD1EB6"/>
    <w:rsid w:val="00AD2A02"/>
    <w:rsid w:val="00AD30FE"/>
    <w:rsid w:val="00AD4F9F"/>
    <w:rsid w:val="00AD584F"/>
    <w:rsid w:val="00AD630F"/>
    <w:rsid w:val="00AD6438"/>
    <w:rsid w:val="00AD6F0D"/>
    <w:rsid w:val="00AD73D9"/>
    <w:rsid w:val="00AD7765"/>
    <w:rsid w:val="00AD7E7F"/>
    <w:rsid w:val="00AE0330"/>
    <w:rsid w:val="00AE0863"/>
    <w:rsid w:val="00AE0969"/>
    <w:rsid w:val="00AE0B3E"/>
    <w:rsid w:val="00AE18B6"/>
    <w:rsid w:val="00AE1FD6"/>
    <w:rsid w:val="00AE2C8A"/>
    <w:rsid w:val="00AE5A17"/>
    <w:rsid w:val="00AE66EB"/>
    <w:rsid w:val="00AE716B"/>
    <w:rsid w:val="00AF0469"/>
    <w:rsid w:val="00AF09E5"/>
    <w:rsid w:val="00AF0B78"/>
    <w:rsid w:val="00AF2D6A"/>
    <w:rsid w:val="00AF351C"/>
    <w:rsid w:val="00AF3CBE"/>
    <w:rsid w:val="00AF62D8"/>
    <w:rsid w:val="00B004B9"/>
    <w:rsid w:val="00B01A3B"/>
    <w:rsid w:val="00B033DA"/>
    <w:rsid w:val="00B04670"/>
    <w:rsid w:val="00B059A2"/>
    <w:rsid w:val="00B05F16"/>
    <w:rsid w:val="00B064AB"/>
    <w:rsid w:val="00B06CFA"/>
    <w:rsid w:val="00B06E26"/>
    <w:rsid w:val="00B07312"/>
    <w:rsid w:val="00B103A5"/>
    <w:rsid w:val="00B114F1"/>
    <w:rsid w:val="00B11A06"/>
    <w:rsid w:val="00B13443"/>
    <w:rsid w:val="00B1397F"/>
    <w:rsid w:val="00B14631"/>
    <w:rsid w:val="00B156B2"/>
    <w:rsid w:val="00B1572E"/>
    <w:rsid w:val="00B157E6"/>
    <w:rsid w:val="00B177A4"/>
    <w:rsid w:val="00B1788D"/>
    <w:rsid w:val="00B207E9"/>
    <w:rsid w:val="00B21153"/>
    <w:rsid w:val="00B212A0"/>
    <w:rsid w:val="00B21BCA"/>
    <w:rsid w:val="00B23D1C"/>
    <w:rsid w:val="00B245E4"/>
    <w:rsid w:val="00B248A3"/>
    <w:rsid w:val="00B25C71"/>
    <w:rsid w:val="00B25EA5"/>
    <w:rsid w:val="00B27182"/>
    <w:rsid w:val="00B27270"/>
    <w:rsid w:val="00B30E89"/>
    <w:rsid w:val="00B329A4"/>
    <w:rsid w:val="00B32A60"/>
    <w:rsid w:val="00B34179"/>
    <w:rsid w:val="00B342DB"/>
    <w:rsid w:val="00B35379"/>
    <w:rsid w:val="00B36479"/>
    <w:rsid w:val="00B36961"/>
    <w:rsid w:val="00B377BE"/>
    <w:rsid w:val="00B37BBE"/>
    <w:rsid w:val="00B400FE"/>
    <w:rsid w:val="00B41499"/>
    <w:rsid w:val="00B41B65"/>
    <w:rsid w:val="00B42551"/>
    <w:rsid w:val="00B425E9"/>
    <w:rsid w:val="00B429CD"/>
    <w:rsid w:val="00B44370"/>
    <w:rsid w:val="00B4453F"/>
    <w:rsid w:val="00B44A2A"/>
    <w:rsid w:val="00B45100"/>
    <w:rsid w:val="00B46419"/>
    <w:rsid w:val="00B465AC"/>
    <w:rsid w:val="00B4752C"/>
    <w:rsid w:val="00B507C4"/>
    <w:rsid w:val="00B50A36"/>
    <w:rsid w:val="00B51F37"/>
    <w:rsid w:val="00B521DB"/>
    <w:rsid w:val="00B52C5F"/>
    <w:rsid w:val="00B53762"/>
    <w:rsid w:val="00B5460F"/>
    <w:rsid w:val="00B55D54"/>
    <w:rsid w:val="00B55D86"/>
    <w:rsid w:val="00B56535"/>
    <w:rsid w:val="00B567DD"/>
    <w:rsid w:val="00B570E8"/>
    <w:rsid w:val="00B57508"/>
    <w:rsid w:val="00B57E2F"/>
    <w:rsid w:val="00B613D1"/>
    <w:rsid w:val="00B6176C"/>
    <w:rsid w:val="00B61DD1"/>
    <w:rsid w:val="00B630B0"/>
    <w:rsid w:val="00B657B8"/>
    <w:rsid w:val="00B66AF4"/>
    <w:rsid w:val="00B67F97"/>
    <w:rsid w:val="00B71372"/>
    <w:rsid w:val="00B71DF8"/>
    <w:rsid w:val="00B72626"/>
    <w:rsid w:val="00B729E4"/>
    <w:rsid w:val="00B72B70"/>
    <w:rsid w:val="00B72F69"/>
    <w:rsid w:val="00B73028"/>
    <w:rsid w:val="00B77072"/>
    <w:rsid w:val="00B80A20"/>
    <w:rsid w:val="00B81D44"/>
    <w:rsid w:val="00B81E34"/>
    <w:rsid w:val="00B81F00"/>
    <w:rsid w:val="00B82251"/>
    <w:rsid w:val="00B8601D"/>
    <w:rsid w:val="00B86A3C"/>
    <w:rsid w:val="00B874FC"/>
    <w:rsid w:val="00B87D74"/>
    <w:rsid w:val="00B87DC5"/>
    <w:rsid w:val="00B90B33"/>
    <w:rsid w:val="00B9139A"/>
    <w:rsid w:val="00B91E19"/>
    <w:rsid w:val="00B932DB"/>
    <w:rsid w:val="00B933AC"/>
    <w:rsid w:val="00B93529"/>
    <w:rsid w:val="00B93C16"/>
    <w:rsid w:val="00B946A6"/>
    <w:rsid w:val="00B948F1"/>
    <w:rsid w:val="00B96E32"/>
    <w:rsid w:val="00B96EAB"/>
    <w:rsid w:val="00B97EEA"/>
    <w:rsid w:val="00BA03DD"/>
    <w:rsid w:val="00BA2976"/>
    <w:rsid w:val="00BA299A"/>
    <w:rsid w:val="00BA3619"/>
    <w:rsid w:val="00BA47A0"/>
    <w:rsid w:val="00BA4EF2"/>
    <w:rsid w:val="00BA7CC7"/>
    <w:rsid w:val="00BA7E1C"/>
    <w:rsid w:val="00BB00BD"/>
    <w:rsid w:val="00BB05D6"/>
    <w:rsid w:val="00BB06F6"/>
    <w:rsid w:val="00BB0CB2"/>
    <w:rsid w:val="00BB29BC"/>
    <w:rsid w:val="00BB38FA"/>
    <w:rsid w:val="00BB3B5F"/>
    <w:rsid w:val="00BB44FD"/>
    <w:rsid w:val="00BB5DA7"/>
    <w:rsid w:val="00BB71F8"/>
    <w:rsid w:val="00BB75C5"/>
    <w:rsid w:val="00BB7675"/>
    <w:rsid w:val="00BB7B37"/>
    <w:rsid w:val="00BB7FEA"/>
    <w:rsid w:val="00BC0042"/>
    <w:rsid w:val="00BC0BC8"/>
    <w:rsid w:val="00BC13DD"/>
    <w:rsid w:val="00BC18A4"/>
    <w:rsid w:val="00BC1DAF"/>
    <w:rsid w:val="00BC2070"/>
    <w:rsid w:val="00BC238C"/>
    <w:rsid w:val="00BC3072"/>
    <w:rsid w:val="00BC3751"/>
    <w:rsid w:val="00BC6A8A"/>
    <w:rsid w:val="00BC715E"/>
    <w:rsid w:val="00BD0475"/>
    <w:rsid w:val="00BD070B"/>
    <w:rsid w:val="00BD1F56"/>
    <w:rsid w:val="00BD2977"/>
    <w:rsid w:val="00BD376E"/>
    <w:rsid w:val="00BD3780"/>
    <w:rsid w:val="00BD3AD6"/>
    <w:rsid w:val="00BD3F3D"/>
    <w:rsid w:val="00BD481E"/>
    <w:rsid w:val="00BD54E6"/>
    <w:rsid w:val="00BD594D"/>
    <w:rsid w:val="00BD6BE8"/>
    <w:rsid w:val="00BD74D3"/>
    <w:rsid w:val="00BD75FF"/>
    <w:rsid w:val="00BE10DD"/>
    <w:rsid w:val="00BE14AF"/>
    <w:rsid w:val="00BE162F"/>
    <w:rsid w:val="00BE23D1"/>
    <w:rsid w:val="00BE499B"/>
    <w:rsid w:val="00BE6BE4"/>
    <w:rsid w:val="00BF189A"/>
    <w:rsid w:val="00BF1EBE"/>
    <w:rsid w:val="00BF2456"/>
    <w:rsid w:val="00BF5646"/>
    <w:rsid w:val="00BF5EE8"/>
    <w:rsid w:val="00BF695C"/>
    <w:rsid w:val="00BF7AF1"/>
    <w:rsid w:val="00C0052D"/>
    <w:rsid w:val="00C00667"/>
    <w:rsid w:val="00C00ACE"/>
    <w:rsid w:val="00C01159"/>
    <w:rsid w:val="00C0203A"/>
    <w:rsid w:val="00C02434"/>
    <w:rsid w:val="00C0276D"/>
    <w:rsid w:val="00C0423E"/>
    <w:rsid w:val="00C05E55"/>
    <w:rsid w:val="00C10E65"/>
    <w:rsid w:val="00C115D3"/>
    <w:rsid w:val="00C11BD1"/>
    <w:rsid w:val="00C121FF"/>
    <w:rsid w:val="00C123D3"/>
    <w:rsid w:val="00C12C49"/>
    <w:rsid w:val="00C14479"/>
    <w:rsid w:val="00C14E68"/>
    <w:rsid w:val="00C1616A"/>
    <w:rsid w:val="00C2135A"/>
    <w:rsid w:val="00C249F4"/>
    <w:rsid w:val="00C24E39"/>
    <w:rsid w:val="00C25193"/>
    <w:rsid w:val="00C26143"/>
    <w:rsid w:val="00C26E12"/>
    <w:rsid w:val="00C27BE6"/>
    <w:rsid w:val="00C30FB1"/>
    <w:rsid w:val="00C32A6C"/>
    <w:rsid w:val="00C33FB3"/>
    <w:rsid w:val="00C35081"/>
    <w:rsid w:val="00C35164"/>
    <w:rsid w:val="00C353B4"/>
    <w:rsid w:val="00C353E5"/>
    <w:rsid w:val="00C3546A"/>
    <w:rsid w:val="00C35B6B"/>
    <w:rsid w:val="00C35D35"/>
    <w:rsid w:val="00C35D4C"/>
    <w:rsid w:val="00C35D5A"/>
    <w:rsid w:val="00C35FD9"/>
    <w:rsid w:val="00C37501"/>
    <w:rsid w:val="00C4050C"/>
    <w:rsid w:val="00C41783"/>
    <w:rsid w:val="00C42174"/>
    <w:rsid w:val="00C427A0"/>
    <w:rsid w:val="00C446D1"/>
    <w:rsid w:val="00C44B3D"/>
    <w:rsid w:val="00C46CDF"/>
    <w:rsid w:val="00C47347"/>
    <w:rsid w:val="00C47FDD"/>
    <w:rsid w:val="00C53028"/>
    <w:rsid w:val="00C53BFC"/>
    <w:rsid w:val="00C54FB3"/>
    <w:rsid w:val="00C56C35"/>
    <w:rsid w:val="00C572B9"/>
    <w:rsid w:val="00C60581"/>
    <w:rsid w:val="00C61876"/>
    <w:rsid w:val="00C6209B"/>
    <w:rsid w:val="00C63FF1"/>
    <w:rsid w:val="00C666F9"/>
    <w:rsid w:val="00C67530"/>
    <w:rsid w:val="00C67820"/>
    <w:rsid w:val="00C67F0F"/>
    <w:rsid w:val="00C7254F"/>
    <w:rsid w:val="00C728AE"/>
    <w:rsid w:val="00C736E0"/>
    <w:rsid w:val="00C74261"/>
    <w:rsid w:val="00C74BDB"/>
    <w:rsid w:val="00C75A77"/>
    <w:rsid w:val="00C75DF9"/>
    <w:rsid w:val="00C7627A"/>
    <w:rsid w:val="00C763EA"/>
    <w:rsid w:val="00C763F1"/>
    <w:rsid w:val="00C77958"/>
    <w:rsid w:val="00C80605"/>
    <w:rsid w:val="00C80E01"/>
    <w:rsid w:val="00C81184"/>
    <w:rsid w:val="00C811E2"/>
    <w:rsid w:val="00C829A6"/>
    <w:rsid w:val="00C82CBE"/>
    <w:rsid w:val="00C82CF1"/>
    <w:rsid w:val="00C8352C"/>
    <w:rsid w:val="00C8502F"/>
    <w:rsid w:val="00C850B1"/>
    <w:rsid w:val="00C85533"/>
    <w:rsid w:val="00C85981"/>
    <w:rsid w:val="00C86912"/>
    <w:rsid w:val="00C92BA9"/>
    <w:rsid w:val="00C93EC4"/>
    <w:rsid w:val="00C94C9E"/>
    <w:rsid w:val="00C95391"/>
    <w:rsid w:val="00C95443"/>
    <w:rsid w:val="00C95D5E"/>
    <w:rsid w:val="00C95EC9"/>
    <w:rsid w:val="00C9634A"/>
    <w:rsid w:val="00C964BC"/>
    <w:rsid w:val="00C964D5"/>
    <w:rsid w:val="00C96705"/>
    <w:rsid w:val="00C973C6"/>
    <w:rsid w:val="00C977AB"/>
    <w:rsid w:val="00CA38AF"/>
    <w:rsid w:val="00CA42B3"/>
    <w:rsid w:val="00CA472C"/>
    <w:rsid w:val="00CA48C0"/>
    <w:rsid w:val="00CA4912"/>
    <w:rsid w:val="00CA523D"/>
    <w:rsid w:val="00CA6D63"/>
    <w:rsid w:val="00CA7DEB"/>
    <w:rsid w:val="00CB0A7E"/>
    <w:rsid w:val="00CB2C27"/>
    <w:rsid w:val="00CB2E41"/>
    <w:rsid w:val="00CB3A3A"/>
    <w:rsid w:val="00CB3D38"/>
    <w:rsid w:val="00CB3DF1"/>
    <w:rsid w:val="00CB53F3"/>
    <w:rsid w:val="00CB7039"/>
    <w:rsid w:val="00CB774F"/>
    <w:rsid w:val="00CC0031"/>
    <w:rsid w:val="00CC07D7"/>
    <w:rsid w:val="00CC08EF"/>
    <w:rsid w:val="00CC0EC1"/>
    <w:rsid w:val="00CC23AE"/>
    <w:rsid w:val="00CC24DD"/>
    <w:rsid w:val="00CC7144"/>
    <w:rsid w:val="00CC744D"/>
    <w:rsid w:val="00CC779C"/>
    <w:rsid w:val="00CC7BE7"/>
    <w:rsid w:val="00CC7FE4"/>
    <w:rsid w:val="00CD0A5F"/>
    <w:rsid w:val="00CD296F"/>
    <w:rsid w:val="00CD2AE3"/>
    <w:rsid w:val="00CD4122"/>
    <w:rsid w:val="00CD501F"/>
    <w:rsid w:val="00CD546E"/>
    <w:rsid w:val="00CD549E"/>
    <w:rsid w:val="00CD5672"/>
    <w:rsid w:val="00CD5E30"/>
    <w:rsid w:val="00CD7079"/>
    <w:rsid w:val="00CD73EA"/>
    <w:rsid w:val="00CD753A"/>
    <w:rsid w:val="00CE0B91"/>
    <w:rsid w:val="00CE26B2"/>
    <w:rsid w:val="00CE285F"/>
    <w:rsid w:val="00CE3F73"/>
    <w:rsid w:val="00CE4DF7"/>
    <w:rsid w:val="00CE79FB"/>
    <w:rsid w:val="00CF153A"/>
    <w:rsid w:val="00CF192E"/>
    <w:rsid w:val="00CF5517"/>
    <w:rsid w:val="00CF586C"/>
    <w:rsid w:val="00CF6F61"/>
    <w:rsid w:val="00CF7341"/>
    <w:rsid w:val="00D012DF"/>
    <w:rsid w:val="00D0262B"/>
    <w:rsid w:val="00D031BB"/>
    <w:rsid w:val="00D040FC"/>
    <w:rsid w:val="00D04AA7"/>
    <w:rsid w:val="00D04BAD"/>
    <w:rsid w:val="00D05066"/>
    <w:rsid w:val="00D05446"/>
    <w:rsid w:val="00D05828"/>
    <w:rsid w:val="00D06293"/>
    <w:rsid w:val="00D118BE"/>
    <w:rsid w:val="00D11AF7"/>
    <w:rsid w:val="00D11CD7"/>
    <w:rsid w:val="00D126B1"/>
    <w:rsid w:val="00D12DBC"/>
    <w:rsid w:val="00D14548"/>
    <w:rsid w:val="00D14A6C"/>
    <w:rsid w:val="00D14B1C"/>
    <w:rsid w:val="00D1564B"/>
    <w:rsid w:val="00D15D06"/>
    <w:rsid w:val="00D15FEB"/>
    <w:rsid w:val="00D162DE"/>
    <w:rsid w:val="00D168F6"/>
    <w:rsid w:val="00D16D04"/>
    <w:rsid w:val="00D20926"/>
    <w:rsid w:val="00D21009"/>
    <w:rsid w:val="00D21491"/>
    <w:rsid w:val="00D21FB5"/>
    <w:rsid w:val="00D224A2"/>
    <w:rsid w:val="00D22FAD"/>
    <w:rsid w:val="00D233AA"/>
    <w:rsid w:val="00D234C1"/>
    <w:rsid w:val="00D27717"/>
    <w:rsid w:val="00D300E8"/>
    <w:rsid w:val="00D30277"/>
    <w:rsid w:val="00D3277C"/>
    <w:rsid w:val="00D327DD"/>
    <w:rsid w:val="00D347D5"/>
    <w:rsid w:val="00D34CBE"/>
    <w:rsid w:val="00D35D0B"/>
    <w:rsid w:val="00D36754"/>
    <w:rsid w:val="00D40B39"/>
    <w:rsid w:val="00D430E9"/>
    <w:rsid w:val="00D43764"/>
    <w:rsid w:val="00D43B0B"/>
    <w:rsid w:val="00D44929"/>
    <w:rsid w:val="00D44BCB"/>
    <w:rsid w:val="00D44F45"/>
    <w:rsid w:val="00D45A14"/>
    <w:rsid w:val="00D45A9B"/>
    <w:rsid w:val="00D4716C"/>
    <w:rsid w:val="00D50977"/>
    <w:rsid w:val="00D5200A"/>
    <w:rsid w:val="00D52137"/>
    <w:rsid w:val="00D5232A"/>
    <w:rsid w:val="00D523FD"/>
    <w:rsid w:val="00D541AA"/>
    <w:rsid w:val="00D54AAA"/>
    <w:rsid w:val="00D560B9"/>
    <w:rsid w:val="00D56DB3"/>
    <w:rsid w:val="00D5733F"/>
    <w:rsid w:val="00D57E65"/>
    <w:rsid w:val="00D60C1D"/>
    <w:rsid w:val="00D618A9"/>
    <w:rsid w:val="00D630F5"/>
    <w:rsid w:val="00D63484"/>
    <w:rsid w:val="00D63603"/>
    <w:rsid w:val="00D64516"/>
    <w:rsid w:val="00D65C5F"/>
    <w:rsid w:val="00D66B38"/>
    <w:rsid w:val="00D66B93"/>
    <w:rsid w:val="00D66E0E"/>
    <w:rsid w:val="00D67FCF"/>
    <w:rsid w:val="00D727B4"/>
    <w:rsid w:val="00D73CEB"/>
    <w:rsid w:val="00D73DFB"/>
    <w:rsid w:val="00D744E4"/>
    <w:rsid w:val="00D747A1"/>
    <w:rsid w:val="00D75C99"/>
    <w:rsid w:val="00D761D6"/>
    <w:rsid w:val="00D77129"/>
    <w:rsid w:val="00D82041"/>
    <w:rsid w:val="00D820D2"/>
    <w:rsid w:val="00D8244A"/>
    <w:rsid w:val="00D82656"/>
    <w:rsid w:val="00D83208"/>
    <w:rsid w:val="00D8462D"/>
    <w:rsid w:val="00D857D9"/>
    <w:rsid w:val="00D85FFF"/>
    <w:rsid w:val="00D86F12"/>
    <w:rsid w:val="00D9001F"/>
    <w:rsid w:val="00D9095A"/>
    <w:rsid w:val="00D91534"/>
    <w:rsid w:val="00D9181E"/>
    <w:rsid w:val="00D92ABA"/>
    <w:rsid w:val="00D92F8F"/>
    <w:rsid w:val="00D948EA"/>
    <w:rsid w:val="00D94BE6"/>
    <w:rsid w:val="00D94EBD"/>
    <w:rsid w:val="00D9593C"/>
    <w:rsid w:val="00D96F02"/>
    <w:rsid w:val="00D970F7"/>
    <w:rsid w:val="00DA2D46"/>
    <w:rsid w:val="00DA453A"/>
    <w:rsid w:val="00DA4D59"/>
    <w:rsid w:val="00DA53AA"/>
    <w:rsid w:val="00DA55F4"/>
    <w:rsid w:val="00DA6574"/>
    <w:rsid w:val="00DA65AC"/>
    <w:rsid w:val="00DA6BDE"/>
    <w:rsid w:val="00DB0880"/>
    <w:rsid w:val="00DB0948"/>
    <w:rsid w:val="00DB0A3E"/>
    <w:rsid w:val="00DB21FF"/>
    <w:rsid w:val="00DB3594"/>
    <w:rsid w:val="00DB4DAD"/>
    <w:rsid w:val="00DB503F"/>
    <w:rsid w:val="00DB517A"/>
    <w:rsid w:val="00DB67F7"/>
    <w:rsid w:val="00DB6A30"/>
    <w:rsid w:val="00DB7A51"/>
    <w:rsid w:val="00DC02BE"/>
    <w:rsid w:val="00DC0A46"/>
    <w:rsid w:val="00DC132D"/>
    <w:rsid w:val="00DC2CAE"/>
    <w:rsid w:val="00DC3323"/>
    <w:rsid w:val="00DC3A5C"/>
    <w:rsid w:val="00DC5241"/>
    <w:rsid w:val="00DC55D7"/>
    <w:rsid w:val="00DC58D9"/>
    <w:rsid w:val="00DC600B"/>
    <w:rsid w:val="00DC6831"/>
    <w:rsid w:val="00DD123A"/>
    <w:rsid w:val="00DD1BEE"/>
    <w:rsid w:val="00DD1F14"/>
    <w:rsid w:val="00DD2682"/>
    <w:rsid w:val="00DD3C3C"/>
    <w:rsid w:val="00DD4C9A"/>
    <w:rsid w:val="00DD76FE"/>
    <w:rsid w:val="00DD7E6F"/>
    <w:rsid w:val="00DE01D9"/>
    <w:rsid w:val="00DE03F7"/>
    <w:rsid w:val="00DE1546"/>
    <w:rsid w:val="00DE30C6"/>
    <w:rsid w:val="00DE46C3"/>
    <w:rsid w:val="00DE7A24"/>
    <w:rsid w:val="00DF0713"/>
    <w:rsid w:val="00DF077D"/>
    <w:rsid w:val="00DF14EC"/>
    <w:rsid w:val="00DF1A25"/>
    <w:rsid w:val="00DF1D9B"/>
    <w:rsid w:val="00DF1FDA"/>
    <w:rsid w:val="00DF213B"/>
    <w:rsid w:val="00DF226C"/>
    <w:rsid w:val="00DF2CDF"/>
    <w:rsid w:val="00DF3F87"/>
    <w:rsid w:val="00DF4096"/>
    <w:rsid w:val="00DF6BC6"/>
    <w:rsid w:val="00E0180E"/>
    <w:rsid w:val="00E02547"/>
    <w:rsid w:val="00E0350A"/>
    <w:rsid w:val="00E03A0B"/>
    <w:rsid w:val="00E04322"/>
    <w:rsid w:val="00E0660A"/>
    <w:rsid w:val="00E0777A"/>
    <w:rsid w:val="00E12809"/>
    <w:rsid w:val="00E12A50"/>
    <w:rsid w:val="00E13244"/>
    <w:rsid w:val="00E13767"/>
    <w:rsid w:val="00E13E21"/>
    <w:rsid w:val="00E14AB5"/>
    <w:rsid w:val="00E157FE"/>
    <w:rsid w:val="00E171E9"/>
    <w:rsid w:val="00E17557"/>
    <w:rsid w:val="00E200BA"/>
    <w:rsid w:val="00E20D59"/>
    <w:rsid w:val="00E214E0"/>
    <w:rsid w:val="00E21FB1"/>
    <w:rsid w:val="00E226C5"/>
    <w:rsid w:val="00E24991"/>
    <w:rsid w:val="00E24C48"/>
    <w:rsid w:val="00E27F51"/>
    <w:rsid w:val="00E31AD8"/>
    <w:rsid w:val="00E31E64"/>
    <w:rsid w:val="00E32204"/>
    <w:rsid w:val="00E3226C"/>
    <w:rsid w:val="00E33FAC"/>
    <w:rsid w:val="00E347D8"/>
    <w:rsid w:val="00E35733"/>
    <w:rsid w:val="00E35DDF"/>
    <w:rsid w:val="00E40434"/>
    <w:rsid w:val="00E406AD"/>
    <w:rsid w:val="00E41AD4"/>
    <w:rsid w:val="00E41E2B"/>
    <w:rsid w:val="00E42861"/>
    <w:rsid w:val="00E4287A"/>
    <w:rsid w:val="00E438C9"/>
    <w:rsid w:val="00E43B0B"/>
    <w:rsid w:val="00E44E57"/>
    <w:rsid w:val="00E455F9"/>
    <w:rsid w:val="00E50BC7"/>
    <w:rsid w:val="00E510B0"/>
    <w:rsid w:val="00E52875"/>
    <w:rsid w:val="00E52C52"/>
    <w:rsid w:val="00E54194"/>
    <w:rsid w:val="00E54492"/>
    <w:rsid w:val="00E5449A"/>
    <w:rsid w:val="00E55171"/>
    <w:rsid w:val="00E5621A"/>
    <w:rsid w:val="00E56782"/>
    <w:rsid w:val="00E572C2"/>
    <w:rsid w:val="00E57C70"/>
    <w:rsid w:val="00E60024"/>
    <w:rsid w:val="00E60954"/>
    <w:rsid w:val="00E60B1C"/>
    <w:rsid w:val="00E62C15"/>
    <w:rsid w:val="00E63315"/>
    <w:rsid w:val="00E63469"/>
    <w:rsid w:val="00E6382D"/>
    <w:rsid w:val="00E63A78"/>
    <w:rsid w:val="00E64F70"/>
    <w:rsid w:val="00E65B69"/>
    <w:rsid w:val="00E70427"/>
    <w:rsid w:val="00E72667"/>
    <w:rsid w:val="00E73A03"/>
    <w:rsid w:val="00E74004"/>
    <w:rsid w:val="00E74564"/>
    <w:rsid w:val="00E758D8"/>
    <w:rsid w:val="00E75D5C"/>
    <w:rsid w:val="00E77180"/>
    <w:rsid w:val="00E7759A"/>
    <w:rsid w:val="00E77912"/>
    <w:rsid w:val="00E80115"/>
    <w:rsid w:val="00E8190B"/>
    <w:rsid w:val="00E8283A"/>
    <w:rsid w:val="00E83377"/>
    <w:rsid w:val="00E86126"/>
    <w:rsid w:val="00E86874"/>
    <w:rsid w:val="00E9006E"/>
    <w:rsid w:val="00E908D5"/>
    <w:rsid w:val="00E909B8"/>
    <w:rsid w:val="00E91792"/>
    <w:rsid w:val="00E91CC6"/>
    <w:rsid w:val="00E92DF2"/>
    <w:rsid w:val="00E92E87"/>
    <w:rsid w:val="00E930F1"/>
    <w:rsid w:val="00E95343"/>
    <w:rsid w:val="00E955B7"/>
    <w:rsid w:val="00E97E99"/>
    <w:rsid w:val="00E97F19"/>
    <w:rsid w:val="00EA0342"/>
    <w:rsid w:val="00EA0CD2"/>
    <w:rsid w:val="00EA0E48"/>
    <w:rsid w:val="00EA2CFE"/>
    <w:rsid w:val="00EA3BF6"/>
    <w:rsid w:val="00EA4C50"/>
    <w:rsid w:val="00EA58E4"/>
    <w:rsid w:val="00EA5C13"/>
    <w:rsid w:val="00EA6A76"/>
    <w:rsid w:val="00EB0990"/>
    <w:rsid w:val="00EB0EE9"/>
    <w:rsid w:val="00EB0F15"/>
    <w:rsid w:val="00EB0FA0"/>
    <w:rsid w:val="00EB14B7"/>
    <w:rsid w:val="00EB2C3F"/>
    <w:rsid w:val="00EB3117"/>
    <w:rsid w:val="00EB4FA6"/>
    <w:rsid w:val="00EB5148"/>
    <w:rsid w:val="00EB572F"/>
    <w:rsid w:val="00EB59A9"/>
    <w:rsid w:val="00EB5E47"/>
    <w:rsid w:val="00EC17C3"/>
    <w:rsid w:val="00EC3C4F"/>
    <w:rsid w:val="00EC484D"/>
    <w:rsid w:val="00EC5880"/>
    <w:rsid w:val="00EC666B"/>
    <w:rsid w:val="00ED067E"/>
    <w:rsid w:val="00ED18E6"/>
    <w:rsid w:val="00ED3D3D"/>
    <w:rsid w:val="00ED439E"/>
    <w:rsid w:val="00ED453C"/>
    <w:rsid w:val="00ED45ED"/>
    <w:rsid w:val="00ED49B1"/>
    <w:rsid w:val="00ED4DAA"/>
    <w:rsid w:val="00ED4E8E"/>
    <w:rsid w:val="00ED5259"/>
    <w:rsid w:val="00ED5592"/>
    <w:rsid w:val="00ED645F"/>
    <w:rsid w:val="00ED6B30"/>
    <w:rsid w:val="00ED71FA"/>
    <w:rsid w:val="00ED75CC"/>
    <w:rsid w:val="00ED7E6E"/>
    <w:rsid w:val="00ED7FD7"/>
    <w:rsid w:val="00EE03EC"/>
    <w:rsid w:val="00EE0446"/>
    <w:rsid w:val="00EE1BD0"/>
    <w:rsid w:val="00EE1D6C"/>
    <w:rsid w:val="00EE3E32"/>
    <w:rsid w:val="00EF02BA"/>
    <w:rsid w:val="00EF0D1B"/>
    <w:rsid w:val="00EF1E2C"/>
    <w:rsid w:val="00EF23C0"/>
    <w:rsid w:val="00EF2574"/>
    <w:rsid w:val="00EF302E"/>
    <w:rsid w:val="00EF35A4"/>
    <w:rsid w:val="00EF45AF"/>
    <w:rsid w:val="00EF4AC5"/>
    <w:rsid w:val="00EF5007"/>
    <w:rsid w:val="00EF57B6"/>
    <w:rsid w:val="00EF5E9B"/>
    <w:rsid w:val="00EF7BCF"/>
    <w:rsid w:val="00F003BD"/>
    <w:rsid w:val="00F009D0"/>
    <w:rsid w:val="00F011F8"/>
    <w:rsid w:val="00F02540"/>
    <w:rsid w:val="00F0324F"/>
    <w:rsid w:val="00F04C3D"/>
    <w:rsid w:val="00F07039"/>
    <w:rsid w:val="00F0709F"/>
    <w:rsid w:val="00F07F03"/>
    <w:rsid w:val="00F11CE0"/>
    <w:rsid w:val="00F12AAE"/>
    <w:rsid w:val="00F12EB1"/>
    <w:rsid w:val="00F151F3"/>
    <w:rsid w:val="00F154E7"/>
    <w:rsid w:val="00F175F1"/>
    <w:rsid w:val="00F203B1"/>
    <w:rsid w:val="00F2097E"/>
    <w:rsid w:val="00F22482"/>
    <w:rsid w:val="00F23391"/>
    <w:rsid w:val="00F23C77"/>
    <w:rsid w:val="00F26332"/>
    <w:rsid w:val="00F269AB"/>
    <w:rsid w:val="00F26C4A"/>
    <w:rsid w:val="00F26CE3"/>
    <w:rsid w:val="00F27FE6"/>
    <w:rsid w:val="00F33CAC"/>
    <w:rsid w:val="00F341BE"/>
    <w:rsid w:val="00F34A39"/>
    <w:rsid w:val="00F34FD2"/>
    <w:rsid w:val="00F35EA8"/>
    <w:rsid w:val="00F35FC1"/>
    <w:rsid w:val="00F37C22"/>
    <w:rsid w:val="00F40335"/>
    <w:rsid w:val="00F405BB"/>
    <w:rsid w:val="00F40C3F"/>
    <w:rsid w:val="00F40E84"/>
    <w:rsid w:val="00F420E8"/>
    <w:rsid w:val="00F4221D"/>
    <w:rsid w:val="00F4266B"/>
    <w:rsid w:val="00F430FF"/>
    <w:rsid w:val="00F44052"/>
    <w:rsid w:val="00F44C8F"/>
    <w:rsid w:val="00F4606B"/>
    <w:rsid w:val="00F46BE1"/>
    <w:rsid w:val="00F47C6C"/>
    <w:rsid w:val="00F47E26"/>
    <w:rsid w:val="00F50BC9"/>
    <w:rsid w:val="00F535AB"/>
    <w:rsid w:val="00F54D45"/>
    <w:rsid w:val="00F558ED"/>
    <w:rsid w:val="00F55B90"/>
    <w:rsid w:val="00F56D85"/>
    <w:rsid w:val="00F56E7E"/>
    <w:rsid w:val="00F6094B"/>
    <w:rsid w:val="00F60C87"/>
    <w:rsid w:val="00F61BC1"/>
    <w:rsid w:val="00F64328"/>
    <w:rsid w:val="00F64801"/>
    <w:rsid w:val="00F653B7"/>
    <w:rsid w:val="00F66151"/>
    <w:rsid w:val="00F6701E"/>
    <w:rsid w:val="00F67C34"/>
    <w:rsid w:val="00F7008E"/>
    <w:rsid w:val="00F7073C"/>
    <w:rsid w:val="00F70A77"/>
    <w:rsid w:val="00F718B7"/>
    <w:rsid w:val="00F722D5"/>
    <w:rsid w:val="00F73791"/>
    <w:rsid w:val="00F75089"/>
    <w:rsid w:val="00F75A17"/>
    <w:rsid w:val="00F7638D"/>
    <w:rsid w:val="00F774CF"/>
    <w:rsid w:val="00F778D3"/>
    <w:rsid w:val="00F77A20"/>
    <w:rsid w:val="00F77D11"/>
    <w:rsid w:val="00F80874"/>
    <w:rsid w:val="00F80F1B"/>
    <w:rsid w:val="00F81A6B"/>
    <w:rsid w:val="00F828F3"/>
    <w:rsid w:val="00F82B68"/>
    <w:rsid w:val="00F84890"/>
    <w:rsid w:val="00F84ECE"/>
    <w:rsid w:val="00F86691"/>
    <w:rsid w:val="00F87DE0"/>
    <w:rsid w:val="00F90764"/>
    <w:rsid w:val="00F910FB"/>
    <w:rsid w:val="00F9136C"/>
    <w:rsid w:val="00F92C7E"/>
    <w:rsid w:val="00F92C83"/>
    <w:rsid w:val="00F92FB5"/>
    <w:rsid w:val="00F936A8"/>
    <w:rsid w:val="00F94074"/>
    <w:rsid w:val="00F94767"/>
    <w:rsid w:val="00F94A45"/>
    <w:rsid w:val="00FA0327"/>
    <w:rsid w:val="00FA0DD2"/>
    <w:rsid w:val="00FA0E82"/>
    <w:rsid w:val="00FA1390"/>
    <w:rsid w:val="00FA15D6"/>
    <w:rsid w:val="00FA1DC7"/>
    <w:rsid w:val="00FA2EDF"/>
    <w:rsid w:val="00FA3555"/>
    <w:rsid w:val="00FA3F01"/>
    <w:rsid w:val="00FA49C5"/>
    <w:rsid w:val="00FA4E62"/>
    <w:rsid w:val="00FA75E4"/>
    <w:rsid w:val="00FA7EEF"/>
    <w:rsid w:val="00FB0515"/>
    <w:rsid w:val="00FB0E41"/>
    <w:rsid w:val="00FB1ED8"/>
    <w:rsid w:val="00FB289B"/>
    <w:rsid w:val="00FB2C36"/>
    <w:rsid w:val="00FB3B7F"/>
    <w:rsid w:val="00FB4A65"/>
    <w:rsid w:val="00FB610B"/>
    <w:rsid w:val="00FB6C37"/>
    <w:rsid w:val="00FC0446"/>
    <w:rsid w:val="00FC0462"/>
    <w:rsid w:val="00FC1263"/>
    <w:rsid w:val="00FC129C"/>
    <w:rsid w:val="00FC1539"/>
    <w:rsid w:val="00FC239F"/>
    <w:rsid w:val="00FC2969"/>
    <w:rsid w:val="00FC2AB6"/>
    <w:rsid w:val="00FC2AF2"/>
    <w:rsid w:val="00FC30DE"/>
    <w:rsid w:val="00FC36A3"/>
    <w:rsid w:val="00FC39E9"/>
    <w:rsid w:val="00FC3F7D"/>
    <w:rsid w:val="00FC52A0"/>
    <w:rsid w:val="00FC6B31"/>
    <w:rsid w:val="00FD046E"/>
    <w:rsid w:val="00FD0527"/>
    <w:rsid w:val="00FD1C85"/>
    <w:rsid w:val="00FD1D35"/>
    <w:rsid w:val="00FD3664"/>
    <w:rsid w:val="00FD3E19"/>
    <w:rsid w:val="00FD4F6A"/>
    <w:rsid w:val="00FD55D1"/>
    <w:rsid w:val="00FE08D3"/>
    <w:rsid w:val="00FE140F"/>
    <w:rsid w:val="00FE2E43"/>
    <w:rsid w:val="00FE7135"/>
    <w:rsid w:val="00FF0457"/>
    <w:rsid w:val="00FF0FBF"/>
    <w:rsid w:val="00FF21D5"/>
    <w:rsid w:val="00FF3AF8"/>
    <w:rsid w:val="00FF3D1D"/>
    <w:rsid w:val="00FF3E48"/>
    <w:rsid w:val="00FF4A0D"/>
    <w:rsid w:val="00FF5164"/>
    <w:rsid w:val="00FF5A18"/>
    <w:rsid w:val="00FF5F2A"/>
    <w:rsid w:val="00FF7633"/>
    <w:rsid w:val="00FF78CE"/>
    <w:rsid w:val="00FF7D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C4539"/>
  <w15:chartTrackingRefBased/>
  <w15:docId w15:val="{9103BD59-F747-4FC4-9FE9-A52589B9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C0"/>
    <w:rPr>
      <w:lang w:val="en-GB"/>
    </w:rPr>
  </w:style>
  <w:style w:type="paragraph" w:styleId="Ttulo1">
    <w:name w:val="heading 1"/>
    <w:basedOn w:val="Normal"/>
    <w:next w:val="Normal"/>
    <w:link w:val="Ttulo1Carter"/>
    <w:uiPriority w:val="9"/>
    <w:qFormat/>
    <w:rsid w:val="00840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F3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F213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F213A"/>
  </w:style>
  <w:style w:type="paragraph" w:styleId="Rodap">
    <w:name w:val="footer"/>
    <w:basedOn w:val="Normal"/>
    <w:link w:val="RodapCarter"/>
    <w:uiPriority w:val="99"/>
    <w:unhideWhenUsed/>
    <w:rsid w:val="001F213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F213A"/>
  </w:style>
  <w:style w:type="character" w:customStyle="1" w:styleId="Ttulo1Carter">
    <w:name w:val="Título 1 Caráter"/>
    <w:basedOn w:val="Tipodeletrapredefinidodopargrafo"/>
    <w:link w:val="Ttulo1"/>
    <w:uiPriority w:val="9"/>
    <w:rsid w:val="00840D4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40D40"/>
    <w:pPr>
      <w:outlineLvl w:val="9"/>
    </w:pPr>
    <w:rPr>
      <w:kern w:val="0"/>
      <w:lang w:eastAsia="pt-PT"/>
      <w14:ligatures w14:val="none"/>
    </w:rPr>
  </w:style>
  <w:style w:type="paragraph" w:styleId="Subttulo">
    <w:name w:val="Subtitle"/>
    <w:basedOn w:val="Normal"/>
    <w:next w:val="Normal"/>
    <w:link w:val="SubttuloCarter"/>
    <w:uiPriority w:val="11"/>
    <w:qFormat/>
    <w:rsid w:val="00840D40"/>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40D40"/>
    <w:rPr>
      <w:rFonts w:eastAsiaTheme="minorEastAsia"/>
      <w:color w:val="5A5A5A" w:themeColor="text1" w:themeTint="A5"/>
      <w:spacing w:val="15"/>
    </w:rPr>
  </w:style>
  <w:style w:type="character" w:styleId="TextodoMarcadordePosio">
    <w:name w:val="Placeholder Text"/>
    <w:basedOn w:val="Tipodeletrapredefinidodopargrafo"/>
    <w:uiPriority w:val="99"/>
    <w:semiHidden/>
    <w:rsid w:val="003A05E0"/>
    <w:rPr>
      <w:color w:val="808080"/>
    </w:rPr>
  </w:style>
  <w:style w:type="paragraph" w:styleId="Legenda">
    <w:name w:val="caption"/>
    <w:basedOn w:val="Normal"/>
    <w:next w:val="Normal"/>
    <w:uiPriority w:val="35"/>
    <w:unhideWhenUsed/>
    <w:qFormat/>
    <w:rsid w:val="006C14A4"/>
    <w:pPr>
      <w:spacing w:after="200" w:line="240" w:lineRule="auto"/>
    </w:pPr>
    <w:rPr>
      <w:i/>
      <w:iCs/>
      <w:color w:val="44546A" w:themeColor="text2"/>
      <w:sz w:val="18"/>
      <w:szCs w:val="18"/>
    </w:rPr>
  </w:style>
  <w:style w:type="paragraph" w:styleId="SemEspaamento">
    <w:name w:val="No Spacing"/>
    <w:uiPriority w:val="1"/>
    <w:qFormat/>
    <w:rsid w:val="007333DE"/>
    <w:pPr>
      <w:spacing w:after="0" w:line="240" w:lineRule="auto"/>
    </w:pPr>
  </w:style>
  <w:style w:type="paragraph" w:styleId="PargrafodaLista">
    <w:name w:val="List Paragraph"/>
    <w:basedOn w:val="Normal"/>
    <w:uiPriority w:val="34"/>
    <w:qFormat/>
    <w:rsid w:val="00793414"/>
    <w:pPr>
      <w:ind w:left="720"/>
      <w:contextualSpacing/>
    </w:pPr>
  </w:style>
  <w:style w:type="character" w:styleId="Hiperligao">
    <w:name w:val="Hyperlink"/>
    <w:basedOn w:val="Tipodeletrapredefinidodopargrafo"/>
    <w:uiPriority w:val="99"/>
    <w:unhideWhenUsed/>
    <w:rsid w:val="00FC0446"/>
    <w:rPr>
      <w:color w:val="0563C1"/>
      <w:u w:val="single"/>
    </w:rPr>
  </w:style>
  <w:style w:type="character" w:styleId="Hiperligaovisitada">
    <w:name w:val="FollowedHyperlink"/>
    <w:basedOn w:val="Tipodeletrapredefinidodopargrafo"/>
    <w:uiPriority w:val="99"/>
    <w:semiHidden/>
    <w:unhideWhenUsed/>
    <w:rsid w:val="00FC0446"/>
    <w:rPr>
      <w:color w:val="954F72"/>
      <w:u w:val="single"/>
    </w:rPr>
  </w:style>
  <w:style w:type="paragraph" w:customStyle="1" w:styleId="msonormal0">
    <w:name w:val="msonormal"/>
    <w:basedOn w:val="Normal"/>
    <w:rsid w:val="00FC044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customStyle="1" w:styleId="xl65">
    <w:name w:val="xl65"/>
    <w:basedOn w:val="Normal"/>
    <w:rsid w:val="00FC0446"/>
    <w:pPr>
      <w:pBdr>
        <w:top w:val="single" w:sz="8"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6">
    <w:name w:val="xl66"/>
    <w:basedOn w:val="Normal"/>
    <w:rsid w:val="00FC0446"/>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7">
    <w:name w:val="xl67"/>
    <w:basedOn w:val="Normal"/>
    <w:rsid w:val="00FC0446"/>
    <w:pPr>
      <w:pBdr>
        <w:top w:val="single" w:sz="8"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8">
    <w:name w:val="xl68"/>
    <w:basedOn w:val="Normal"/>
    <w:rsid w:val="00FC0446"/>
    <w:pPr>
      <w:pBdr>
        <w:top w:val="single" w:sz="8" w:space="0" w:color="auto"/>
        <w:left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9">
    <w:name w:val="xl69"/>
    <w:basedOn w:val="Normal"/>
    <w:rsid w:val="00FC0446"/>
    <w:pPr>
      <w:pBdr>
        <w:top w:val="single" w:sz="8" w:space="0" w:color="auto"/>
        <w:left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0">
    <w:name w:val="xl70"/>
    <w:basedOn w:val="Normal"/>
    <w:rsid w:val="00FC0446"/>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1">
    <w:name w:val="xl71"/>
    <w:basedOn w:val="Normal"/>
    <w:rsid w:val="00FC0446"/>
    <w:pPr>
      <w:pBdr>
        <w:top w:val="single" w:sz="4"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2">
    <w:name w:val="xl72"/>
    <w:basedOn w:val="Normal"/>
    <w:rsid w:val="00FC04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3">
    <w:name w:val="xl73"/>
    <w:basedOn w:val="Normal"/>
    <w:rsid w:val="00FC0446"/>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4">
    <w:name w:val="xl74"/>
    <w:basedOn w:val="Normal"/>
    <w:rsid w:val="00FC044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5">
    <w:name w:val="xl75"/>
    <w:basedOn w:val="Normal"/>
    <w:rsid w:val="00FC0446"/>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6">
    <w:name w:val="xl76"/>
    <w:basedOn w:val="Normal"/>
    <w:rsid w:val="00FC04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7">
    <w:name w:val="xl77"/>
    <w:basedOn w:val="Normal"/>
    <w:rsid w:val="00FC0446"/>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8">
    <w:name w:val="xl78"/>
    <w:basedOn w:val="Normal"/>
    <w:rsid w:val="00FC0446"/>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9">
    <w:name w:val="xl79"/>
    <w:basedOn w:val="Normal"/>
    <w:rsid w:val="00FC0446"/>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0">
    <w:name w:val="xl80"/>
    <w:basedOn w:val="Normal"/>
    <w:rsid w:val="00FC0446"/>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1">
    <w:name w:val="xl81"/>
    <w:basedOn w:val="Normal"/>
    <w:rsid w:val="00FC0446"/>
    <w:pPr>
      <w:pBdr>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82">
    <w:name w:val="xl82"/>
    <w:basedOn w:val="Normal"/>
    <w:rsid w:val="00FC0446"/>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3">
    <w:name w:val="xl83"/>
    <w:basedOn w:val="Normal"/>
    <w:rsid w:val="00F6701E"/>
    <w:pPr>
      <w:pBdr>
        <w:top w:val="single" w:sz="8" w:space="0" w:color="auto"/>
        <w:left w:val="single" w:sz="8" w:space="0" w:color="auto"/>
        <w:bottom w:val="single" w:sz="4"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4">
    <w:name w:val="xl84"/>
    <w:basedOn w:val="Normal"/>
    <w:rsid w:val="00F6701E"/>
    <w:pPr>
      <w:pBdr>
        <w:top w:val="single" w:sz="4" w:space="0" w:color="auto"/>
        <w:left w:val="single" w:sz="8" w:space="0" w:color="auto"/>
        <w:bottom w:val="single" w:sz="4"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5">
    <w:name w:val="xl85"/>
    <w:basedOn w:val="Normal"/>
    <w:rsid w:val="00F6701E"/>
    <w:pPr>
      <w:pBdr>
        <w:top w:val="single" w:sz="4" w:space="0" w:color="auto"/>
        <w:left w:val="single" w:sz="8"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6">
    <w:name w:val="xl86"/>
    <w:basedOn w:val="Normal"/>
    <w:rsid w:val="00F6701E"/>
    <w:pPr>
      <w:pBdr>
        <w:top w:val="single" w:sz="8" w:space="0" w:color="auto"/>
        <w:left w:val="single" w:sz="8" w:space="0" w:color="auto"/>
        <w:bottom w:val="single" w:sz="8"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7">
    <w:name w:val="xl87"/>
    <w:basedOn w:val="Normal"/>
    <w:rsid w:val="00F6701E"/>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8">
    <w:name w:val="xl88"/>
    <w:basedOn w:val="Normal"/>
    <w:rsid w:val="00F6701E"/>
    <w:pPr>
      <w:pBdr>
        <w:top w:val="single" w:sz="8" w:space="0" w:color="auto"/>
        <w:left w:val="single" w:sz="8" w:space="0" w:color="auto"/>
        <w:bottom w:val="single" w:sz="8" w:space="0" w:color="auto"/>
        <w:right w:val="single" w:sz="4"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9">
    <w:name w:val="xl89"/>
    <w:basedOn w:val="Normal"/>
    <w:rsid w:val="00F6701E"/>
    <w:pPr>
      <w:pBdr>
        <w:top w:val="single" w:sz="8" w:space="0" w:color="auto"/>
        <w:left w:val="single" w:sz="4" w:space="0" w:color="auto"/>
        <w:bottom w:val="single" w:sz="8" w:space="0" w:color="auto"/>
        <w:right w:val="single" w:sz="4"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90">
    <w:name w:val="xl90"/>
    <w:basedOn w:val="Normal"/>
    <w:rsid w:val="00F6701E"/>
    <w:pPr>
      <w:pBdr>
        <w:top w:val="single" w:sz="8" w:space="0" w:color="auto"/>
        <w:left w:val="single" w:sz="4" w:space="0" w:color="auto"/>
        <w:bottom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91">
    <w:name w:val="xl91"/>
    <w:basedOn w:val="Normal"/>
    <w:rsid w:val="00F6701E"/>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character" w:customStyle="1" w:styleId="Ttulo2Carter">
    <w:name w:val="Título 2 Caráter"/>
    <w:basedOn w:val="Tipodeletrapredefinidodopargrafo"/>
    <w:link w:val="Ttulo2"/>
    <w:uiPriority w:val="9"/>
    <w:rsid w:val="005F3B30"/>
    <w:rPr>
      <w:rFonts w:asciiTheme="majorHAnsi" w:eastAsiaTheme="majorEastAsia" w:hAnsiTheme="majorHAnsi" w:cstheme="majorBidi"/>
      <w:color w:val="2F5496" w:themeColor="accent1" w:themeShade="BF"/>
      <w:sz w:val="26"/>
      <w:szCs w:val="26"/>
    </w:rPr>
  </w:style>
  <w:style w:type="character" w:styleId="MenoNoResolvida">
    <w:name w:val="Unresolved Mention"/>
    <w:basedOn w:val="Tipodeletrapredefinidodopargrafo"/>
    <w:uiPriority w:val="99"/>
    <w:semiHidden/>
    <w:unhideWhenUsed/>
    <w:rsid w:val="005F3B30"/>
    <w:rPr>
      <w:color w:val="605E5C"/>
      <w:shd w:val="clear" w:color="auto" w:fill="E1DFDD"/>
    </w:rPr>
  </w:style>
  <w:style w:type="table" w:styleId="TabelacomGrelha">
    <w:name w:val="Table Grid"/>
    <w:basedOn w:val="Tabelanormal"/>
    <w:uiPriority w:val="39"/>
    <w:rsid w:val="0035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4953"/>
    <w:pPr>
      <w:autoSpaceDE w:val="0"/>
      <w:autoSpaceDN w:val="0"/>
      <w:adjustRightInd w:val="0"/>
      <w:spacing w:after="0" w:line="240" w:lineRule="auto"/>
    </w:pPr>
    <w:rPr>
      <w:rFonts w:ascii="Arial" w:hAnsi="Arial" w:cs="Arial"/>
      <w:color w:val="000000"/>
      <w:kern w:val="0"/>
      <w:sz w:val="24"/>
      <w:szCs w:val="24"/>
      <w14:ligatures w14:val="none"/>
    </w:rPr>
  </w:style>
  <w:style w:type="paragraph" w:styleId="NormalWeb">
    <w:name w:val="Normal (Web)"/>
    <w:basedOn w:val="Normal"/>
    <w:uiPriority w:val="99"/>
    <w:unhideWhenUsed/>
    <w:rsid w:val="00080D0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katex">
    <w:name w:val="katex"/>
    <w:basedOn w:val="Tipodeletrapredefinidodopargrafo"/>
    <w:rsid w:val="00F34FD2"/>
  </w:style>
  <w:style w:type="character" w:customStyle="1" w:styleId="katex-mathml">
    <w:name w:val="katex-mathml"/>
    <w:basedOn w:val="Tipodeletrapredefinidodopargrafo"/>
    <w:rsid w:val="00E95343"/>
  </w:style>
  <w:style w:type="character" w:customStyle="1" w:styleId="mord">
    <w:name w:val="mord"/>
    <w:basedOn w:val="Tipodeletrapredefinidodopargrafo"/>
    <w:rsid w:val="00E95343"/>
  </w:style>
  <w:style w:type="character" w:styleId="Forte">
    <w:name w:val="Strong"/>
    <w:basedOn w:val="Tipodeletrapredefinidodopargrafo"/>
    <w:uiPriority w:val="22"/>
    <w:qFormat/>
    <w:rsid w:val="00A448CE"/>
    <w:rPr>
      <w:b/>
      <w:bCs/>
    </w:rPr>
  </w:style>
  <w:style w:type="character" w:customStyle="1" w:styleId="vlist-s">
    <w:name w:val="vlist-s"/>
    <w:basedOn w:val="Tipodeletrapredefinidodopargrafo"/>
    <w:rsid w:val="00A448CE"/>
  </w:style>
  <w:style w:type="character" w:customStyle="1" w:styleId="mrel">
    <w:name w:val="mrel"/>
    <w:basedOn w:val="Tipodeletrapredefinidodopargrafo"/>
    <w:rsid w:val="00A448CE"/>
  </w:style>
  <w:style w:type="character" w:customStyle="1" w:styleId="mopen">
    <w:name w:val="mopen"/>
    <w:basedOn w:val="Tipodeletrapredefinidodopargrafo"/>
    <w:rsid w:val="00A448CE"/>
  </w:style>
  <w:style w:type="character" w:customStyle="1" w:styleId="minner">
    <w:name w:val="minner"/>
    <w:basedOn w:val="Tipodeletrapredefinidodopargrafo"/>
    <w:rsid w:val="00A448CE"/>
  </w:style>
  <w:style w:type="character" w:customStyle="1" w:styleId="mclose">
    <w:name w:val="mclose"/>
    <w:basedOn w:val="Tipodeletrapredefinidodopargrafo"/>
    <w:rsid w:val="00A448CE"/>
  </w:style>
  <w:style w:type="character" w:customStyle="1" w:styleId="mbin">
    <w:name w:val="mbin"/>
    <w:basedOn w:val="Tipodeletrapredefinidodopargrafo"/>
    <w:rsid w:val="00A448CE"/>
  </w:style>
  <w:style w:type="paragraph" w:styleId="HTMLpr-formatado">
    <w:name w:val="HTML Preformatted"/>
    <w:basedOn w:val="Normal"/>
    <w:link w:val="HTMLpr-formatadoCarter"/>
    <w:uiPriority w:val="99"/>
    <w:semiHidden/>
    <w:unhideWhenUsed/>
    <w:rsid w:val="008276FD"/>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8276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0159">
      <w:bodyDiv w:val="1"/>
      <w:marLeft w:val="0"/>
      <w:marRight w:val="0"/>
      <w:marTop w:val="0"/>
      <w:marBottom w:val="0"/>
      <w:divBdr>
        <w:top w:val="none" w:sz="0" w:space="0" w:color="auto"/>
        <w:left w:val="none" w:sz="0" w:space="0" w:color="auto"/>
        <w:bottom w:val="none" w:sz="0" w:space="0" w:color="auto"/>
        <w:right w:val="none" w:sz="0" w:space="0" w:color="auto"/>
      </w:divBdr>
    </w:div>
    <w:div w:id="87624560">
      <w:bodyDiv w:val="1"/>
      <w:marLeft w:val="0"/>
      <w:marRight w:val="0"/>
      <w:marTop w:val="0"/>
      <w:marBottom w:val="0"/>
      <w:divBdr>
        <w:top w:val="none" w:sz="0" w:space="0" w:color="auto"/>
        <w:left w:val="none" w:sz="0" w:space="0" w:color="auto"/>
        <w:bottom w:val="none" w:sz="0" w:space="0" w:color="auto"/>
        <w:right w:val="none" w:sz="0" w:space="0" w:color="auto"/>
      </w:divBdr>
      <w:divsChild>
        <w:div w:id="1648319584">
          <w:marLeft w:val="0"/>
          <w:marRight w:val="0"/>
          <w:marTop w:val="0"/>
          <w:marBottom w:val="0"/>
          <w:divBdr>
            <w:top w:val="none" w:sz="0" w:space="0" w:color="auto"/>
            <w:left w:val="none" w:sz="0" w:space="0" w:color="auto"/>
            <w:bottom w:val="none" w:sz="0" w:space="0" w:color="auto"/>
            <w:right w:val="none" w:sz="0" w:space="0" w:color="auto"/>
          </w:divBdr>
          <w:divsChild>
            <w:div w:id="600071131">
              <w:marLeft w:val="0"/>
              <w:marRight w:val="0"/>
              <w:marTop w:val="0"/>
              <w:marBottom w:val="0"/>
              <w:divBdr>
                <w:top w:val="none" w:sz="0" w:space="0" w:color="auto"/>
                <w:left w:val="none" w:sz="0" w:space="0" w:color="auto"/>
                <w:bottom w:val="none" w:sz="0" w:space="0" w:color="auto"/>
                <w:right w:val="none" w:sz="0" w:space="0" w:color="auto"/>
              </w:divBdr>
            </w:div>
            <w:div w:id="1005286086">
              <w:marLeft w:val="0"/>
              <w:marRight w:val="0"/>
              <w:marTop w:val="0"/>
              <w:marBottom w:val="0"/>
              <w:divBdr>
                <w:top w:val="none" w:sz="0" w:space="0" w:color="auto"/>
                <w:left w:val="none" w:sz="0" w:space="0" w:color="auto"/>
                <w:bottom w:val="none" w:sz="0" w:space="0" w:color="auto"/>
                <w:right w:val="none" w:sz="0" w:space="0" w:color="auto"/>
              </w:divBdr>
            </w:div>
            <w:div w:id="1268923220">
              <w:marLeft w:val="0"/>
              <w:marRight w:val="0"/>
              <w:marTop w:val="0"/>
              <w:marBottom w:val="0"/>
              <w:divBdr>
                <w:top w:val="none" w:sz="0" w:space="0" w:color="auto"/>
                <w:left w:val="none" w:sz="0" w:space="0" w:color="auto"/>
                <w:bottom w:val="none" w:sz="0" w:space="0" w:color="auto"/>
                <w:right w:val="none" w:sz="0" w:space="0" w:color="auto"/>
              </w:divBdr>
            </w:div>
            <w:div w:id="19007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719">
      <w:bodyDiv w:val="1"/>
      <w:marLeft w:val="0"/>
      <w:marRight w:val="0"/>
      <w:marTop w:val="0"/>
      <w:marBottom w:val="0"/>
      <w:divBdr>
        <w:top w:val="none" w:sz="0" w:space="0" w:color="auto"/>
        <w:left w:val="none" w:sz="0" w:space="0" w:color="auto"/>
        <w:bottom w:val="none" w:sz="0" w:space="0" w:color="auto"/>
        <w:right w:val="none" w:sz="0" w:space="0" w:color="auto"/>
      </w:divBdr>
    </w:div>
    <w:div w:id="99759657">
      <w:bodyDiv w:val="1"/>
      <w:marLeft w:val="0"/>
      <w:marRight w:val="0"/>
      <w:marTop w:val="0"/>
      <w:marBottom w:val="0"/>
      <w:divBdr>
        <w:top w:val="none" w:sz="0" w:space="0" w:color="auto"/>
        <w:left w:val="none" w:sz="0" w:space="0" w:color="auto"/>
        <w:bottom w:val="none" w:sz="0" w:space="0" w:color="auto"/>
        <w:right w:val="none" w:sz="0" w:space="0" w:color="auto"/>
      </w:divBdr>
      <w:divsChild>
        <w:div w:id="1208448469">
          <w:marLeft w:val="0"/>
          <w:marRight w:val="0"/>
          <w:marTop w:val="0"/>
          <w:marBottom w:val="0"/>
          <w:divBdr>
            <w:top w:val="none" w:sz="0" w:space="0" w:color="auto"/>
            <w:left w:val="none" w:sz="0" w:space="0" w:color="auto"/>
            <w:bottom w:val="none" w:sz="0" w:space="0" w:color="auto"/>
            <w:right w:val="none" w:sz="0" w:space="0" w:color="auto"/>
          </w:divBdr>
          <w:divsChild>
            <w:div w:id="12790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29">
      <w:bodyDiv w:val="1"/>
      <w:marLeft w:val="0"/>
      <w:marRight w:val="0"/>
      <w:marTop w:val="0"/>
      <w:marBottom w:val="0"/>
      <w:divBdr>
        <w:top w:val="none" w:sz="0" w:space="0" w:color="auto"/>
        <w:left w:val="none" w:sz="0" w:space="0" w:color="auto"/>
        <w:bottom w:val="none" w:sz="0" w:space="0" w:color="auto"/>
        <w:right w:val="none" w:sz="0" w:space="0" w:color="auto"/>
      </w:divBdr>
    </w:div>
    <w:div w:id="155805364">
      <w:bodyDiv w:val="1"/>
      <w:marLeft w:val="0"/>
      <w:marRight w:val="0"/>
      <w:marTop w:val="0"/>
      <w:marBottom w:val="0"/>
      <w:divBdr>
        <w:top w:val="none" w:sz="0" w:space="0" w:color="auto"/>
        <w:left w:val="none" w:sz="0" w:space="0" w:color="auto"/>
        <w:bottom w:val="none" w:sz="0" w:space="0" w:color="auto"/>
        <w:right w:val="none" w:sz="0" w:space="0" w:color="auto"/>
      </w:divBdr>
    </w:div>
    <w:div w:id="164250582">
      <w:bodyDiv w:val="1"/>
      <w:marLeft w:val="0"/>
      <w:marRight w:val="0"/>
      <w:marTop w:val="0"/>
      <w:marBottom w:val="0"/>
      <w:divBdr>
        <w:top w:val="none" w:sz="0" w:space="0" w:color="auto"/>
        <w:left w:val="none" w:sz="0" w:space="0" w:color="auto"/>
        <w:bottom w:val="none" w:sz="0" w:space="0" w:color="auto"/>
        <w:right w:val="none" w:sz="0" w:space="0" w:color="auto"/>
      </w:divBdr>
    </w:div>
    <w:div w:id="166019242">
      <w:bodyDiv w:val="1"/>
      <w:marLeft w:val="0"/>
      <w:marRight w:val="0"/>
      <w:marTop w:val="0"/>
      <w:marBottom w:val="0"/>
      <w:divBdr>
        <w:top w:val="none" w:sz="0" w:space="0" w:color="auto"/>
        <w:left w:val="none" w:sz="0" w:space="0" w:color="auto"/>
        <w:bottom w:val="none" w:sz="0" w:space="0" w:color="auto"/>
        <w:right w:val="none" w:sz="0" w:space="0" w:color="auto"/>
      </w:divBdr>
      <w:divsChild>
        <w:div w:id="130288714">
          <w:marLeft w:val="0"/>
          <w:marRight w:val="0"/>
          <w:marTop w:val="0"/>
          <w:marBottom w:val="0"/>
          <w:divBdr>
            <w:top w:val="none" w:sz="0" w:space="0" w:color="auto"/>
            <w:left w:val="none" w:sz="0" w:space="0" w:color="auto"/>
            <w:bottom w:val="none" w:sz="0" w:space="0" w:color="auto"/>
            <w:right w:val="none" w:sz="0" w:space="0" w:color="auto"/>
          </w:divBdr>
          <w:divsChild>
            <w:div w:id="20010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657">
      <w:bodyDiv w:val="1"/>
      <w:marLeft w:val="0"/>
      <w:marRight w:val="0"/>
      <w:marTop w:val="0"/>
      <w:marBottom w:val="0"/>
      <w:divBdr>
        <w:top w:val="none" w:sz="0" w:space="0" w:color="auto"/>
        <w:left w:val="none" w:sz="0" w:space="0" w:color="auto"/>
        <w:bottom w:val="none" w:sz="0" w:space="0" w:color="auto"/>
        <w:right w:val="none" w:sz="0" w:space="0" w:color="auto"/>
      </w:divBdr>
    </w:div>
    <w:div w:id="189027596">
      <w:bodyDiv w:val="1"/>
      <w:marLeft w:val="0"/>
      <w:marRight w:val="0"/>
      <w:marTop w:val="0"/>
      <w:marBottom w:val="0"/>
      <w:divBdr>
        <w:top w:val="none" w:sz="0" w:space="0" w:color="auto"/>
        <w:left w:val="none" w:sz="0" w:space="0" w:color="auto"/>
        <w:bottom w:val="none" w:sz="0" w:space="0" w:color="auto"/>
        <w:right w:val="none" w:sz="0" w:space="0" w:color="auto"/>
      </w:divBdr>
    </w:div>
    <w:div w:id="197351557">
      <w:bodyDiv w:val="1"/>
      <w:marLeft w:val="0"/>
      <w:marRight w:val="0"/>
      <w:marTop w:val="0"/>
      <w:marBottom w:val="0"/>
      <w:divBdr>
        <w:top w:val="none" w:sz="0" w:space="0" w:color="auto"/>
        <w:left w:val="none" w:sz="0" w:space="0" w:color="auto"/>
        <w:bottom w:val="none" w:sz="0" w:space="0" w:color="auto"/>
        <w:right w:val="none" w:sz="0" w:space="0" w:color="auto"/>
      </w:divBdr>
    </w:div>
    <w:div w:id="222914615">
      <w:bodyDiv w:val="1"/>
      <w:marLeft w:val="0"/>
      <w:marRight w:val="0"/>
      <w:marTop w:val="0"/>
      <w:marBottom w:val="0"/>
      <w:divBdr>
        <w:top w:val="none" w:sz="0" w:space="0" w:color="auto"/>
        <w:left w:val="none" w:sz="0" w:space="0" w:color="auto"/>
        <w:bottom w:val="none" w:sz="0" w:space="0" w:color="auto"/>
        <w:right w:val="none" w:sz="0" w:space="0" w:color="auto"/>
      </w:divBdr>
    </w:div>
    <w:div w:id="226187296">
      <w:bodyDiv w:val="1"/>
      <w:marLeft w:val="0"/>
      <w:marRight w:val="0"/>
      <w:marTop w:val="0"/>
      <w:marBottom w:val="0"/>
      <w:divBdr>
        <w:top w:val="none" w:sz="0" w:space="0" w:color="auto"/>
        <w:left w:val="none" w:sz="0" w:space="0" w:color="auto"/>
        <w:bottom w:val="none" w:sz="0" w:space="0" w:color="auto"/>
        <w:right w:val="none" w:sz="0" w:space="0" w:color="auto"/>
      </w:divBdr>
    </w:div>
    <w:div w:id="240409132">
      <w:bodyDiv w:val="1"/>
      <w:marLeft w:val="0"/>
      <w:marRight w:val="0"/>
      <w:marTop w:val="0"/>
      <w:marBottom w:val="0"/>
      <w:divBdr>
        <w:top w:val="none" w:sz="0" w:space="0" w:color="auto"/>
        <w:left w:val="none" w:sz="0" w:space="0" w:color="auto"/>
        <w:bottom w:val="none" w:sz="0" w:space="0" w:color="auto"/>
        <w:right w:val="none" w:sz="0" w:space="0" w:color="auto"/>
      </w:divBdr>
    </w:div>
    <w:div w:id="248346732">
      <w:bodyDiv w:val="1"/>
      <w:marLeft w:val="0"/>
      <w:marRight w:val="0"/>
      <w:marTop w:val="0"/>
      <w:marBottom w:val="0"/>
      <w:divBdr>
        <w:top w:val="none" w:sz="0" w:space="0" w:color="auto"/>
        <w:left w:val="none" w:sz="0" w:space="0" w:color="auto"/>
        <w:bottom w:val="none" w:sz="0" w:space="0" w:color="auto"/>
        <w:right w:val="none" w:sz="0" w:space="0" w:color="auto"/>
      </w:divBdr>
    </w:div>
    <w:div w:id="260913662">
      <w:bodyDiv w:val="1"/>
      <w:marLeft w:val="0"/>
      <w:marRight w:val="0"/>
      <w:marTop w:val="0"/>
      <w:marBottom w:val="0"/>
      <w:divBdr>
        <w:top w:val="none" w:sz="0" w:space="0" w:color="auto"/>
        <w:left w:val="none" w:sz="0" w:space="0" w:color="auto"/>
        <w:bottom w:val="none" w:sz="0" w:space="0" w:color="auto"/>
        <w:right w:val="none" w:sz="0" w:space="0" w:color="auto"/>
      </w:divBdr>
      <w:divsChild>
        <w:div w:id="1611665166">
          <w:marLeft w:val="0"/>
          <w:marRight w:val="0"/>
          <w:marTop w:val="0"/>
          <w:marBottom w:val="0"/>
          <w:divBdr>
            <w:top w:val="none" w:sz="0" w:space="0" w:color="auto"/>
            <w:left w:val="none" w:sz="0" w:space="0" w:color="auto"/>
            <w:bottom w:val="none" w:sz="0" w:space="0" w:color="auto"/>
            <w:right w:val="none" w:sz="0" w:space="0" w:color="auto"/>
          </w:divBdr>
          <w:divsChild>
            <w:div w:id="367486171">
              <w:marLeft w:val="0"/>
              <w:marRight w:val="0"/>
              <w:marTop w:val="0"/>
              <w:marBottom w:val="0"/>
              <w:divBdr>
                <w:top w:val="none" w:sz="0" w:space="0" w:color="auto"/>
                <w:left w:val="none" w:sz="0" w:space="0" w:color="auto"/>
                <w:bottom w:val="none" w:sz="0" w:space="0" w:color="auto"/>
                <w:right w:val="none" w:sz="0" w:space="0" w:color="auto"/>
              </w:divBdr>
            </w:div>
            <w:div w:id="981036566">
              <w:marLeft w:val="0"/>
              <w:marRight w:val="0"/>
              <w:marTop w:val="0"/>
              <w:marBottom w:val="0"/>
              <w:divBdr>
                <w:top w:val="none" w:sz="0" w:space="0" w:color="auto"/>
                <w:left w:val="none" w:sz="0" w:space="0" w:color="auto"/>
                <w:bottom w:val="none" w:sz="0" w:space="0" w:color="auto"/>
                <w:right w:val="none" w:sz="0" w:space="0" w:color="auto"/>
              </w:divBdr>
            </w:div>
            <w:div w:id="1519733554">
              <w:marLeft w:val="0"/>
              <w:marRight w:val="0"/>
              <w:marTop w:val="0"/>
              <w:marBottom w:val="0"/>
              <w:divBdr>
                <w:top w:val="none" w:sz="0" w:space="0" w:color="auto"/>
                <w:left w:val="none" w:sz="0" w:space="0" w:color="auto"/>
                <w:bottom w:val="none" w:sz="0" w:space="0" w:color="auto"/>
                <w:right w:val="none" w:sz="0" w:space="0" w:color="auto"/>
              </w:divBdr>
            </w:div>
            <w:div w:id="1902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9101">
      <w:bodyDiv w:val="1"/>
      <w:marLeft w:val="0"/>
      <w:marRight w:val="0"/>
      <w:marTop w:val="0"/>
      <w:marBottom w:val="0"/>
      <w:divBdr>
        <w:top w:val="none" w:sz="0" w:space="0" w:color="auto"/>
        <w:left w:val="none" w:sz="0" w:space="0" w:color="auto"/>
        <w:bottom w:val="none" w:sz="0" w:space="0" w:color="auto"/>
        <w:right w:val="none" w:sz="0" w:space="0" w:color="auto"/>
      </w:divBdr>
    </w:div>
    <w:div w:id="323976991">
      <w:bodyDiv w:val="1"/>
      <w:marLeft w:val="0"/>
      <w:marRight w:val="0"/>
      <w:marTop w:val="0"/>
      <w:marBottom w:val="0"/>
      <w:divBdr>
        <w:top w:val="none" w:sz="0" w:space="0" w:color="auto"/>
        <w:left w:val="none" w:sz="0" w:space="0" w:color="auto"/>
        <w:bottom w:val="none" w:sz="0" w:space="0" w:color="auto"/>
        <w:right w:val="none" w:sz="0" w:space="0" w:color="auto"/>
      </w:divBdr>
    </w:div>
    <w:div w:id="347298271">
      <w:bodyDiv w:val="1"/>
      <w:marLeft w:val="0"/>
      <w:marRight w:val="0"/>
      <w:marTop w:val="0"/>
      <w:marBottom w:val="0"/>
      <w:divBdr>
        <w:top w:val="none" w:sz="0" w:space="0" w:color="auto"/>
        <w:left w:val="none" w:sz="0" w:space="0" w:color="auto"/>
        <w:bottom w:val="none" w:sz="0" w:space="0" w:color="auto"/>
        <w:right w:val="none" w:sz="0" w:space="0" w:color="auto"/>
      </w:divBdr>
    </w:div>
    <w:div w:id="349455395">
      <w:bodyDiv w:val="1"/>
      <w:marLeft w:val="0"/>
      <w:marRight w:val="0"/>
      <w:marTop w:val="0"/>
      <w:marBottom w:val="0"/>
      <w:divBdr>
        <w:top w:val="none" w:sz="0" w:space="0" w:color="auto"/>
        <w:left w:val="none" w:sz="0" w:space="0" w:color="auto"/>
        <w:bottom w:val="none" w:sz="0" w:space="0" w:color="auto"/>
        <w:right w:val="none" w:sz="0" w:space="0" w:color="auto"/>
      </w:divBdr>
    </w:div>
    <w:div w:id="351228625">
      <w:bodyDiv w:val="1"/>
      <w:marLeft w:val="0"/>
      <w:marRight w:val="0"/>
      <w:marTop w:val="0"/>
      <w:marBottom w:val="0"/>
      <w:divBdr>
        <w:top w:val="none" w:sz="0" w:space="0" w:color="auto"/>
        <w:left w:val="none" w:sz="0" w:space="0" w:color="auto"/>
        <w:bottom w:val="none" w:sz="0" w:space="0" w:color="auto"/>
        <w:right w:val="none" w:sz="0" w:space="0" w:color="auto"/>
      </w:divBdr>
    </w:div>
    <w:div w:id="363289066">
      <w:bodyDiv w:val="1"/>
      <w:marLeft w:val="0"/>
      <w:marRight w:val="0"/>
      <w:marTop w:val="0"/>
      <w:marBottom w:val="0"/>
      <w:divBdr>
        <w:top w:val="none" w:sz="0" w:space="0" w:color="auto"/>
        <w:left w:val="none" w:sz="0" w:space="0" w:color="auto"/>
        <w:bottom w:val="none" w:sz="0" w:space="0" w:color="auto"/>
        <w:right w:val="none" w:sz="0" w:space="0" w:color="auto"/>
      </w:divBdr>
    </w:div>
    <w:div w:id="366376047">
      <w:bodyDiv w:val="1"/>
      <w:marLeft w:val="0"/>
      <w:marRight w:val="0"/>
      <w:marTop w:val="0"/>
      <w:marBottom w:val="0"/>
      <w:divBdr>
        <w:top w:val="none" w:sz="0" w:space="0" w:color="auto"/>
        <w:left w:val="none" w:sz="0" w:space="0" w:color="auto"/>
        <w:bottom w:val="none" w:sz="0" w:space="0" w:color="auto"/>
        <w:right w:val="none" w:sz="0" w:space="0" w:color="auto"/>
      </w:divBdr>
      <w:divsChild>
        <w:div w:id="893666039">
          <w:marLeft w:val="0"/>
          <w:marRight w:val="0"/>
          <w:marTop w:val="0"/>
          <w:marBottom w:val="0"/>
          <w:divBdr>
            <w:top w:val="none" w:sz="0" w:space="0" w:color="auto"/>
            <w:left w:val="none" w:sz="0" w:space="0" w:color="auto"/>
            <w:bottom w:val="none" w:sz="0" w:space="0" w:color="auto"/>
            <w:right w:val="none" w:sz="0" w:space="0" w:color="auto"/>
          </w:divBdr>
          <w:divsChild>
            <w:div w:id="293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291">
      <w:bodyDiv w:val="1"/>
      <w:marLeft w:val="0"/>
      <w:marRight w:val="0"/>
      <w:marTop w:val="0"/>
      <w:marBottom w:val="0"/>
      <w:divBdr>
        <w:top w:val="none" w:sz="0" w:space="0" w:color="auto"/>
        <w:left w:val="none" w:sz="0" w:space="0" w:color="auto"/>
        <w:bottom w:val="none" w:sz="0" w:space="0" w:color="auto"/>
        <w:right w:val="none" w:sz="0" w:space="0" w:color="auto"/>
      </w:divBdr>
    </w:div>
    <w:div w:id="394275868">
      <w:bodyDiv w:val="1"/>
      <w:marLeft w:val="0"/>
      <w:marRight w:val="0"/>
      <w:marTop w:val="0"/>
      <w:marBottom w:val="0"/>
      <w:divBdr>
        <w:top w:val="none" w:sz="0" w:space="0" w:color="auto"/>
        <w:left w:val="none" w:sz="0" w:space="0" w:color="auto"/>
        <w:bottom w:val="none" w:sz="0" w:space="0" w:color="auto"/>
        <w:right w:val="none" w:sz="0" w:space="0" w:color="auto"/>
      </w:divBdr>
    </w:div>
    <w:div w:id="396057392">
      <w:bodyDiv w:val="1"/>
      <w:marLeft w:val="0"/>
      <w:marRight w:val="0"/>
      <w:marTop w:val="0"/>
      <w:marBottom w:val="0"/>
      <w:divBdr>
        <w:top w:val="none" w:sz="0" w:space="0" w:color="auto"/>
        <w:left w:val="none" w:sz="0" w:space="0" w:color="auto"/>
        <w:bottom w:val="none" w:sz="0" w:space="0" w:color="auto"/>
        <w:right w:val="none" w:sz="0" w:space="0" w:color="auto"/>
      </w:divBdr>
    </w:div>
    <w:div w:id="417092914">
      <w:bodyDiv w:val="1"/>
      <w:marLeft w:val="0"/>
      <w:marRight w:val="0"/>
      <w:marTop w:val="0"/>
      <w:marBottom w:val="0"/>
      <w:divBdr>
        <w:top w:val="none" w:sz="0" w:space="0" w:color="auto"/>
        <w:left w:val="none" w:sz="0" w:space="0" w:color="auto"/>
        <w:bottom w:val="none" w:sz="0" w:space="0" w:color="auto"/>
        <w:right w:val="none" w:sz="0" w:space="0" w:color="auto"/>
      </w:divBdr>
    </w:div>
    <w:div w:id="491533915">
      <w:bodyDiv w:val="1"/>
      <w:marLeft w:val="0"/>
      <w:marRight w:val="0"/>
      <w:marTop w:val="0"/>
      <w:marBottom w:val="0"/>
      <w:divBdr>
        <w:top w:val="none" w:sz="0" w:space="0" w:color="auto"/>
        <w:left w:val="none" w:sz="0" w:space="0" w:color="auto"/>
        <w:bottom w:val="none" w:sz="0" w:space="0" w:color="auto"/>
        <w:right w:val="none" w:sz="0" w:space="0" w:color="auto"/>
      </w:divBdr>
    </w:div>
    <w:div w:id="502472164">
      <w:bodyDiv w:val="1"/>
      <w:marLeft w:val="0"/>
      <w:marRight w:val="0"/>
      <w:marTop w:val="0"/>
      <w:marBottom w:val="0"/>
      <w:divBdr>
        <w:top w:val="none" w:sz="0" w:space="0" w:color="auto"/>
        <w:left w:val="none" w:sz="0" w:space="0" w:color="auto"/>
        <w:bottom w:val="none" w:sz="0" w:space="0" w:color="auto"/>
        <w:right w:val="none" w:sz="0" w:space="0" w:color="auto"/>
      </w:divBdr>
    </w:div>
    <w:div w:id="534540206">
      <w:bodyDiv w:val="1"/>
      <w:marLeft w:val="0"/>
      <w:marRight w:val="0"/>
      <w:marTop w:val="0"/>
      <w:marBottom w:val="0"/>
      <w:divBdr>
        <w:top w:val="none" w:sz="0" w:space="0" w:color="auto"/>
        <w:left w:val="none" w:sz="0" w:space="0" w:color="auto"/>
        <w:bottom w:val="none" w:sz="0" w:space="0" w:color="auto"/>
        <w:right w:val="none" w:sz="0" w:space="0" w:color="auto"/>
      </w:divBdr>
    </w:div>
    <w:div w:id="546337867">
      <w:bodyDiv w:val="1"/>
      <w:marLeft w:val="0"/>
      <w:marRight w:val="0"/>
      <w:marTop w:val="0"/>
      <w:marBottom w:val="0"/>
      <w:divBdr>
        <w:top w:val="none" w:sz="0" w:space="0" w:color="auto"/>
        <w:left w:val="none" w:sz="0" w:space="0" w:color="auto"/>
        <w:bottom w:val="none" w:sz="0" w:space="0" w:color="auto"/>
        <w:right w:val="none" w:sz="0" w:space="0" w:color="auto"/>
      </w:divBdr>
    </w:div>
    <w:div w:id="573659689">
      <w:bodyDiv w:val="1"/>
      <w:marLeft w:val="0"/>
      <w:marRight w:val="0"/>
      <w:marTop w:val="0"/>
      <w:marBottom w:val="0"/>
      <w:divBdr>
        <w:top w:val="none" w:sz="0" w:space="0" w:color="auto"/>
        <w:left w:val="none" w:sz="0" w:space="0" w:color="auto"/>
        <w:bottom w:val="none" w:sz="0" w:space="0" w:color="auto"/>
        <w:right w:val="none" w:sz="0" w:space="0" w:color="auto"/>
      </w:divBdr>
    </w:div>
    <w:div w:id="578368591">
      <w:bodyDiv w:val="1"/>
      <w:marLeft w:val="0"/>
      <w:marRight w:val="0"/>
      <w:marTop w:val="0"/>
      <w:marBottom w:val="0"/>
      <w:divBdr>
        <w:top w:val="none" w:sz="0" w:space="0" w:color="auto"/>
        <w:left w:val="none" w:sz="0" w:space="0" w:color="auto"/>
        <w:bottom w:val="none" w:sz="0" w:space="0" w:color="auto"/>
        <w:right w:val="none" w:sz="0" w:space="0" w:color="auto"/>
      </w:divBdr>
    </w:div>
    <w:div w:id="642664043">
      <w:bodyDiv w:val="1"/>
      <w:marLeft w:val="0"/>
      <w:marRight w:val="0"/>
      <w:marTop w:val="0"/>
      <w:marBottom w:val="0"/>
      <w:divBdr>
        <w:top w:val="none" w:sz="0" w:space="0" w:color="auto"/>
        <w:left w:val="none" w:sz="0" w:space="0" w:color="auto"/>
        <w:bottom w:val="none" w:sz="0" w:space="0" w:color="auto"/>
        <w:right w:val="none" w:sz="0" w:space="0" w:color="auto"/>
      </w:divBdr>
    </w:div>
    <w:div w:id="648166319">
      <w:bodyDiv w:val="1"/>
      <w:marLeft w:val="0"/>
      <w:marRight w:val="0"/>
      <w:marTop w:val="0"/>
      <w:marBottom w:val="0"/>
      <w:divBdr>
        <w:top w:val="none" w:sz="0" w:space="0" w:color="auto"/>
        <w:left w:val="none" w:sz="0" w:space="0" w:color="auto"/>
        <w:bottom w:val="none" w:sz="0" w:space="0" w:color="auto"/>
        <w:right w:val="none" w:sz="0" w:space="0" w:color="auto"/>
      </w:divBdr>
    </w:div>
    <w:div w:id="701825207">
      <w:bodyDiv w:val="1"/>
      <w:marLeft w:val="0"/>
      <w:marRight w:val="0"/>
      <w:marTop w:val="0"/>
      <w:marBottom w:val="0"/>
      <w:divBdr>
        <w:top w:val="none" w:sz="0" w:space="0" w:color="auto"/>
        <w:left w:val="none" w:sz="0" w:space="0" w:color="auto"/>
        <w:bottom w:val="none" w:sz="0" w:space="0" w:color="auto"/>
        <w:right w:val="none" w:sz="0" w:space="0" w:color="auto"/>
      </w:divBdr>
    </w:div>
    <w:div w:id="758676440">
      <w:bodyDiv w:val="1"/>
      <w:marLeft w:val="0"/>
      <w:marRight w:val="0"/>
      <w:marTop w:val="0"/>
      <w:marBottom w:val="0"/>
      <w:divBdr>
        <w:top w:val="none" w:sz="0" w:space="0" w:color="auto"/>
        <w:left w:val="none" w:sz="0" w:space="0" w:color="auto"/>
        <w:bottom w:val="none" w:sz="0" w:space="0" w:color="auto"/>
        <w:right w:val="none" w:sz="0" w:space="0" w:color="auto"/>
      </w:divBdr>
    </w:div>
    <w:div w:id="783622860">
      <w:bodyDiv w:val="1"/>
      <w:marLeft w:val="0"/>
      <w:marRight w:val="0"/>
      <w:marTop w:val="0"/>
      <w:marBottom w:val="0"/>
      <w:divBdr>
        <w:top w:val="none" w:sz="0" w:space="0" w:color="auto"/>
        <w:left w:val="none" w:sz="0" w:space="0" w:color="auto"/>
        <w:bottom w:val="none" w:sz="0" w:space="0" w:color="auto"/>
        <w:right w:val="none" w:sz="0" w:space="0" w:color="auto"/>
      </w:divBdr>
    </w:div>
    <w:div w:id="826675199">
      <w:bodyDiv w:val="1"/>
      <w:marLeft w:val="0"/>
      <w:marRight w:val="0"/>
      <w:marTop w:val="0"/>
      <w:marBottom w:val="0"/>
      <w:divBdr>
        <w:top w:val="none" w:sz="0" w:space="0" w:color="auto"/>
        <w:left w:val="none" w:sz="0" w:space="0" w:color="auto"/>
        <w:bottom w:val="none" w:sz="0" w:space="0" w:color="auto"/>
        <w:right w:val="none" w:sz="0" w:space="0" w:color="auto"/>
      </w:divBdr>
    </w:div>
    <w:div w:id="828904906">
      <w:bodyDiv w:val="1"/>
      <w:marLeft w:val="0"/>
      <w:marRight w:val="0"/>
      <w:marTop w:val="0"/>
      <w:marBottom w:val="0"/>
      <w:divBdr>
        <w:top w:val="none" w:sz="0" w:space="0" w:color="auto"/>
        <w:left w:val="none" w:sz="0" w:space="0" w:color="auto"/>
        <w:bottom w:val="none" w:sz="0" w:space="0" w:color="auto"/>
        <w:right w:val="none" w:sz="0" w:space="0" w:color="auto"/>
      </w:divBdr>
    </w:div>
    <w:div w:id="838077467">
      <w:bodyDiv w:val="1"/>
      <w:marLeft w:val="0"/>
      <w:marRight w:val="0"/>
      <w:marTop w:val="0"/>
      <w:marBottom w:val="0"/>
      <w:divBdr>
        <w:top w:val="none" w:sz="0" w:space="0" w:color="auto"/>
        <w:left w:val="none" w:sz="0" w:space="0" w:color="auto"/>
        <w:bottom w:val="none" w:sz="0" w:space="0" w:color="auto"/>
        <w:right w:val="none" w:sz="0" w:space="0" w:color="auto"/>
      </w:divBdr>
    </w:div>
    <w:div w:id="842354165">
      <w:bodyDiv w:val="1"/>
      <w:marLeft w:val="0"/>
      <w:marRight w:val="0"/>
      <w:marTop w:val="0"/>
      <w:marBottom w:val="0"/>
      <w:divBdr>
        <w:top w:val="none" w:sz="0" w:space="0" w:color="auto"/>
        <w:left w:val="none" w:sz="0" w:space="0" w:color="auto"/>
        <w:bottom w:val="none" w:sz="0" w:space="0" w:color="auto"/>
        <w:right w:val="none" w:sz="0" w:space="0" w:color="auto"/>
      </w:divBdr>
    </w:div>
    <w:div w:id="897084239">
      <w:bodyDiv w:val="1"/>
      <w:marLeft w:val="0"/>
      <w:marRight w:val="0"/>
      <w:marTop w:val="0"/>
      <w:marBottom w:val="0"/>
      <w:divBdr>
        <w:top w:val="none" w:sz="0" w:space="0" w:color="auto"/>
        <w:left w:val="none" w:sz="0" w:space="0" w:color="auto"/>
        <w:bottom w:val="none" w:sz="0" w:space="0" w:color="auto"/>
        <w:right w:val="none" w:sz="0" w:space="0" w:color="auto"/>
      </w:divBdr>
    </w:div>
    <w:div w:id="909582000">
      <w:bodyDiv w:val="1"/>
      <w:marLeft w:val="0"/>
      <w:marRight w:val="0"/>
      <w:marTop w:val="0"/>
      <w:marBottom w:val="0"/>
      <w:divBdr>
        <w:top w:val="none" w:sz="0" w:space="0" w:color="auto"/>
        <w:left w:val="none" w:sz="0" w:space="0" w:color="auto"/>
        <w:bottom w:val="none" w:sz="0" w:space="0" w:color="auto"/>
        <w:right w:val="none" w:sz="0" w:space="0" w:color="auto"/>
      </w:divBdr>
    </w:div>
    <w:div w:id="965043172">
      <w:bodyDiv w:val="1"/>
      <w:marLeft w:val="0"/>
      <w:marRight w:val="0"/>
      <w:marTop w:val="0"/>
      <w:marBottom w:val="0"/>
      <w:divBdr>
        <w:top w:val="none" w:sz="0" w:space="0" w:color="auto"/>
        <w:left w:val="none" w:sz="0" w:space="0" w:color="auto"/>
        <w:bottom w:val="none" w:sz="0" w:space="0" w:color="auto"/>
        <w:right w:val="none" w:sz="0" w:space="0" w:color="auto"/>
      </w:divBdr>
    </w:div>
    <w:div w:id="981424240">
      <w:bodyDiv w:val="1"/>
      <w:marLeft w:val="0"/>
      <w:marRight w:val="0"/>
      <w:marTop w:val="0"/>
      <w:marBottom w:val="0"/>
      <w:divBdr>
        <w:top w:val="none" w:sz="0" w:space="0" w:color="auto"/>
        <w:left w:val="none" w:sz="0" w:space="0" w:color="auto"/>
        <w:bottom w:val="none" w:sz="0" w:space="0" w:color="auto"/>
        <w:right w:val="none" w:sz="0" w:space="0" w:color="auto"/>
      </w:divBdr>
    </w:div>
    <w:div w:id="983585533">
      <w:bodyDiv w:val="1"/>
      <w:marLeft w:val="0"/>
      <w:marRight w:val="0"/>
      <w:marTop w:val="0"/>
      <w:marBottom w:val="0"/>
      <w:divBdr>
        <w:top w:val="none" w:sz="0" w:space="0" w:color="auto"/>
        <w:left w:val="none" w:sz="0" w:space="0" w:color="auto"/>
        <w:bottom w:val="none" w:sz="0" w:space="0" w:color="auto"/>
        <w:right w:val="none" w:sz="0" w:space="0" w:color="auto"/>
      </w:divBdr>
    </w:div>
    <w:div w:id="999626073">
      <w:bodyDiv w:val="1"/>
      <w:marLeft w:val="0"/>
      <w:marRight w:val="0"/>
      <w:marTop w:val="0"/>
      <w:marBottom w:val="0"/>
      <w:divBdr>
        <w:top w:val="none" w:sz="0" w:space="0" w:color="auto"/>
        <w:left w:val="none" w:sz="0" w:space="0" w:color="auto"/>
        <w:bottom w:val="none" w:sz="0" w:space="0" w:color="auto"/>
        <w:right w:val="none" w:sz="0" w:space="0" w:color="auto"/>
      </w:divBdr>
      <w:divsChild>
        <w:div w:id="1177504658">
          <w:marLeft w:val="0"/>
          <w:marRight w:val="0"/>
          <w:marTop w:val="0"/>
          <w:marBottom w:val="0"/>
          <w:divBdr>
            <w:top w:val="none" w:sz="0" w:space="0" w:color="auto"/>
            <w:left w:val="none" w:sz="0" w:space="0" w:color="auto"/>
            <w:bottom w:val="none" w:sz="0" w:space="0" w:color="auto"/>
            <w:right w:val="none" w:sz="0" w:space="0" w:color="auto"/>
          </w:divBdr>
          <w:divsChild>
            <w:div w:id="62222233">
              <w:marLeft w:val="0"/>
              <w:marRight w:val="0"/>
              <w:marTop w:val="0"/>
              <w:marBottom w:val="0"/>
              <w:divBdr>
                <w:top w:val="none" w:sz="0" w:space="0" w:color="auto"/>
                <w:left w:val="none" w:sz="0" w:space="0" w:color="auto"/>
                <w:bottom w:val="none" w:sz="0" w:space="0" w:color="auto"/>
                <w:right w:val="none" w:sz="0" w:space="0" w:color="auto"/>
              </w:divBdr>
            </w:div>
            <w:div w:id="1118987957">
              <w:marLeft w:val="0"/>
              <w:marRight w:val="0"/>
              <w:marTop w:val="0"/>
              <w:marBottom w:val="0"/>
              <w:divBdr>
                <w:top w:val="none" w:sz="0" w:space="0" w:color="auto"/>
                <w:left w:val="none" w:sz="0" w:space="0" w:color="auto"/>
                <w:bottom w:val="none" w:sz="0" w:space="0" w:color="auto"/>
                <w:right w:val="none" w:sz="0" w:space="0" w:color="auto"/>
              </w:divBdr>
            </w:div>
            <w:div w:id="1642883053">
              <w:marLeft w:val="0"/>
              <w:marRight w:val="0"/>
              <w:marTop w:val="0"/>
              <w:marBottom w:val="0"/>
              <w:divBdr>
                <w:top w:val="none" w:sz="0" w:space="0" w:color="auto"/>
                <w:left w:val="none" w:sz="0" w:space="0" w:color="auto"/>
                <w:bottom w:val="none" w:sz="0" w:space="0" w:color="auto"/>
                <w:right w:val="none" w:sz="0" w:space="0" w:color="auto"/>
              </w:divBdr>
            </w:div>
            <w:div w:id="1862745921">
              <w:marLeft w:val="0"/>
              <w:marRight w:val="0"/>
              <w:marTop w:val="0"/>
              <w:marBottom w:val="0"/>
              <w:divBdr>
                <w:top w:val="none" w:sz="0" w:space="0" w:color="auto"/>
                <w:left w:val="none" w:sz="0" w:space="0" w:color="auto"/>
                <w:bottom w:val="none" w:sz="0" w:space="0" w:color="auto"/>
                <w:right w:val="none" w:sz="0" w:space="0" w:color="auto"/>
              </w:divBdr>
            </w:div>
            <w:div w:id="2060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593">
      <w:bodyDiv w:val="1"/>
      <w:marLeft w:val="0"/>
      <w:marRight w:val="0"/>
      <w:marTop w:val="0"/>
      <w:marBottom w:val="0"/>
      <w:divBdr>
        <w:top w:val="none" w:sz="0" w:space="0" w:color="auto"/>
        <w:left w:val="none" w:sz="0" w:space="0" w:color="auto"/>
        <w:bottom w:val="none" w:sz="0" w:space="0" w:color="auto"/>
        <w:right w:val="none" w:sz="0" w:space="0" w:color="auto"/>
      </w:divBdr>
    </w:div>
    <w:div w:id="1054964407">
      <w:bodyDiv w:val="1"/>
      <w:marLeft w:val="0"/>
      <w:marRight w:val="0"/>
      <w:marTop w:val="0"/>
      <w:marBottom w:val="0"/>
      <w:divBdr>
        <w:top w:val="none" w:sz="0" w:space="0" w:color="auto"/>
        <w:left w:val="none" w:sz="0" w:space="0" w:color="auto"/>
        <w:bottom w:val="none" w:sz="0" w:space="0" w:color="auto"/>
        <w:right w:val="none" w:sz="0" w:space="0" w:color="auto"/>
      </w:divBdr>
    </w:div>
    <w:div w:id="1061561864">
      <w:bodyDiv w:val="1"/>
      <w:marLeft w:val="0"/>
      <w:marRight w:val="0"/>
      <w:marTop w:val="0"/>
      <w:marBottom w:val="0"/>
      <w:divBdr>
        <w:top w:val="none" w:sz="0" w:space="0" w:color="auto"/>
        <w:left w:val="none" w:sz="0" w:space="0" w:color="auto"/>
        <w:bottom w:val="none" w:sz="0" w:space="0" w:color="auto"/>
        <w:right w:val="none" w:sz="0" w:space="0" w:color="auto"/>
      </w:divBdr>
    </w:div>
    <w:div w:id="1119034139">
      <w:bodyDiv w:val="1"/>
      <w:marLeft w:val="0"/>
      <w:marRight w:val="0"/>
      <w:marTop w:val="0"/>
      <w:marBottom w:val="0"/>
      <w:divBdr>
        <w:top w:val="none" w:sz="0" w:space="0" w:color="auto"/>
        <w:left w:val="none" w:sz="0" w:space="0" w:color="auto"/>
        <w:bottom w:val="none" w:sz="0" w:space="0" w:color="auto"/>
        <w:right w:val="none" w:sz="0" w:space="0" w:color="auto"/>
      </w:divBdr>
    </w:div>
    <w:div w:id="1147672556">
      <w:bodyDiv w:val="1"/>
      <w:marLeft w:val="0"/>
      <w:marRight w:val="0"/>
      <w:marTop w:val="0"/>
      <w:marBottom w:val="0"/>
      <w:divBdr>
        <w:top w:val="none" w:sz="0" w:space="0" w:color="auto"/>
        <w:left w:val="none" w:sz="0" w:space="0" w:color="auto"/>
        <w:bottom w:val="none" w:sz="0" w:space="0" w:color="auto"/>
        <w:right w:val="none" w:sz="0" w:space="0" w:color="auto"/>
      </w:divBdr>
    </w:div>
    <w:div w:id="1158184217">
      <w:bodyDiv w:val="1"/>
      <w:marLeft w:val="0"/>
      <w:marRight w:val="0"/>
      <w:marTop w:val="0"/>
      <w:marBottom w:val="0"/>
      <w:divBdr>
        <w:top w:val="none" w:sz="0" w:space="0" w:color="auto"/>
        <w:left w:val="none" w:sz="0" w:space="0" w:color="auto"/>
        <w:bottom w:val="none" w:sz="0" w:space="0" w:color="auto"/>
        <w:right w:val="none" w:sz="0" w:space="0" w:color="auto"/>
      </w:divBdr>
      <w:divsChild>
        <w:div w:id="1467700111">
          <w:marLeft w:val="0"/>
          <w:marRight w:val="0"/>
          <w:marTop w:val="0"/>
          <w:marBottom w:val="0"/>
          <w:divBdr>
            <w:top w:val="none" w:sz="0" w:space="0" w:color="auto"/>
            <w:left w:val="none" w:sz="0" w:space="0" w:color="auto"/>
            <w:bottom w:val="none" w:sz="0" w:space="0" w:color="auto"/>
            <w:right w:val="none" w:sz="0" w:space="0" w:color="auto"/>
          </w:divBdr>
          <w:divsChild>
            <w:div w:id="449396389">
              <w:marLeft w:val="0"/>
              <w:marRight w:val="0"/>
              <w:marTop w:val="0"/>
              <w:marBottom w:val="0"/>
              <w:divBdr>
                <w:top w:val="none" w:sz="0" w:space="0" w:color="auto"/>
                <w:left w:val="none" w:sz="0" w:space="0" w:color="auto"/>
                <w:bottom w:val="none" w:sz="0" w:space="0" w:color="auto"/>
                <w:right w:val="none" w:sz="0" w:space="0" w:color="auto"/>
              </w:divBdr>
            </w:div>
            <w:div w:id="1759206198">
              <w:marLeft w:val="0"/>
              <w:marRight w:val="0"/>
              <w:marTop w:val="0"/>
              <w:marBottom w:val="0"/>
              <w:divBdr>
                <w:top w:val="none" w:sz="0" w:space="0" w:color="auto"/>
                <w:left w:val="none" w:sz="0" w:space="0" w:color="auto"/>
                <w:bottom w:val="none" w:sz="0" w:space="0" w:color="auto"/>
                <w:right w:val="none" w:sz="0" w:space="0" w:color="auto"/>
              </w:divBdr>
            </w:div>
            <w:div w:id="1805536988">
              <w:marLeft w:val="0"/>
              <w:marRight w:val="0"/>
              <w:marTop w:val="0"/>
              <w:marBottom w:val="0"/>
              <w:divBdr>
                <w:top w:val="none" w:sz="0" w:space="0" w:color="auto"/>
                <w:left w:val="none" w:sz="0" w:space="0" w:color="auto"/>
                <w:bottom w:val="none" w:sz="0" w:space="0" w:color="auto"/>
                <w:right w:val="none" w:sz="0" w:space="0" w:color="auto"/>
              </w:divBdr>
            </w:div>
            <w:div w:id="20499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619">
      <w:bodyDiv w:val="1"/>
      <w:marLeft w:val="0"/>
      <w:marRight w:val="0"/>
      <w:marTop w:val="0"/>
      <w:marBottom w:val="0"/>
      <w:divBdr>
        <w:top w:val="none" w:sz="0" w:space="0" w:color="auto"/>
        <w:left w:val="none" w:sz="0" w:space="0" w:color="auto"/>
        <w:bottom w:val="none" w:sz="0" w:space="0" w:color="auto"/>
        <w:right w:val="none" w:sz="0" w:space="0" w:color="auto"/>
      </w:divBdr>
    </w:div>
    <w:div w:id="1201818413">
      <w:bodyDiv w:val="1"/>
      <w:marLeft w:val="0"/>
      <w:marRight w:val="0"/>
      <w:marTop w:val="0"/>
      <w:marBottom w:val="0"/>
      <w:divBdr>
        <w:top w:val="none" w:sz="0" w:space="0" w:color="auto"/>
        <w:left w:val="none" w:sz="0" w:space="0" w:color="auto"/>
        <w:bottom w:val="none" w:sz="0" w:space="0" w:color="auto"/>
        <w:right w:val="none" w:sz="0" w:space="0" w:color="auto"/>
      </w:divBdr>
    </w:div>
    <w:div w:id="1255632501">
      <w:bodyDiv w:val="1"/>
      <w:marLeft w:val="0"/>
      <w:marRight w:val="0"/>
      <w:marTop w:val="0"/>
      <w:marBottom w:val="0"/>
      <w:divBdr>
        <w:top w:val="none" w:sz="0" w:space="0" w:color="auto"/>
        <w:left w:val="none" w:sz="0" w:space="0" w:color="auto"/>
        <w:bottom w:val="none" w:sz="0" w:space="0" w:color="auto"/>
        <w:right w:val="none" w:sz="0" w:space="0" w:color="auto"/>
      </w:divBdr>
    </w:div>
    <w:div w:id="1263075810">
      <w:bodyDiv w:val="1"/>
      <w:marLeft w:val="0"/>
      <w:marRight w:val="0"/>
      <w:marTop w:val="0"/>
      <w:marBottom w:val="0"/>
      <w:divBdr>
        <w:top w:val="none" w:sz="0" w:space="0" w:color="auto"/>
        <w:left w:val="none" w:sz="0" w:space="0" w:color="auto"/>
        <w:bottom w:val="none" w:sz="0" w:space="0" w:color="auto"/>
        <w:right w:val="none" w:sz="0" w:space="0" w:color="auto"/>
      </w:divBdr>
    </w:div>
    <w:div w:id="1282572025">
      <w:bodyDiv w:val="1"/>
      <w:marLeft w:val="0"/>
      <w:marRight w:val="0"/>
      <w:marTop w:val="0"/>
      <w:marBottom w:val="0"/>
      <w:divBdr>
        <w:top w:val="none" w:sz="0" w:space="0" w:color="auto"/>
        <w:left w:val="none" w:sz="0" w:space="0" w:color="auto"/>
        <w:bottom w:val="none" w:sz="0" w:space="0" w:color="auto"/>
        <w:right w:val="none" w:sz="0" w:space="0" w:color="auto"/>
      </w:divBdr>
      <w:divsChild>
        <w:div w:id="425082903">
          <w:marLeft w:val="0"/>
          <w:marRight w:val="0"/>
          <w:marTop w:val="0"/>
          <w:marBottom w:val="0"/>
          <w:divBdr>
            <w:top w:val="none" w:sz="0" w:space="0" w:color="auto"/>
            <w:left w:val="none" w:sz="0" w:space="0" w:color="auto"/>
            <w:bottom w:val="none" w:sz="0" w:space="0" w:color="auto"/>
            <w:right w:val="none" w:sz="0" w:space="0" w:color="auto"/>
          </w:divBdr>
          <w:divsChild>
            <w:div w:id="1216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269">
      <w:bodyDiv w:val="1"/>
      <w:marLeft w:val="0"/>
      <w:marRight w:val="0"/>
      <w:marTop w:val="0"/>
      <w:marBottom w:val="0"/>
      <w:divBdr>
        <w:top w:val="none" w:sz="0" w:space="0" w:color="auto"/>
        <w:left w:val="none" w:sz="0" w:space="0" w:color="auto"/>
        <w:bottom w:val="none" w:sz="0" w:space="0" w:color="auto"/>
        <w:right w:val="none" w:sz="0" w:space="0" w:color="auto"/>
      </w:divBdr>
    </w:div>
    <w:div w:id="1324044883">
      <w:bodyDiv w:val="1"/>
      <w:marLeft w:val="0"/>
      <w:marRight w:val="0"/>
      <w:marTop w:val="0"/>
      <w:marBottom w:val="0"/>
      <w:divBdr>
        <w:top w:val="none" w:sz="0" w:space="0" w:color="auto"/>
        <w:left w:val="none" w:sz="0" w:space="0" w:color="auto"/>
        <w:bottom w:val="none" w:sz="0" w:space="0" w:color="auto"/>
        <w:right w:val="none" w:sz="0" w:space="0" w:color="auto"/>
      </w:divBdr>
    </w:div>
    <w:div w:id="1344670569">
      <w:bodyDiv w:val="1"/>
      <w:marLeft w:val="0"/>
      <w:marRight w:val="0"/>
      <w:marTop w:val="0"/>
      <w:marBottom w:val="0"/>
      <w:divBdr>
        <w:top w:val="none" w:sz="0" w:space="0" w:color="auto"/>
        <w:left w:val="none" w:sz="0" w:space="0" w:color="auto"/>
        <w:bottom w:val="none" w:sz="0" w:space="0" w:color="auto"/>
        <w:right w:val="none" w:sz="0" w:space="0" w:color="auto"/>
      </w:divBdr>
    </w:div>
    <w:div w:id="1360088568">
      <w:bodyDiv w:val="1"/>
      <w:marLeft w:val="0"/>
      <w:marRight w:val="0"/>
      <w:marTop w:val="0"/>
      <w:marBottom w:val="0"/>
      <w:divBdr>
        <w:top w:val="none" w:sz="0" w:space="0" w:color="auto"/>
        <w:left w:val="none" w:sz="0" w:space="0" w:color="auto"/>
        <w:bottom w:val="none" w:sz="0" w:space="0" w:color="auto"/>
        <w:right w:val="none" w:sz="0" w:space="0" w:color="auto"/>
      </w:divBdr>
    </w:div>
    <w:div w:id="1446774818">
      <w:bodyDiv w:val="1"/>
      <w:marLeft w:val="0"/>
      <w:marRight w:val="0"/>
      <w:marTop w:val="0"/>
      <w:marBottom w:val="0"/>
      <w:divBdr>
        <w:top w:val="none" w:sz="0" w:space="0" w:color="auto"/>
        <w:left w:val="none" w:sz="0" w:space="0" w:color="auto"/>
        <w:bottom w:val="none" w:sz="0" w:space="0" w:color="auto"/>
        <w:right w:val="none" w:sz="0" w:space="0" w:color="auto"/>
      </w:divBdr>
    </w:div>
    <w:div w:id="1544290869">
      <w:bodyDiv w:val="1"/>
      <w:marLeft w:val="0"/>
      <w:marRight w:val="0"/>
      <w:marTop w:val="0"/>
      <w:marBottom w:val="0"/>
      <w:divBdr>
        <w:top w:val="none" w:sz="0" w:space="0" w:color="auto"/>
        <w:left w:val="none" w:sz="0" w:space="0" w:color="auto"/>
        <w:bottom w:val="none" w:sz="0" w:space="0" w:color="auto"/>
        <w:right w:val="none" w:sz="0" w:space="0" w:color="auto"/>
      </w:divBdr>
    </w:div>
    <w:div w:id="1584410379">
      <w:bodyDiv w:val="1"/>
      <w:marLeft w:val="0"/>
      <w:marRight w:val="0"/>
      <w:marTop w:val="0"/>
      <w:marBottom w:val="0"/>
      <w:divBdr>
        <w:top w:val="none" w:sz="0" w:space="0" w:color="auto"/>
        <w:left w:val="none" w:sz="0" w:space="0" w:color="auto"/>
        <w:bottom w:val="none" w:sz="0" w:space="0" w:color="auto"/>
        <w:right w:val="none" w:sz="0" w:space="0" w:color="auto"/>
      </w:divBdr>
    </w:div>
    <w:div w:id="1601988408">
      <w:bodyDiv w:val="1"/>
      <w:marLeft w:val="0"/>
      <w:marRight w:val="0"/>
      <w:marTop w:val="0"/>
      <w:marBottom w:val="0"/>
      <w:divBdr>
        <w:top w:val="none" w:sz="0" w:space="0" w:color="auto"/>
        <w:left w:val="none" w:sz="0" w:space="0" w:color="auto"/>
        <w:bottom w:val="none" w:sz="0" w:space="0" w:color="auto"/>
        <w:right w:val="none" w:sz="0" w:space="0" w:color="auto"/>
      </w:divBdr>
    </w:div>
    <w:div w:id="1603996296">
      <w:bodyDiv w:val="1"/>
      <w:marLeft w:val="0"/>
      <w:marRight w:val="0"/>
      <w:marTop w:val="0"/>
      <w:marBottom w:val="0"/>
      <w:divBdr>
        <w:top w:val="none" w:sz="0" w:space="0" w:color="auto"/>
        <w:left w:val="none" w:sz="0" w:space="0" w:color="auto"/>
        <w:bottom w:val="none" w:sz="0" w:space="0" w:color="auto"/>
        <w:right w:val="none" w:sz="0" w:space="0" w:color="auto"/>
      </w:divBdr>
    </w:div>
    <w:div w:id="1623879948">
      <w:bodyDiv w:val="1"/>
      <w:marLeft w:val="0"/>
      <w:marRight w:val="0"/>
      <w:marTop w:val="0"/>
      <w:marBottom w:val="0"/>
      <w:divBdr>
        <w:top w:val="none" w:sz="0" w:space="0" w:color="auto"/>
        <w:left w:val="none" w:sz="0" w:space="0" w:color="auto"/>
        <w:bottom w:val="none" w:sz="0" w:space="0" w:color="auto"/>
        <w:right w:val="none" w:sz="0" w:space="0" w:color="auto"/>
      </w:divBdr>
      <w:divsChild>
        <w:div w:id="1414668523">
          <w:marLeft w:val="0"/>
          <w:marRight w:val="0"/>
          <w:marTop w:val="0"/>
          <w:marBottom w:val="0"/>
          <w:divBdr>
            <w:top w:val="none" w:sz="0" w:space="0" w:color="auto"/>
            <w:left w:val="none" w:sz="0" w:space="0" w:color="auto"/>
            <w:bottom w:val="none" w:sz="0" w:space="0" w:color="auto"/>
            <w:right w:val="none" w:sz="0" w:space="0" w:color="auto"/>
          </w:divBdr>
          <w:divsChild>
            <w:div w:id="11334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80">
      <w:bodyDiv w:val="1"/>
      <w:marLeft w:val="0"/>
      <w:marRight w:val="0"/>
      <w:marTop w:val="0"/>
      <w:marBottom w:val="0"/>
      <w:divBdr>
        <w:top w:val="none" w:sz="0" w:space="0" w:color="auto"/>
        <w:left w:val="none" w:sz="0" w:space="0" w:color="auto"/>
        <w:bottom w:val="none" w:sz="0" w:space="0" w:color="auto"/>
        <w:right w:val="none" w:sz="0" w:space="0" w:color="auto"/>
      </w:divBdr>
    </w:div>
    <w:div w:id="1645892458">
      <w:bodyDiv w:val="1"/>
      <w:marLeft w:val="0"/>
      <w:marRight w:val="0"/>
      <w:marTop w:val="0"/>
      <w:marBottom w:val="0"/>
      <w:divBdr>
        <w:top w:val="none" w:sz="0" w:space="0" w:color="auto"/>
        <w:left w:val="none" w:sz="0" w:space="0" w:color="auto"/>
        <w:bottom w:val="none" w:sz="0" w:space="0" w:color="auto"/>
        <w:right w:val="none" w:sz="0" w:space="0" w:color="auto"/>
      </w:divBdr>
    </w:div>
    <w:div w:id="1659074028">
      <w:bodyDiv w:val="1"/>
      <w:marLeft w:val="0"/>
      <w:marRight w:val="0"/>
      <w:marTop w:val="0"/>
      <w:marBottom w:val="0"/>
      <w:divBdr>
        <w:top w:val="none" w:sz="0" w:space="0" w:color="auto"/>
        <w:left w:val="none" w:sz="0" w:space="0" w:color="auto"/>
        <w:bottom w:val="none" w:sz="0" w:space="0" w:color="auto"/>
        <w:right w:val="none" w:sz="0" w:space="0" w:color="auto"/>
      </w:divBdr>
    </w:div>
    <w:div w:id="1664503844">
      <w:bodyDiv w:val="1"/>
      <w:marLeft w:val="0"/>
      <w:marRight w:val="0"/>
      <w:marTop w:val="0"/>
      <w:marBottom w:val="0"/>
      <w:divBdr>
        <w:top w:val="none" w:sz="0" w:space="0" w:color="auto"/>
        <w:left w:val="none" w:sz="0" w:space="0" w:color="auto"/>
        <w:bottom w:val="none" w:sz="0" w:space="0" w:color="auto"/>
        <w:right w:val="none" w:sz="0" w:space="0" w:color="auto"/>
      </w:divBdr>
    </w:div>
    <w:div w:id="1699890382">
      <w:bodyDiv w:val="1"/>
      <w:marLeft w:val="0"/>
      <w:marRight w:val="0"/>
      <w:marTop w:val="0"/>
      <w:marBottom w:val="0"/>
      <w:divBdr>
        <w:top w:val="none" w:sz="0" w:space="0" w:color="auto"/>
        <w:left w:val="none" w:sz="0" w:space="0" w:color="auto"/>
        <w:bottom w:val="none" w:sz="0" w:space="0" w:color="auto"/>
        <w:right w:val="none" w:sz="0" w:space="0" w:color="auto"/>
      </w:divBdr>
    </w:div>
    <w:div w:id="1701081078">
      <w:bodyDiv w:val="1"/>
      <w:marLeft w:val="0"/>
      <w:marRight w:val="0"/>
      <w:marTop w:val="0"/>
      <w:marBottom w:val="0"/>
      <w:divBdr>
        <w:top w:val="none" w:sz="0" w:space="0" w:color="auto"/>
        <w:left w:val="none" w:sz="0" w:space="0" w:color="auto"/>
        <w:bottom w:val="none" w:sz="0" w:space="0" w:color="auto"/>
        <w:right w:val="none" w:sz="0" w:space="0" w:color="auto"/>
      </w:divBdr>
      <w:divsChild>
        <w:div w:id="1369838593">
          <w:marLeft w:val="0"/>
          <w:marRight w:val="0"/>
          <w:marTop w:val="0"/>
          <w:marBottom w:val="0"/>
          <w:divBdr>
            <w:top w:val="none" w:sz="0" w:space="0" w:color="auto"/>
            <w:left w:val="none" w:sz="0" w:space="0" w:color="auto"/>
            <w:bottom w:val="none" w:sz="0" w:space="0" w:color="auto"/>
            <w:right w:val="none" w:sz="0" w:space="0" w:color="auto"/>
          </w:divBdr>
          <w:divsChild>
            <w:div w:id="19343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618">
      <w:bodyDiv w:val="1"/>
      <w:marLeft w:val="0"/>
      <w:marRight w:val="0"/>
      <w:marTop w:val="0"/>
      <w:marBottom w:val="0"/>
      <w:divBdr>
        <w:top w:val="none" w:sz="0" w:space="0" w:color="auto"/>
        <w:left w:val="none" w:sz="0" w:space="0" w:color="auto"/>
        <w:bottom w:val="none" w:sz="0" w:space="0" w:color="auto"/>
        <w:right w:val="none" w:sz="0" w:space="0" w:color="auto"/>
      </w:divBdr>
    </w:div>
    <w:div w:id="1730300691">
      <w:bodyDiv w:val="1"/>
      <w:marLeft w:val="0"/>
      <w:marRight w:val="0"/>
      <w:marTop w:val="0"/>
      <w:marBottom w:val="0"/>
      <w:divBdr>
        <w:top w:val="none" w:sz="0" w:space="0" w:color="auto"/>
        <w:left w:val="none" w:sz="0" w:space="0" w:color="auto"/>
        <w:bottom w:val="none" w:sz="0" w:space="0" w:color="auto"/>
        <w:right w:val="none" w:sz="0" w:space="0" w:color="auto"/>
      </w:divBdr>
    </w:div>
    <w:div w:id="1736588281">
      <w:bodyDiv w:val="1"/>
      <w:marLeft w:val="0"/>
      <w:marRight w:val="0"/>
      <w:marTop w:val="0"/>
      <w:marBottom w:val="0"/>
      <w:divBdr>
        <w:top w:val="none" w:sz="0" w:space="0" w:color="auto"/>
        <w:left w:val="none" w:sz="0" w:space="0" w:color="auto"/>
        <w:bottom w:val="none" w:sz="0" w:space="0" w:color="auto"/>
        <w:right w:val="none" w:sz="0" w:space="0" w:color="auto"/>
      </w:divBdr>
    </w:div>
    <w:div w:id="1737777930">
      <w:bodyDiv w:val="1"/>
      <w:marLeft w:val="0"/>
      <w:marRight w:val="0"/>
      <w:marTop w:val="0"/>
      <w:marBottom w:val="0"/>
      <w:divBdr>
        <w:top w:val="none" w:sz="0" w:space="0" w:color="auto"/>
        <w:left w:val="none" w:sz="0" w:space="0" w:color="auto"/>
        <w:bottom w:val="none" w:sz="0" w:space="0" w:color="auto"/>
        <w:right w:val="none" w:sz="0" w:space="0" w:color="auto"/>
      </w:divBdr>
    </w:div>
    <w:div w:id="1790199836">
      <w:bodyDiv w:val="1"/>
      <w:marLeft w:val="0"/>
      <w:marRight w:val="0"/>
      <w:marTop w:val="0"/>
      <w:marBottom w:val="0"/>
      <w:divBdr>
        <w:top w:val="none" w:sz="0" w:space="0" w:color="auto"/>
        <w:left w:val="none" w:sz="0" w:space="0" w:color="auto"/>
        <w:bottom w:val="none" w:sz="0" w:space="0" w:color="auto"/>
        <w:right w:val="none" w:sz="0" w:space="0" w:color="auto"/>
      </w:divBdr>
    </w:div>
    <w:div w:id="1792631771">
      <w:bodyDiv w:val="1"/>
      <w:marLeft w:val="0"/>
      <w:marRight w:val="0"/>
      <w:marTop w:val="0"/>
      <w:marBottom w:val="0"/>
      <w:divBdr>
        <w:top w:val="none" w:sz="0" w:space="0" w:color="auto"/>
        <w:left w:val="none" w:sz="0" w:space="0" w:color="auto"/>
        <w:bottom w:val="none" w:sz="0" w:space="0" w:color="auto"/>
        <w:right w:val="none" w:sz="0" w:space="0" w:color="auto"/>
      </w:divBdr>
    </w:div>
    <w:div w:id="1814129550">
      <w:bodyDiv w:val="1"/>
      <w:marLeft w:val="0"/>
      <w:marRight w:val="0"/>
      <w:marTop w:val="0"/>
      <w:marBottom w:val="0"/>
      <w:divBdr>
        <w:top w:val="none" w:sz="0" w:space="0" w:color="auto"/>
        <w:left w:val="none" w:sz="0" w:space="0" w:color="auto"/>
        <w:bottom w:val="none" w:sz="0" w:space="0" w:color="auto"/>
        <w:right w:val="none" w:sz="0" w:space="0" w:color="auto"/>
      </w:divBdr>
    </w:div>
    <w:div w:id="1824271156">
      <w:bodyDiv w:val="1"/>
      <w:marLeft w:val="0"/>
      <w:marRight w:val="0"/>
      <w:marTop w:val="0"/>
      <w:marBottom w:val="0"/>
      <w:divBdr>
        <w:top w:val="none" w:sz="0" w:space="0" w:color="auto"/>
        <w:left w:val="none" w:sz="0" w:space="0" w:color="auto"/>
        <w:bottom w:val="none" w:sz="0" w:space="0" w:color="auto"/>
        <w:right w:val="none" w:sz="0" w:space="0" w:color="auto"/>
      </w:divBdr>
    </w:div>
    <w:div w:id="1859081216">
      <w:bodyDiv w:val="1"/>
      <w:marLeft w:val="0"/>
      <w:marRight w:val="0"/>
      <w:marTop w:val="0"/>
      <w:marBottom w:val="0"/>
      <w:divBdr>
        <w:top w:val="none" w:sz="0" w:space="0" w:color="auto"/>
        <w:left w:val="none" w:sz="0" w:space="0" w:color="auto"/>
        <w:bottom w:val="none" w:sz="0" w:space="0" w:color="auto"/>
        <w:right w:val="none" w:sz="0" w:space="0" w:color="auto"/>
      </w:divBdr>
    </w:div>
    <w:div w:id="1871137592">
      <w:bodyDiv w:val="1"/>
      <w:marLeft w:val="0"/>
      <w:marRight w:val="0"/>
      <w:marTop w:val="0"/>
      <w:marBottom w:val="0"/>
      <w:divBdr>
        <w:top w:val="none" w:sz="0" w:space="0" w:color="auto"/>
        <w:left w:val="none" w:sz="0" w:space="0" w:color="auto"/>
        <w:bottom w:val="none" w:sz="0" w:space="0" w:color="auto"/>
        <w:right w:val="none" w:sz="0" w:space="0" w:color="auto"/>
      </w:divBdr>
    </w:div>
    <w:div w:id="1898277066">
      <w:bodyDiv w:val="1"/>
      <w:marLeft w:val="0"/>
      <w:marRight w:val="0"/>
      <w:marTop w:val="0"/>
      <w:marBottom w:val="0"/>
      <w:divBdr>
        <w:top w:val="none" w:sz="0" w:space="0" w:color="auto"/>
        <w:left w:val="none" w:sz="0" w:space="0" w:color="auto"/>
        <w:bottom w:val="none" w:sz="0" w:space="0" w:color="auto"/>
        <w:right w:val="none" w:sz="0" w:space="0" w:color="auto"/>
      </w:divBdr>
    </w:div>
    <w:div w:id="1956643384">
      <w:bodyDiv w:val="1"/>
      <w:marLeft w:val="0"/>
      <w:marRight w:val="0"/>
      <w:marTop w:val="0"/>
      <w:marBottom w:val="0"/>
      <w:divBdr>
        <w:top w:val="none" w:sz="0" w:space="0" w:color="auto"/>
        <w:left w:val="none" w:sz="0" w:space="0" w:color="auto"/>
        <w:bottom w:val="none" w:sz="0" w:space="0" w:color="auto"/>
        <w:right w:val="none" w:sz="0" w:space="0" w:color="auto"/>
      </w:divBdr>
      <w:divsChild>
        <w:div w:id="321472553">
          <w:marLeft w:val="0"/>
          <w:marRight w:val="0"/>
          <w:marTop w:val="0"/>
          <w:marBottom w:val="0"/>
          <w:divBdr>
            <w:top w:val="none" w:sz="0" w:space="0" w:color="auto"/>
            <w:left w:val="none" w:sz="0" w:space="0" w:color="auto"/>
            <w:bottom w:val="none" w:sz="0" w:space="0" w:color="auto"/>
            <w:right w:val="none" w:sz="0" w:space="0" w:color="auto"/>
          </w:divBdr>
          <w:divsChild>
            <w:div w:id="759521561">
              <w:marLeft w:val="0"/>
              <w:marRight w:val="0"/>
              <w:marTop w:val="0"/>
              <w:marBottom w:val="0"/>
              <w:divBdr>
                <w:top w:val="none" w:sz="0" w:space="0" w:color="auto"/>
                <w:left w:val="none" w:sz="0" w:space="0" w:color="auto"/>
                <w:bottom w:val="none" w:sz="0" w:space="0" w:color="auto"/>
                <w:right w:val="none" w:sz="0" w:space="0" w:color="auto"/>
              </w:divBdr>
            </w:div>
            <w:div w:id="935946596">
              <w:marLeft w:val="0"/>
              <w:marRight w:val="0"/>
              <w:marTop w:val="0"/>
              <w:marBottom w:val="0"/>
              <w:divBdr>
                <w:top w:val="none" w:sz="0" w:space="0" w:color="auto"/>
                <w:left w:val="none" w:sz="0" w:space="0" w:color="auto"/>
                <w:bottom w:val="none" w:sz="0" w:space="0" w:color="auto"/>
                <w:right w:val="none" w:sz="0" w:space="0" w:color="auto"/>
              </w:divBdr>
            </w:div>
            <w:div w:id="939026007">
              <w:marLeft w:val="0"/>
              <w:marRight w:val="0"/>
              <w:marTop w:val="0"/>
              <w:marBottom w:val="0"/>
              <w:divBdr>
                <w:top w:val="none" w:sz="0" w:space="0" w:color="auto"/>
                <w:left w:val="none" w:sz="0" w:space="0" w:color="auto"/>
                <w:bottom w:val="none" w:sz="0" w:space="0" w:color="auto"/>
                <w:right w:val="none" w:sz="0" w:space="0" w:color="auto"/>
              </w:divBdr>
            </w:div>
            <w:div w:id="1392970868">
              <w:marLeft w:val="0"/>
              <w:marRight w:val="0"/>
              <w:marTop w:val="0"/>
              <w:marBottom w:val="0"/>
              <w:divBdr>
                <w:top w:val="none" w:sz="0" w:space="0" w:color="auto"/>
                <w:left w:val="none" w:sz="0" w:space="0" w:color="auto"/>
                <w:bottom w:val="none" w:sz="0" w:space="0" w:color="auto"/>
                <w:right w:val="none" w:sz="0" w:space="0" w:color="auto"/>
              </w:divBdr>
            </w:div>
            <w:div w:id="1474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885">
      <w:bodyDiv w:val="1"/>
      <w:marLeft w:val="0"/>
      <w:marRight w:val="0"/>
      <w:marTop w:val="0"/>
      <w:marBottom w:val="0"/>
      <w:divBdr>
        <w:top w:val="none" w:sz="0" w:space="0" w:color="auto"/>
        <w:left w:val="none" w:sz="0" w:space="0" w:color="auto"/>
        <w:bottom w:val="none" w:sz="0" w:space="0" w:color="auto"/>
        <w:right w:val="none" w:sz="0" w:space="0" w:color="auto"/>
      </w:divBdr>
    </w:div>
    <w:div w:id="2007898999">
      <w:bodyDiv w:val="1"/>
      <w:marLeft w:val="0"/>
      <w:marRight w:val="0"/>
      <w:marTop w:val="0"/>
      <w:marBottom w:val="0"/>
      <w:divBdr>
        <w:top w:val="none" w:sz="0" w:space="0" w:color="auto"/>
        <w:left w:val="none" w:sz="0" w:space="0" w:color="auto"/>
        <w:bottom w:val="none" w:sz="0" w:space="0" w:color="auto"/>
        <w:right w:val="none" w:sz="0" w:space="0" w:color="auto"/>
      </w:divBdr>
    </w:div>
    <w:div w:id="2043747959">
      <w:bodyDiv w:val="1"/>
      <w:marLeft w:val="0"/>
      <w:marRight w:val="0"/>
      <w:marTop w:val="0"/>
      <w:marBottom w:val="0"/>
      <w:divBdr>
        <w:top w:val="none" w:sz="0" w:space="0" w:color="auto"/>
        <w:left w:val="none" w:sz="0" w:space="0" w:color="auto"/>
        <w:bottom w:val="none" w:sz="0" w:space="0" w:color="auto"/>
        <w:right w:val="none" w:sz="0" w:space="0" w:color="auto"/>
      </w:divBdr>
    </w:div>
    <w:div w:id="2061590929">
      <w:bodyDiv w:val="1"/>
      <w:marLeft w:val="0"/>
      <w:marRight w:val="0"/>
      <w:marTop w:val="0"/>
      <w:marBottom w:val="0"/>
      <w:divBdr>
        <w:top w:val="none" w:sz="0" w:space="0" w:color="auto"/>
        <w:left w:val="none" w:sz="0" w:space="0" w:color="auto"/>
        <w:bottom w:val="none" w:sz="0" w:space="0" w:color="auto"/>
        <w:right w:val="none" w:sz="0" w:space="0" w:color="auto"/>
      </w:divBdr>
    </w:div>
    <w:div w:id="21284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hyperlink" Target="mailto:marta.valente@tecnico.ulisboa.pt" TargetMode="External"/><Relationship Id="rId23"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rancisco.carreira.tavares@tecnico.ulisboa.pt" TargetMode="External"/><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B22A568870AE4FABCF63D7B9AD68CF" ma:contentTypeVersion="14" ma:contentTypeDescription="Criar um novo documento." ma:contentTypeScope="" ma:versionID="47d12a988b6396df42171c20e1814030">
  <xsd:schema xmlns:xsd="http://www.w3.org/2001/XMLSchema" xmlns:xs="http://www.w3.org/2001/XMLSchema" xmlns:p="http://schemas.microsoft.com/office/2006/metadata/properties" xmlns:ns3="3148a970-34e6-48e8-87ea-811893510583" xmlns:ns4="e413714c-b646-444d-a7d6-9c9c3be85537" targetNamespace="http://schemas.microsoft.com/office/2006/metadata/properties" ma:root="true" ma:fieldsID="c46402af312738964db2f7fe29fe61ab" ns3:_="" ns4:_="">
    <xsd:import namespace="3148a970-34e6-48e8-87ea-811893510583"/>
    <xsd:import namespace="e413714c-b646-444d-a7d6-9c9c3be855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SearchProperties" minOccurs="0"/>
                <xsd:element ref="ns3:MediaServiceOCR"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8a970-34e6-48e8-87ea-811893510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13714c-b646-444d-a7d6-9c9c3be85537"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element name="SharingHintHash" ma:index="20"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148a970-34e6-48e8-87ea-811893510583" xsi:nil="true"/>
  </documentManagement>
</p:properties>
</file>

<file path=customXml/itemProps1.xml><?xml version="1.0" encoding="utf-8"?>
<ds:datastoreItem xmlns:ds="http://schemas.openxmlformats.org/officeDocument/2006/customXml" ds:itemID="{0FBE7CEA-E2B9-4E03-9720-8928CF712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8a970-34e6-48e8-87ea-811893510583"/>
    <ds:schemaRef ds:uri="e413714c-b646-444d-a7d6-9c9c3be85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C48C9A-D166-4E7F-9DBB-23E1A44EFB9F}">
  <ds:schemaRefs>
    <ds:schemaRef ds:uri="http://schemas.openxmlformats.org/officeDocument/2006/bibliography"/>
  </ds:schemaRefs>
</ds:datastoreItem>
</file>

<file path=customXml/itemProps3.xml><?xml version="1.0" encoding="utf-8"?>
<ds:datastoreItem xmlns:ds="http://schemas.openxmlformats.org/officeDocument/2006/customXml" ds:itemID="{D4DFD78C-83E1-4594-8F7C-5A9A9805628D}">
  <ds:schemaRefs>
    <ds:schemaRef ds:uri="http://schemas.microsoft.com/sharepoint/v3/contenttype/forms"/>
  </ds:schemaRefs>
</ds:datastoreItem>
</file>

<file path=customXml/itemProps4.xml><?xml version="1.0" encoding="utf-8"?>
<ds:datastoreItem xmlns:ds="http://schemas.openxmlformats.org/officeDocument/2006/customXml" ds:itemID="{95623385-A3C0-4BB3-A6B5-093F28189342}">
  <ds:schemaRefs>
    <ds:schemaRef ds:uri="http://schemas.microsoft.com/office/2006/metadata/properties"/>
    <ds:schemaRef ds:uri="http://schemas.microsoft.com/office/infopath/2007/PartnerControls"/>
    <ds:schemaRef ds:uri="3148a970-34e6-48e8-87ea-811893510583"/>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11</Pages>
  <Words>3052</Words>
  <Characters>17398</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20410</CharactersWithSpaces>
  <SharedDoc>false</SharedDoc>
  <HLinks>
    <vt:vector size="30" baseType="variant">
      <vt:variant>
        <vt:i4>393303</vt:i4>
      </vt:variant>
      <vt:variant>
        <vt:i4>18</vt:i4>
      </vt:variant>
      <vt:variant>
        <vt:i4>0</vt:i4>
      </vt:variant>
      <vt:variant>
        <vt:i4>5</vt:i4>
      </vt:variant>
      <vt:variant>
        <vt:lpwstr>https://pt.wikipedia.org/wiki/Conjunto_de_dados</vt:lpwstr>
      </vt:variant>
      <vt:variant>
        <vt:lpwstr/>
      </vt:variant>
      <vt:variant>
        <vt:i4>131108</vt:i4>
      </vt:variant>
      <vt:variant>
        <vt:i4>15</vt:i4>
      </vt:variant>
      <vt:variant>
        <vt:i4>0</vt:i4>
      </vt:variant>
      <vt:variant>
        <vt:i4>5</vt:i4>
      </vt:variant>
      <vt:variant>
        <vt:lpwstr>https://pt.wikipedia.org/wiki/Modelo_estat%C3%ADstico</vt:lpwstr>
      </vt:variant>
      <vt:variant>
        <vt:lpwstr/>
      </vt:variant>
      <vt:variant>
        <vt:i4>7536729</vt:i4>
      </vt:variant>
      <vt:variant>
        <vt:i4>6</vt:i4>
      </vt:variant>
      <vt:variant>
        <vt:i4>0</vt:i4>
      </vt:variant>
      <vt:variant>
        <vt:i4>5</vt:i4>
      </vt:variant>
      <vt:variant>
        <vt:lpwstr>mailto:marta.valente@tecnico.ulisboa.pt</vt:lpwstr>
      </vt:variant>
      <vt:variant>
        <vt:lpwstr/>
      </vt:variant>
      <vt:variant>
        <vt:i4>8060948</vt:i4>
      </vt:variant>
      <vt:variant>
        <vt:i4>3</vt:i4>
      </vt:variant>
      <vt:variant>
        <vt:i4>0</vt:i4>
      </vt:variant>
      <vt:variant>
        <vt:i4>5</vt:i4>
      </vt:variant>
      <vt:variant>
        <vt:lpwstr>mailto:francisco.carreira.tavares@tecnico.ulisboa.pt</vt:lpwstr>
      </vt:variant>
      <vt:variant>
        <vt:lpwstr/>
      </vt:variant>
      <vt:variant>
        <vt:i4>4718594</vt:i4>
      </vt:variant>
      <vt:variant>
        <vt:i4>0</vt:i4>
      </vt:variant>
      <vt:variant>
        <vt:i4>0</vt:i4>
      </vt:variant>
      <vt:variant>
        <vt:i4>5</vt:i4>
      </vt:variant>
      <vt:variant>
        <vt:lpwstr>https://fenix.tecnico.ulisboa.pt/disciplinas/ADRI36/2024-2025/2-semestre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76</cp:revision>
  <cp:lastPrinted>2025-03-05T16:21:00Z</cp:lastPrinted>
  <dcterms:created xsi:type="dcterms:W3CDTF">2025-05-20T11:24:00Z</dcterms:created>
  <dcterms:modified xsi:type="dcterms:W3CDTF">2025-06-09T10:10:00Z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0x010100A2B22A568870AE4FABCF63D7B9AD68CF</vt:lpwstr>
  </property>
  <property fmtid="{D5CDD505-2E9C-101B-9397-08002B2CF9AE}" pid="3" name="GrammarlyDocumentId">
    <vt:lpwstr>f0159683350e3256d33adfc77b63388768d07da6d648c78a0f12735ef9fa387a</vt:lpwstr>
  </property>
</Properties>
</file>