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2706" w14:textId="1B39F7E4" w:rsidR="007A2B72" w:rsidRPr="007A2B72" w:rsidRDefault="007A2B72" w:rsidP="007A2B72">
      <w:pPr>
        <w:rPr>
          <w:b/>
          <w:bCs/>
        </w:rPr>
      </w:pPr>
      <w:r w:rsidRPr="007A2B72">
        <w:rPr>
          <w:b/>
          <w:bCs/>
        </w:rPr>
        <w:t xml:space="preserve">3.  b) Briefly describe the microgrid </w:t>
      </w:r>
      <w:proofErr w:type="spellStart"/>
      <w:r w:rsidRPr="007A2B72">
        <w:rPr>
          <w:b/>
          <w:bCs/>
        </w:rPr>
        <w:t>behavior</w:t>
      </w:r>
      <w:proofErr w:type="spellEnd"/>
      <w:r w:rsidRPr="007A2B72">
        <w:rPr>
          <w:b/>
          <w:bCs/>
        </w:rPr>
        <w:t>.</w:t>
      </w:r>
    </w:p>
    <w:p w14:paraId="1367E135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 xml:space="preserve"> analisada inclui duas cargas distintas: uma de corrente constante (Ios) e outra de potência constante (</w:t>
      </w:r>
      <w:proofErr w:type="spellStart"/>
      <w:r w:rsidRPr="007A2B72">
        <w:rPr>
          <w:lang w:val="pt-PT"/>
        </w:rPr>
        <w:t>Iop</w:t>
      </w:r>
      <w:proofErr w:type="spellEnd"/>
      <w:r w:rsidRPr="007A2B72">
        <w:rPr>
          <w:lang w:val="pt-PT"/>
        </w:rPr>
        <w:t>). Cada uma afeta o sistema de forma diferente e isso é claramente visível na simulação.</w:t>
      </w:r>
    </w:p>
    <w:p w14:paraId="1337616F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A carga Ios comporta-se como uma fonte de corrente ideal, ou seja, fornece uma corrente constante independentemente da tensão de saída Vo. Como a potência fornecida é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 xml:space="preserve"> = Vo * Io, então </w:t>
      </w:r>
      <w:proofErr w:type="spellStart"/>
      <w:r w:rsidRPr="007A2B72">
        <w:rPr>
          <w:lang w:val="pt-PT"/>
        </w:rPr>
        <w:t>dPo</w:t>
      </w:r>
      <w:proofErr w:type="spellEnd"/>
      <w:r w:rsidRPr="007A2B72">
        <w:rPr>
          <w:lang w:val="pt-PT"/>
        </w:rPr>
        <w:t>/</w:t>
      </w:r>
      <w:proofErr w:type="spellStart"/>
      <w:r w:rsidRPr="007A2B72">
        <w:rPr>
          <w:lang w:val="pt-PT"/>
        </w:rPr>
        <w:t>dVo</w:t>
      </w:r>
      <w:proofErr w:type="spellEnd"/>
      <w:r w:rsidRPr="007A2B72">
        <w:rPr>
          <w:lang w:val="pt-PT"/>
        </w:rPr>
        <w:t xml:space="preserve"> = Io &gt; 0. Isso significa que, se Vo descer, a potência também desce proporcionalmente, o que não causa instabilidade. Esta carga atua, portanto, de forma passiva e estabilizadora.</w:t>
      </w:r>
    </w:p>
    <w:p w14:paraId="4EA1951F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Por outro lado, a carga </w:t>
      </w:r>
      <w:proofErr w:type="spellStart"/>
      <w:r w:rsidRPr="007A2B72">
        <w:rPr>
          <w:lang w:val="pt-PT"/>
        </w:rPr>
        <w:t>Iop</w:t>
      </w:r>
      <w:proofErr w:type="spellEnd"/>
      <w:r w:rsidRPr="007A2B72">
        <w:rPr>
          <w:lang w:val="pt-PT"/>
        </w:rPr>
        <w:t xml:space="preserve"> tenta manter a sua potência constante. Isso significa que, se Vo diminuir, a corrente tem de aumentar para manter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 xml:space="preserve"> constante (Io =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 xml:space="preserve"> / Vo). Este comportamento introduz um efeito de realimentação positiva e equivale a uma resistência negativa, pois </w:t>
      </w:r>
      <w:proofErr w:type="spellStart"/>
      <w:r w:rsidRPr="007A2B72">
        <w:rPr>
          <w:lang w:val="pt-PT"/>
        </w:rPr>
        <w:t>dVo</w:t>
      </w:r>
      <w:proofErr w:type="spellEnd"/>
      <w:r w:rsidRPr="007A2B72">
        <w:rPr>
          <w:lang w:val="pt-PT"/>
        </w:rPr>
        <w:t>/</w:t>
      </w:r>
      <w:proofErr w:type="spellStart"/>
      <w:r w:rsidRPr="007A2B72">
        <w:rPr>
          <w:lang w:val="pt-PT"/>
        </w:rPr>
        <w:t>dIo</w:t>
      </w:r>
      <w:proofErr w:type="spellEnd"/>
      <w:r w:rsidRPr="007A2B72">
        <w:rPr>
          <w:lang w:val="pt-PT"/>
        </w:rPr>
        <w:t xml:space="preserve"> = -Vo / Io &lt; 0. O resultado é que pequenas descidas na tensão são amplificadas, provocando oscilações, como se observa na simulação após o fecho do interruptor em t = 0.02 s.</w:t>
      </w:r>
    </w:p>
    <w:p w14:paraId="27E2B023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Antes da comutação, o sistema encontra-se estável, com a tensão de saída e as correntes bem comportadas. Após ligar a carga de potência constante, surgem oscilações em Vo e nas correntes, o que mostra a dificuldade da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>, em malha aberta, em lidar com este tipo de carga.</w:t>
      </w:r>
    </w:p>
    <w:p w14:paraId="224AFB0E" w14:textId="3E8BFB71" w:rsidR="007569E8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Em resumo, o comportamento da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 xml:space="preserve"> é estável com a carga de corrente constante, mas torna-se instável com a carga de potência constante. Isto mostra a importância de ter controlo ativo para garantir uma boa regulação da tensão em sistemas DC com cargas eletrónicas.</w:t>
      </w:r>
    </w:p>
    <w:p w14:paraId="09EF5307" w14:textId="18AEF6D3" w:rsidR="007A2B72" w:rsidRPr="007A2B72" w:rsidRDefault="007A2B72" w:rsidP="007A2B72">
      <w:pPr>
        <w:jc w:val="both"/>
        <w:rPr>
          <w:b/>
          <w:bCs/>
          <w:lang w:val="en-US"/>
        </w:rPr>
      </w:pPr>
      <w:r w:rsidRPr="007A2B72">
        <w:rPr>
          <w:b/>
          <w:bCs/>
          <w:lang w:val="en-US"/>
        </w:rPr>
        <w:t>3. d) Briefly describe the microgrid behavior, measure Vo, Pi, Po and justify the results.</w:t>
      </w:r>
    </w:p>
    <w:p w14:paraId="3D50E359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Com base nos resultados obtidos na simulação da alínea 3c), o comportamento da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 xml:space="preserve"> evidencia uma melhoria significativa em relação à alínea anterior. Nesta simulação, foi retirada a carga de corrente constante (Ios) e manteve-se apenas a carga de potência constante (</w:t>
      </w:r>
      <w:proofErr w:type="spellStart"/>
      <w:r w:rsidRPr="007A2B72">
        <w:rPr>
          <w:lang w:val="pt-PT"/>
        </w:rPr>
        <w:t>Iop</w:t>
      </w:r>
      <w:proofErr w:type="spellEnd"/>
      <w:r w:rsidRPr="007A2B72">
        <w:rPr>
          <w:lang w:val="pt-PT"/>
        </w:rPr>
        <w:t>), configurada para absorver 25% da potência nominal, enquanto uma resistência foi ajustada para absorver os restantes 75%. Esta divisão mais equilibrada entre as cargas permite observar um sistema com comportamento mais estável.</w:t>
      </w:r>
    </w:p>
    <w:p w14:paraId="79BCB237" w14:textId="3BABDCBD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>Os valores médios medidos foram:</w:t>
      </w:r>
      <w:r>
        <w:rPr>
          <w:lang w:val="pt-PT"/>
        </w:rPr>
        <w:t xml:space="preserve"> </w:t>
      </w:r>
      <w:r w:rsidRPr="007A2B72">
        <w:rPr>
          <w:lang w:val="pt-PT"/>
        </w:rPr>
        <w:t>Vo = 44.3 V</w:t>
      </w:r>
      <w:r>
        <w:rPr>
          <w:lang w:val="pt-PT"/>
        </w:rPr>
        <w:t xml:space="preserve"> | </w:t>
      </w:r>
      <w:r w:rsidRPr="007A2B72">
        <w:rPr>
          <w:lang w:val="pt-PT"/>
        </w:rPr>
        <w:t>Pi = 1443 W</w:t>
      </w:r>
      <w:r>
        <w:rPr>
          <w:lang w:val="pt-PT"/>
        </w:rPr>
        <w:t xml:space="preserve"> |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 xml:space="preserve"> = 1340 W</w:t>
      </w:r>
      <w:r>
        <w:rPr>
          <w:lang w:val="pt-PT"/>
        </w:rPr>
        <w:t xml:space="preserve"> | </w:t>
      </w:r>
      <w:r w:rsidRPr="007A2B72">
        <w:rPr>
          <w:lang w:val="pt-PT"/>
        </w:rPr>
        <w:t>Eficiência η = 0.9282 (ou seja, ~92.8%)</w:t>
      </w:r>
    </w:p>
    <w:p w14:paraId="570DE02A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>O sistema apresenta um ligeiro desvio em Vo face ao valor nominal de 48 V, o que é justificado pelas perdas resistivas internas e pela presença da carga de potência constante, que tende a amplificar variações de tensão. No entanto, como a carga de corrente foi retirada, a tendência para oscilações foi reduzida e o sistema apresenta uma resposta amortecida, estabilizando após o transiente inicial.</w:t>
      </w:r>
    </w:p>
    <w:p w14:paraId="4A5D9295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A diferença entre Pi e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 xml:space="preserve"> (103 W) representa as perdas internas do conversor, nomeadamente perdas por condução (resistência do indutor, </w:t>
      </w:r>
      <w:proofErr w:type="spellStart"/>
      <w:r w:rsidRPr="007A2B72">
        <w:rPr>
          <w:lang w:val="pt-PT"/>
        </w:rPr>
        <w:t>MOSFETs</w:t>
      </w:r>
      <w:proofErr w:type="spellEnd"/>
      <w:r w:rsidRPr="007A2B72">
        <w:rPr>
          <w:lang w:val="pt-PT"/>
        </w:rPr>
        <w:t xml:space="preserve">, </w:t>
      </w:r>
      <w:proofErr w:type="spellStart"/>
      <w:r w:rsidRPr="007A2B72">
        <w:rPr>
          <w:lang w:val="pt-PT"/>
        </w:rPr>
        <w:t>diodo</w:t>
      </w:r>
      <w:proofErr w:type="spellEnd"/>
      <w:r w:rsidRPr="007A2B72">
        <w:rPr>
          <w:lang w:val="pt-PT"/>
        </w:rPr>
        <w:t xml:space="preserve">) e perdas no </w:t>
      </w:r>
      <w:proofErr w:type="spellStart"/>
      <w:r w:rsidRPr="007A2B72">
        <w:rPr>
          <w:lang w:val="pt-PT"/>
        </w:rPr>
        <w:t>snubber</w:t>
      </w:r>
      <w:proofErr w:type="spellEnd"/>
      <w:r w:rsidRPr="007A2B72">
        <w:rPr>
          <w:lang w:val="pt-PT"/>
        </w:rPr>
        <w:t>, o que justifica uma eficiência inferior a 100%. A eficiência de 92.8% é aceitável e está em linha com o valor esperado para conversores de potência em condições práticas.</w:t>
      </w:r>
    </w:p>
    <w:p w14:paraId="697782E3" w14:textId="02CD4A7B" w:rsid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Em resumo, 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 xml:space="preserve"> nesta configuração mantém um comportamento globalmente estável. A tensão Vo sofre uma perturbação transitória quando a carga de potência é conectada, mas o sistema consegue recuperar e estabilizar, apesar de estar em malha aberta. A repartição da carga entre uma resistência e uma fonte de potência constante permitiu atenuar o efeito desestabilizador típico das cargas eletrónicas, melhorando a regulação da tensão e mantendo bons níveis de eficiência.</w:t>
      </w:r>
    </w:p>
    <w:p w14:paraId="716F40E8" w14:textId="77777777" w:rsidR="007A2B72" w:rsidRDefault="007A2B72" w:rsidP="007A2B72">
      <w:pPr>
        <w:jc w:val="both"/>
        <w:rPr>
          <w:lang w:val="pt-PT"/>
        </w:rPr>
      </w:pPr>
    </w:p>
    <w:p w14:paraId="042B0662" w14:textId="77777777" w:rsidR="007A2B72" w:rsidRDefault="007A2B72" w:rsidP="007A2B72">
      <w:pPr>
        <w:jc w:val="both"/>
        <w:rPr>
          <w:lang w:val="pt-PT"/>
        </w:rPr>
      </w:pPr>
    </w:p>
    <w:p w14:paraId="076923C3" w14:textId="77777777" w:rsidR="007A2B72" w:rsidRDefault="007A2B72" w:rsidP="007A2B72">
      <w:pPr>
        <w:jc w:val="both"/>
        <w:rPr>
          <w:lang w:val="pt-PT"/>
        </w:rPr>
      </w:pPr>
    </w:p>
    <w:p w14:paraId="3EB9A35E" w14:textId="77777777" w:rsidR="007A2B72" w:rsidRDefault="007A2B72" w:rsidP="007A2B72">
      <w:pPr>
        <w:jc w:val="both"/>
        <w:rPr>
          <w:lang w:val="pt-PT"/>
        </w:rPr>
      </w:pPr>
    </w:p>
    <w:p w14:paraId="5E651FE2" w14:textId="77777777" w:rsidR="007A2B72" w:rsidRDefault="007A2B72" w:rsidP="007A2B72">
      <w:pPr>
        <w:jc w:val="both"/>
        <w:rPr>
          <w:lang w:val="pt-PT"/>
        </w:rPr>
      </w:pPr>
    </w:p>
    <w:p w14:paraId="0D61919E" w14:textId="6E52A72F" w:rsidR="007A2B72" w:rsidRPr="007A2B72" w:rsidRDefault="007A2B72" w:rsidP="007A2B72">
      <w:pPr>
        <w:jc w:val="both"/>
        <w:rPr>
          <w:b/>
          <w:bCs/>
          <w:lang w:val="en-US"/>
        </w:rPr>
      </w:pPr>
      <w:r w:rsidRPr="007A2B72">
        <w:rPr>
          <w:b/>
          <w:bCs/>
          <w:lang w:val="en-US"/>
        </w:rPr>
        <w:lastRenderedPageBreak/>
        <w:t>3</w:t>
      </w:r>
      <w:proofErr w:type="gramStart"/>
      <w:r w:rsidRPr="007A2B72">
        <w:rPr>
          <w:b/>
          <w:bCs/>
          <w:lang w:val="en-US"/>
        </w:rPr>
        <w:t>.  f</w:t>
      </w:r>
      <w:proofErr w:type="gramEnd"/>
      <w:r w:rsidRPr="007A2B72">
        <w:rPr>
          <w:b/>
          <w:bCs/>
          <w:lang w:val="en-US"/>
        </w:rPr>
        <w:t xml:space="preserve">) After obtaining the maximum constant power capability of the microgrid, write the values of Vo, </w:t>
      </w:r>
      <w:proofErr w:type="spellStart"/>
      <w:r w:rsidRPr="007A2B72">
        <w:rPr>
          <w:b/>
          <w:bCs/>
          <w:lang w:val="en-US"/>
        </w:rPr>
        <w:t>iLf</w:t>
      </w:r>
      <w:proofErr w:type="spellEnd"/>
      <w:r w:rsidRPr="007A2B72">
        <w:rPr>
          <w:b/>
          <w:bCs/>
          <w:lang w:val="en-US"/>
        </w:rPr>
        <w:t xml:space="preserve">, Ios, </w:t>
      </w:r>
      <w:proofErr w:type="spellStart"/>
      <w:r w:rsidRPr="007A2B72">
        <w:rPr>
          <w:b/>
          <w:bCs/>
          <w:lang w:val="en-US"/>
        </w:rPr>
        <w:t>Iop</w:t>
      </w:r>
      <w:proofErr w:type="spellEnd"/>
      <w:r w:rsidRPr="007A2B72">
        <w:rPr>
          <w:b/>
          <w:bCs/>
          <w:lang w:val="en-US"/>
        </w:rPr>
        <w:t xml:space="preserve">, </w:t>
      </w:r>
      <w:proofErr w:type="spellStart"/>
      <w:r w:rsidRPr="007A2B72">
        <w:rPr>
          <w:b/>
          <w:bCs/>
          <w:lang w:val="en-US"/>
        </w:rPr>
        <w:t>iload</w:t>
      </w:r>
      <w:proofErr w:type="spellEnd"/>
      <w:r w:rsidRPr="007A2B72">
        <w:rPr>
          <w:b/>
          <w:bCs/>
          <w:lang w:val="en-US"/>
        </w:rPr>
        <w:t xml:space="preserve">, final </w:t>
      </w:r>
      <w:proofErr w:type="spellStart"/>
      <w:r w:rsidRPr="007A2B72">
        <w:rPr>
          <w:b/>
          <w:bCs/>
          <w:lang w:val="en-US"/>
        </w:rPr>
        <w:t>Rmax</w:t>
      </w:r>
      <w:proofErr w:type="spellEnd"/>
      <w:r w:rsidRPr="007A2B72">
        <w:rPr>
          <w:b/>
          <w:bCs/>
          <w:lang w:val="en-US"/>
        </w:rPr>
        <w:t xml:space="preserve">, and describe your findings.  Compare to the result obtained by increasing the Time </w:t>
      </w:r>
      <w:proofErr w:type="gramStart"/>
      <w:r w:rsidRPr="007A2B72">
        <w:rPr>
          <w:b/>
          <w:bCs/>
          <w:lang w:val="en-US"/>
        </w:rPr>
        <w:t>delay  of</w:t>
      </w:r>
      <w:proofErr w:type="gramEnd"/>
      <w:r w:rsidRPr="007A2B72">
        <w:rPr>
          <w:b/>
          <w:bCs/>
          <w:lang w:val="en-US"/>
        </w:rPr>
        <w:t xml:space="preserve"> the constant power load to Td= 8/(2*</w:t>
      </w:r>
      <w:proofErr w:type="spellStart"/>
      <w:r w:rsidRPr="007A2B72">
        <w:rPr>
          <w:b/>
          <w:bCs/>
          <w:lang w:val="en-US"/>
        </w:rPr>
        <w:t>fpwm</w:t>
      </w:r>
      <w:proofErr w:type="spellEnd"/>
      <w:r w:rsidRPr="007A2B72">
        <w:rPr>
          <w:b/>
          <w:bCs/>
          <w:lang w:val="en-US"/>
        </w:rPr>
        <w:t>).</w:t>
      </w:r>
    </w:p>
    <w:p w14:paraId="731C1F08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Após determinar a capacidade máxima de carga de potência constante da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 xml:space="preserve"> com </w:t>
      </w:r>
      <w:proofErr w:type="spellStart"/>
      <w:r w:rsidRPr="007A2B72">
        <w:rPr>
          <w:lang w:val="pt-PT"/>
        </w:rPr>
        <w:t>Td</w:t>
      </w:r>
      <w:proofErr w:type="spellEnd"/>
      <w:r w:rsidRPr="007A2B72">
        <w:rPr>
          <w:lang w:val="pt-PT"/>
        </w:rPr>
        <w:t xml:space="preserve"> = 1/(2*</w:t>
      </w:r>
      <w:proofErr w:type="spellStart"/>
      <w:r w:rsidRPr="007A2B72">
        <w:rPr>
          <w:lang w:val="pt-PT"/>
        </w:rPr>
        <w:t>fpwm</w:t>
      </w:r>
      <w:proofErr w:type="spellEnd"/>
      <w:r w:rsidRPr="007A2B72">
        <w:rPr>
          <w:lang w:val="pt-PT"/>
        </w:rPr>
        <w:t xml:space="preserve">), realizámos novamente o exercício com </w:t>
      </w:r>
      <w:proofErr w:type="spellStart"/>
      <w:r w:rsidRPr="007A2B72">
        <w:rPr>
          <w:lang w:val="pt-PT"/>
        </w:rPr>
        <w:t>Td</w:t>
      </w:r>
      <w:proofErr w:type="spellEnd"/>
      <w:r w:rsidRPr="007A2B72">
        <w:rPr>
          <w:lang w:val="pt-PT"/>
        </w:rPr>
        <w:t xml:space="preserve"> = 8/(2*</w:t>
      </w:r>
      <w:proofErr w:type="spellStart"/>
      <w:r w:rsidRPr="007A2B72">
        <w:rPr>
          <w:lang w:val="pt-PT"/>
        </w:rPr>
        <w:t>fpwm</w:t>
      </w:r>
      <w:proofErr w:type="spellEnd"/>
      <w:r w:rsidRPr="007A2B72">
        <w:rPr>
          <w:lang w:val="pt-PT"/>
        </w:rPr>
        <w:t>) para verificar o impacto do tempo de ativação da carga de potência na estabilidade do sistema.</w:t>
      </w:r>
    </w:p>
    <w:p w14:paraId="4A5BB0D8" w14:textId="19F5A063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Para </w:t>
      </w:r>
      <w:proofErr w:type="spellStart"/>
      <w:r w:rsidRPr="007A2B72">
        <w:rPr>
          <w:lang w:val="pt-PT"/>
        </w:rPr>
        <w:t>pr</w:t>
      </w:r>
      <w:proofErr w:type="spellEnd"/>
      <w:r w:rsidRPr="007A2B72">
        <w:rPr>
          <w:lang w:val="pt-PT"/>
        </w:rPr>
        <w:t xml:space="preserve"> = 0.61 e Ios =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>/2/Vo ≈ 15.625 A, obtivemos os seguintes resultados:</w:t>
      </w:r>
      <w:r>
        <w:rPr>
          <w:lang w:val="pt-PT"/>
        </w:rPr>
        <w:t xml:space="preserve"> </w:t>
      </w:r>
      <w:r w:rsidRPr="007A2B72">
        <w:rPr>
          <w:lang w:val="pt-PT"/>
        </w:rPr>
        <w:t>Vo = 42.6 V</w:t>
      </w:r>
      <w:r>
        <w:rPr>
          <w:lang w:val="pt-PT"/>
        </w:rPr>
        <w:t xml:space="preserve"> | </w:t>
      </w:r>
      <w:proofErr w:type="spellStart"/>
      <w:r w:rsidRPr="007A2B72">
        <w:rPr>
          <w:lang w:val="pt-PT"/>
        </w:rPr>
        <w:t>iLf</w:t>
      </w:r>
      <w:proofErr w:type="spellEnd"/>
      <w:r w:rsidRPr="007A2B72">
        <w:rPr>
          <w:lang w:val="pt-PT"/>
        </w:rPr>
        <w:t xml:space="preserve"> (média) ≈ 44 A</w:t>
      </w:r>
      <w:r>
        <w:rPr>
          <w:lang w:val="pt-PT"/>
        </w:rPr>
        <w:t xml:space="preserve"> | </w:t>
      </w:r>
      <w:r w:rsidRPr="007A2B72">
        <w:rPr>
          <w:lang w:val="pt-PT"/>
        </w:rPr>
        <w:t>Ios = 15.6 A</w:t>
      </w:r>
      <w:r>
        <w:rPr>
          <w:lang w:val="pt-PT"/>
        </w:rPr>
        <w:t xml:space="preserve"> | </w:t>
      </w:r>
      <w:proofErr w:type="spellStart"/>
      <w:r w:rsidRPr="007A2B72">
        <w:rPr>
          <w:lang w:val="pt-PT"/>
        </w:rPr>
        <w:t>Iop</w:t>
      </w:r>
      <w:proofErr w:type="spellEnd"/>
      <w:r w:rsidRPr="007A2B72">
        <w:rPr>
          <w:lang w:val="pt-PT"/>
        </w:rPr>
        <w:t xml:space="preserve"> = 4.46 A</w:t>
      </w:r>
      <w:r>
        <w:rPr>
          <w:lang w:val="pt-PT"/>
        </w:rPr>
        <w:t xml:space="preserve"> |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 xml:space="preserve"> = 1979 W</w:t>
      </w:r>
      <w:r>
        <w:rPr>
          <w:lang w:val="pt-PT"/>
        </w:rPr>
        <w:t xml:space="preserve"> | </w:t>
      </w:r>
      <w:r w:rsidRPr="007A2B72">
        <w:rPr>
          <w:lang w:val="pt-PT"/>
        </w:rPr>
        <w:t>Pi = 2213 W</w:t>
      </w:r>
      <w:r>
        <w:rPr>
          <w:lang w:val="pt-PT"/>
        </w:rPr>
        <w:t xml:space="preserve"> | </w:t>
      </w:r>
      <w:r w:rsidRPr="007A2B72">
        <w:rPr>
          <w:lang w:val="pt-PT"/>
        </w:rPr>
        <w:t>Eficiência η ≈ 0.8943</w:t>
      </w:r>
      <w:r>
        <w:rPr>
          <w:lang w:val="pt-PT"/>
        </w:rPr>
        <w:t xml:space="preserve"> | </w:t>
      </w:r>
      <w:proofErr w:type="spellStart"/>
      <w:r w:rsidRPr="007A2B72">
        <w:rPr>
          <w:lang w:val="pt-PT"/>
        </w:rPr>
        <w:t>Rmax</w:t>
      </w:r>
      <w:proofErr w:type="spellEnd"/>
      <w:r w:rsidRPr="007A2B72">
        <w:rPr>
          <w:lang w:val="pt-PT"/>
        </w:rPr>
        <w:t xml:space="preserve"> = 2.518 Ω</w:t>
      </w:r>
    </w:p>
    <w:p w14:paraId="157C1BA0" w14:textId="072F10A4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Ao repetir a simulação com </w:t>
      </w:r>
      <w:proofErr w:type="spellStart"/>
      <w:r w:rsidRPr="007A2B72">
        <w:rPr>
          <w:lang w:val="pt-PT"/>
        </w:rPr>
        <w:t>Td</w:t>
      </w:r>
      <w:proofErr w:type="spellEnd"/>
      <w:r w:rsidRPr="007A2B72">
        <w:rPr>
          <w:lang w:val="pt-PT"/>
        </w:rPr>
        <w:t xml:space="preserve"> = 8/(2*</w:t>
      </w:r>
      <w:proofErr w:type="spellStart"/>
      <w:r w:rsidRPr="007A2B72">
        <w:rPr>
          <w:lang w:val="pt-PT"/>
        </w:rPr>
        <w:t>fpwm</w:t>
      </w:r>
      <w:proofErr w:type="spellEnd"/>
      <w:r w:rsidRPr="007A2B72">
        <w:rPr>
          <w:lang w:val="pt-PT"/>
        </w:rPr>
        <w:t xml:space="preserve">), foi possível reduzir Ios (logo, aumentar a potência da carga de potência constante </w:t>
      </w:r>
      <w:proofErr w:type="spellStart"/>
      <w:r w:rsidRPr="007A2B72">
        <w:rPr>
          <w:lang w:val="pt-PT"/>
        </w:rPr>
        <w:t>Iop</w:t>
      </w:r>
      <w:proofErr w:type="spellEnd"/>
      <w:r w:rsidRPr="007A2B72">
        <w:rPr>
          <w:lang w:val="pt-PT"/>
        </w:rPr>
        <w:t xml:space="preserve">), mantendo a estabilidade do sistema. Por exemplo, com </w:t>
      </w:r>
      <w:proofErr w:type="spellStart"/>
      <w:r w:rsidRPr="007A2B72">
        <w:rPr>
          <w:lang w:val="pt-PT"/>
        </w:rPr>
        <w:t>pr</w:t>
      </w:r>
      <w:proofErr w:type="spellEnd"/>
      <w:r w:rsidRPr="007A2B72">
        <w:rPr>
          <w:lang w:val="pt-PT"/>
        </w:rPr>
        <w:t xml:space="preserve"> = 0.44, a simulação ficou "</w:t>
      </w:r>
      <w:proofErr w:type="spellStart"/>
      <w:r w:rsidRPr="007A2B72">
        <w:rPr>
          <w:lang w:val="pt-PT"/>
        </w:rPr>
        <w:t>semi-estável</w:t>
      </w:r>
      <w:proofErr w:type="spellEnd"/>
      <w:r w:rsidRPr="007A2B72">
        <w:rPr>
          <w:lang w:val="pt-PT"/>
        </w:rPr>
        <w:t>", com os seguintes resultados:</w:t>
      </w:r>
      <w:r>
        <w:rPr>
          <w:lang w:val="pt-PT"/>
        </w:rPr>
        <w:t xml:space="preserve"> </w:t>
      </w:r>
      <w:r w:rsidRPr="007A2B72">
        <w:rPr>
          <w:lang w:val="pt-PT"/>
        </w:rPr>
        <w:t>Vo = 42.6 V</w:t>
      </w:r>
      <w:r>
        <w:rPr>
          <w:lang w:val="pt-PT"/>
        </w:rPr>
        <w:t xml:space="preserve"> | </w:t>
      </w:r>
      <w:proofErr w:type="spellStart"/>
      <w:r w:rsidRPr="007A2B72">
        <w:rPr>
          <w:lang w:val="pt-PT"/>
        </w:rPr>
        <w:t>Po</w:t>
      </w:r>
      <w:proofErr w:type="spellEnd"/>
      <w:r w:rsidRPr="007A2B72">
        <w:rPr>
          <w:lang w:val="pt-PT"/>
        </w:rPr>
        <w:t xml:space="preserve"> = 2026 W</w:t>
      </w:r>
      <w:r>
        <w:rPr>
          <w:lang w:val="pt-PT"/>
        </w:rPr>
        <w:t xml:space="preserve"> | </w:t>
      </w:r>
      <w:r w:rsidRPr="007A2B72">
        <w:rPr>
          <w:lang w:val="pt-PT"/>
        </w:rPr>
        <w:t>Pi = 2272 W</w:t>
      </w:r>
      <w:r>
        <w:rPr>
          <w:lang w:val="pt-PT"/>
        </w:rPr>
        <w:t xml:space="preserve"> | </w:t>
      </w:r>
      <w:r w:rsidRPr="007A2B72">
        <w:rPr>
          <w:lang w:val="pt-PT"/>
        </w:rPr>
        <w:t>Eficiência η ≈ 0.8916</w:t>
      </w:r>
      <w:r>
        <w:rPr>
          <w:lang w:val="pt-PT"/>
        </w:rPr>
        <w:t xml:space="preserve"> | </w:t>
      </w:r>
      <w:proofErr w:type="spellStart"/>
      <w:r w:rsidRPr="007A2B72">
        <w:rPr>
          <w:lang w:val="pt-PT"/>
        </w:rPr>
        <w:t>Rmax</w:t>
      </w:r>
      <w:proofErr w:type="spellEnd"/>
      <w:r w:rsidRPr="007A2B72">
        <w:rPr>
          <w:lang w:val="pt-PT"/>
        </w:rPr>
        <w:t xml:space="preserve"> = 3.4909 Ω</w:t>
      </w:r>
    </w:p>
    <w:p w14:paraId="553C8EF5" w14:textId="77777777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Estes valores mostram que a utilização de um tempo de </w:t>
      </w:r>
      <w:proofErr w:type="spellStart"/>
      <w:r w:rsidRPr="007A2B72">
        <w:rPr>
          <w:lang w:val="pt-PT"/>
        </w:rPr>
        <w:t>delay</w:t>
      </w:r>
      <w:proofErr w:type="spellEnd"/>
      <w:r w:rsidRPr="007A2B72">
        <w:rPr>
          <w:lang w:val="pt-PT"/>
        </w:rPr>
        <w:t xml:space="preserve"> maior permite carregar cargas de potência constante mais elevadas sem provocar instabilidade. Isto acontece porque o atraso na ligação da carga de potência introduz um efeito de "soft </w:t>
      </w:r>
      <w:proofErr w:type="spellStart"/>
      <w:r w:rsidRPr="007A2B72">
        <w:rPr>
          <w:lang w:val="pt-PT"/>
        </w:rPr>
        <w:t>start</w:t>
      </w:r>
      <w:proofErr w:type="spellEnd"/>
      <w:r w:rsidRPr="007A2B72">
        <w:rPr>
          <w:lang w:val="pt-PT"/>
        </w:rPr>
        <w:t xml:space="preserve">", permitindo que 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 xml:space="preserve"> se adapte gradualmente ao aumento da corrente, reduzindo o impacto abrupto sobre Vo e evitando oscilações excessivas.</w:t>
      </w:r>
    </w:p>
    <w:p w14:paraId="503A059E" w14:textId="0F453D70" w:rsidR="007A2B72" w:rsidRPr="007A2B72" w:rsidRDefault="007A2B72" w:rsidP="007A2B72">
      <w:pPr>
        <w:jc w:val="both"/>
        <w:rPr>
          <w:lang w:val="pt-PT"/>
        </w:rPr>
      </w:pPr>
      <w:r w:rsidRPr="007A2B72">
        <w:rPr>
          <w:lang w:val="pt-PT"/>
        </w:rPr>
        <w:t xml:space="preserve">Concluímos que o aumento do tempo de </w:t>
      </w:r>
      <w:proofErr w:type="spellStart"/>
      <w:r w:rsidRPr="007A2B72">
        <w:rPr>
          <w:lang w:val="pt-PT"/>
        </w:rPr>
        <w:t>delay</w:t>
      </w:r>
      <w:proofErr w:type="spellEnd"/>
      <w:r w:rsidRPr="007A2B72">
        <w:rPr>
          <w:lang w:val="pt-PT"/>
        </w:rPr>
        <w:t xml:space="preserve"> melhora significativamente a capacidade da </w:t>
      </w:r>
      <w:proofErr w:type="spellStart"/>
      <w:r w:rsidRPr="007A2B72">
        <w:rPr>
          <w:lang w:val="pt-PT"/>
        </w:rPr>
        <w:t>microrede</w:t>
      </w:r>
      <w:proofErr w:type="spellEnd"/>
      <w:r w:rsidRPr="007A2B72">
        <w:rPr>
          <w:lang w:val="pt-PT"/>
        </w:rPr>
        <w:t xml:space="preserve"> para suportar cargas de potência constante, </w:t>
      </w:r>
      <w:proofErr w:type="gramStart"/>
      <w:r w:rsidRPr="007A2B72">
        <w:rPr>
          <w:lang w:val="pt-PT"/>
        </w:rPr>
        <w:t>ao mesmo tempo que</w:t>
      </w:r>
      <w:proofErr w:type="gramEnd"/>
      <w:r w:rsidRPr="007A2B72">
        <w:rPr>
          <w:lang w:val="pt-PT"/>
        </w:rPr>
        <w:t xml:space="preserve"> mantém a eficiência elevada e os valores de Vo dentro de limites aceitáveis para operação segura.</w:t>
      </w:r>
    </w:p>
    <w:sectPr w:rsidR="007A2B72" w:rsidRPr="007A2B72" w:rsidSect="007A2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72"/>
    <w:rsid w:val="00080275"/>
    <w:rsid w:val="000B37F9"/>
    <w:rsid w:val="000E406D"/>
    <w:rsid w:val="001D3DF3"/>
    <w:rsid w:val="00335320"/>
    <w:rsid w:val="00432D41"/>
    <w:rsid w:val="00436970"/>
    <w:rsid w:val="006372DA"/>
    <w:rsid w:val="007569E8"/>
    <w:rsid w:val="007A2B72"/>
    <w:rsid w:val="007A758B"/>
    <w:rsid w:val="008A2695"/>
    <w:rsid w:val="008E17AA"/>
    <w:rsid w:val="008F6EFC"/>
    <w:rsid w:val="00905766"/>
    <w:rsid w:val="009C4024"/>
    <w:rsid w:val="009F06C1"/>
    <w:rsid w:val="00A26FF8"/>
    <w:rsid w:val="00B0763F"/>
    <w:rsid w:val="00B10B5F"/>
    <w:rsid w:val="00B15610"/>
    <w:rsid w:val="00B5464A"/>
    <w:rsid w:val="00C86912"/>
    <w:rsid w:val="00CB2C27"/>
    <w:rsid w:val="00D32298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D408"/>
  <w15:chartTrackingRefBased/>
  <w15:docId w15:val="{0AAAEF5B-7FCC-4F49-9B44-B1C69AD4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A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2B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2B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2B7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2B7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2B72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2B7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2B72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2B7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2B72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ter"/>
    <w:uiPriority w:val="10"/>
    <w:qFormat/>
    <w:rsid w:val="007A2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2B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2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2B7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o">
    <w:name w:val="Quote"/>
    <w:basedOn w:val="Normal"/>
    <w:next w:val="Normal"/>
    <w:link w:val="CitaoCarter"/>
    <w:uiPriority w:val="29"/>
    <w:qFormat/>
    <w:rsid w:val="007A2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2B72"/>
    <w:rPr>
      <w:i/>
      <w:iCs/>
      <w:color w:val="404040" w:themeColor="text1" w:themeTint="BF"/>
      <w:lang w:val="en-GB"/>
    </w:rPr>
  </w:style>
  <w:style w:type="paragraph" w:styleId="PargrafodaLista">
    <w:name w:val="List Paragraph"/>
    <w:basedOn w:val="Normal"/>
    <w:uiPriority w:val="34"/>
    <w:qFormat/>
    <w:rsid w:val="007A2B7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2B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2B72"/>
    <w:rPr>
      <w:i/>
      <w:iCs/>
      <w:color w:val="0F4761" w:themeColor="accent1" w:themeShade="BF"/>
      <w:lang w:val="en-GB"/>
    </w:rPr>
  </w:style>
  <w:style w:type="character" w:styleId="RefernciaIntensa">
    <w:name w:val="Intense Reference"/>
    <w:basedOn w:val="Tipodeletrapredefinidodopargrafo"/>
    <w:uiPriority w:val="32"/>
    <w:qFormat/>
    <w:rsid w:val="007A2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2025-05-13T20:24:00Z</dcterms:created>
  <dcterms:modified xsi:type="dcterms:W3CDTF">2025-05-13T20:26:00Z</dcterms:modified>
</cp:coreProperties>
</file>