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(SHANGHAI) INFORMATION CONSULTING LTD., Zweigniederlassung Huainan, Nr. 21, Longhu Road, Huainan, Anhui, Volksrepublik China, handelnd durch ihre Hauptniederlassung FREDDY (SHANGHAI) INFORMATION CONSULTING LTD.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福瑞笛（上海）信息咨询有限公司淮南分公司，地址：中华人民共和国安徽省淮南市龙湖路21号，由其总公司福瑞笛（上海）信息咨询有限公司授权行事</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GmbH, Luisenhoffnung 3C, 44225 Dortmund, Deutschland, eingetragen im Handelsregister des Amtsgerichts Dortmund unter HRB 38628, Umsatzsteuer-Identifikationsnummer DE 464031041, vertreten durch ihren Geschäftsführer Zifeng Qian,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有限责任公司，地址：德国多特蒙德 Luisenhoffnung 3C（邮编 44225），于多特蒙德地方法院商业登记处登记（登记号 HRB 38628），增值税识别号 DE 464031041，由总经理钱子风代表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FREDDY und LIVANTO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福瑞笛与 LIVANTO 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handelt als Zweigniederlassung Huainan der FREDDY (SHANGHAI) INFORMATION CONSULTING LTD. und ist von ihrer Hauptniederlassung zur Unterzeichnung und Durchführung dieser Vereinbarung ermächtigt.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福瑞笛作为福瑞笛（上海）信息咨询有限公司的淮南分公司行事，并获其总公司授权签署和履行本合同。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在德国设有符合《营业条例》（GewO）第4条第3款规定的经营机构，并已在包装品登记处 LUCID 注册为授权代表（授权代表ID：DE8514687609035）。</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1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福瑞笛以诚实商人的审慎履行第3条第1款所述服务。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2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专业、合规地履行第3条第2款所述服务，并符合现行包装法规定。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