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219E3">
      <w:pPr>
        <w:spacing w:line="241" w:lineRule="auto"/>
        <w:rPr>
          <w:rFonts w:ascii="Arial"/>
          <w:sz w:val="21"/>
        </w:rPr>
      </w:pPr>
      <w:r>
        <w:rPr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4886325</wp:posOffset>
            </wp:positionH>
            <wp:positionV relativeFrom="paragraph">
              <wp:posOffset>-295275</wp:posOffset>
            </wp:positionV>
            <wp:extent cx="2086610" cy="1418590"/>
            <wp:effectExtent l="0" t="0" r="8890" b="635"/>
            <wp:wrapNone/>
            <wp:docPr id="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47E2F">
      <w:pPr>
        <w:spacing w:line="241" w:lineRule="auto"/>
        <w:rPr>
          <w:rFonts w:ascii="Arial"/>
          <w:sz w:val="21"/>
        </w:rPr>
      </w:pPr>
    </w:p>
    <w:p w14:paraId="3CC02C72">
      <w:pPr>
        <w:pStyle w:val="2"/>
        <w:spacing w:before="82" w:line="211" w:lineRule="auto"/>
        <w:ind w:left="47"/>
        <w:outlineLvl w:val="0"/>
        <w:rPr>
          <w:sz w:val="52"/>
          <w:szCs w:val="52"/>
        </w:rPr>
      </w:pPr>
      <w:r>
        <w:rPr>
          <w:b/>
          <w:bCs/>
          <w:spacing w:val="-13"/>
          <w:sz w:val="52"/>
          <w:szCs w:val="52"/>
        </w:rPr>
        <w:t>附件一：服务内容及收费标准</w:t>
      </w:r>
    </w:p>
    <w:p w14:paraId="62DA1F0C">
      <w:pPr>
        <w:pStyle w:val="2"/>
        <w:spacing w:before="80" w:line="322" w:lineRule="exact"/>
        <w:ind w:left="5"/>
        <w:outlineLvl w:val="0"/>
        <w:rPr>
          <w:sz w:val="20"/>
          <w:szCs w:val="20"/>
        </w:rPr>
      </w:pPr>
      <w:r>
        <w:rPr>
          <w:rFonts w:hint="eastAsia"/>
          <w:b/>
          <w:bCs/>
          <w:spacing w:val="6"/>
          <w:position w:val="3"/>
          <w:sz w:val="20"/>
          <w:szCs w:val="20"/>
          <w:lang w:val="en-US" w:eastAsia="zh-CN"/>
        </w:rPr>
        <w:t>版本：</w:t>
      </w:r>
      <w:r>
        <w:rPr>
          <w:b/>
          <w:bCs/>
          <w:spacing w:val="6"/>
          <w:position w:val="3"/>
          <w:sz w:val="20"/>
          <w:szCs w:val="20"/>
        </w:rPr>
        <w:t>V08.2025</w:t>
      </w:r>
    </w:p>
    <w:p w14:paraId="75CFCF65">
      <w:pPr>
        <w:spacing w:line="122" w:lineRule="exact"/>
      </w:pPr>
    </w:p>
    <w:p w14:paraId="3E157CE0">
      <w:pPr>
        <w:spacing w:line="122" w:lineRule="exact"/>
        <w:sectPr>
          <w:pgSz w:w="16839" w:h="11906"/>
          <w:pgMar w:top="907" w:right="986" w:bottom="0" w:left="1440" w:header="0" w:footer="0" w:gutter="0"/>
          <w:cols w:equalWidth="0" w:num="1">
            <w:col w:w="14412"/>
          </w:cols>
        </w:sectPr>
      </w:pPr>
    </w:p>
    <w:p w14:paraId="0B74B4D3">
      <w:pPr>
        <w:spacing w:line="254" w:lineRule="auto"/>
        <w:rPr>
          <w:rFonts w:ascii="Arial"/>
          <w:sz w:val="21"/>
        </w:rPr>
      </w:pPr>
    </w:p>
    <w:p w14:paraId="544C7ADA">
      <w:pPr>
        <w:spacing w:line="14" w:lineRule="auto"/>
        <w:rPr>
          <w:rFonts w:ascii="Arial"/>
          <w:sz w:val="2"/>
        </w:rPr>
      </w:pPr>
    </w:p>
    <w:p w14:paraId="764AF52A">
      <w:pPr>
        <w:spacing w:line="253" w:lineRule="auto"/>
        <w:rPr>
          <w:rFonts w:ascii="Arial"/>
          <w:sz w:val="21"/>
        </w:rPr>
      </w:pPr>
    </w:p>
    <w:p w14:paraId="0F2C1134">
      <w:pPr>
        <w:pStyle w:val="2"/>
        <w:spacing w:before="65" w:line="264" w:lineRule="auto"/>
        <w:ind w:left="66" w:right="814" w:hanging="3"/>
      </w:pPr>
      <w:r>
        <w:rPr>
          <w:spacing w:val="8"/>
        </w:rPr>
        <w:t>本附件为税务咨询合同的组成部分，记录了在合同签署时有效的服务套餐</w:t>
      </w:r>
      <w:r>
        <w:rPr>
          <w:spacing w:val="-20"/>
        </w:rPr>
        <w:t xml:space="preserve"> </w:t>
      </w:r>
      <w:r>
        <w:rPr>
          <w:spacing w:val="8"/>
        </w:rPr>
        <w:t>、</w:t>
      </w:r>
      <w:r>
        <w:rPr>
          <w:spacing w:val="-25"/>
        </w:rPr>
        <w:t xml:space="preserve"> </w:t>
      </w:r>
      <w:r>
        <w:rPr>
          <w:spacing w:val="8"/>
        </w:rPr>
        <w:t>附加服务以及相应价格。</w:t>
      </w:r>
    </w:p>
    <w:p w14:paraId="21D4807E">
      <w:pPr>
        <w:pStyle w:val="2"/>
        <w:spacing w:before="246" w:line="256" w:lineRule="auto"/>
        <w:ind w:left="63" w:right="814"/>
        <w:jc w:val="both"/>
      </w:pPr>
      <w:r>
        <w:rPr>
          <w:spacing w:val="9"/>
        </w:rPr>
        <w:t>本价格与服务清单旨在透明且清晰地展示所提供的服务内容</w:t>
      </w:r>
      <w:r>
        <w:rPr>
          <w:spacing w:val="-24"/>
        </w:rPr>
        <w:t xml:space="preserve"> </w:t>
      </w:r>
      <w:r>
        <w:rPr>
          <w:spacing w:val="9"/>
        </w:rPr>
        <w:t>。委托人可</w:t>
      </w:r>
      <w:r>
        <w:rPr>
          <w:spacing w:val="8"/>
        </w:rPr>
        <w:t>根据本</w:t>
      </w:r>
      <w:r>
        <w:rPr>
          <w:spacing w:val="7"/>
        </w:rPr>
        <w:t>清单的信息， 自主选择并组合适合自身需求的服务套餐</w:t>
      </w:r>
      <w:r>
        <w:rPr>
          <w:spacing w:val="-27"/>
        </w:rPr>
        <w:t xml:space="preserve"> </w:t>
      </w:r>
      <w:r>
        <w:rPr>
          <w:spacing w:val="7"/>
        </w:rPr>
        <w:t>。如无个别书面约定，</w:t>
      </w:r>
      <w:r>
        <w:rPr>
          <w:spacing w:val="8"/>
        </w:rPr>
        <w:t>所列价格即为适用价格。</w:t>
      </w:r>
    </w:p>
    <w:p w14:paraId="35F11B69">
      <w:pPr>
        <w:pStyle w:val="2"/>
        <w:spacing w:before="262" w:line="255" w:lineRule="auto"/>
        <w:ind w:left="64" w:right="792" w:hanging="1"/>
        <w:jc w:val="both"/>
      </w:pPr>
      <w:r>
        <w:rPr>
          <w:spacing w:val="5"/>
        </w:rPr>
        <w:t>所列价格兼顾《德国税务顾问报酬条例》（</w:t>
      </w:r>
      <w:r>
        <w:t>StBVV</w:t>
      </w:r>
      <w:r>
        <w:rPr>
          <w:spacing w:val="5"/>
        </w:rPr>
        <w:t>）</w:t>
      </w:r>
      <w:r>
        <w:rPr>
          <w:spacing w:val="-12"/>
        </w:rPr>
        <w:t xml:space="preserve"> </w:t>
      </w:r>
      <w:r>
        <w:rPr>
          <w:spacing w:val="5"/>
        </w:rPr>
        <w:t>的法定规定，</w:t>
      </w:r>
      <w:r>
        <w:rPr>
          <w:spacing w:val="-16"/>
        </w:rPr>
        <w:t xml:space="preserve"> </w:t>
      </w:r>
      <w:r>
        <w:rPr>
          <w:spacing w:val="5"/>
        </w:rPr>
        <w:t>以及高度数字</w:t>
      </w:r>
      <w:r>
        <w:rPr>
          <w:spacing w:val="9"/>
        </w:rPr>
        <w:t>化咨询模式下的规模效益</w:t>
      </w:r>
      <w:r>
        <w:rPr>
          <w:spacing w:val="-24"/>
        </w:rPr>
        <w:t xml:space="preserve"> </w:t>
      </w:r>
      <w:r>
        <w:rPr>
          <w:spacing w:val="9"/>
        </w:rPr>
        <w:t>。所有服务均在遵守相关法律法规及《税务</w:t>
      </w:r>
      <w:r>
        <w:rPr>
          <w:spacing w:val="8"/>
        </w:rPr>
        <w:t>顾问职业</w:t>
      </w:r>
      <w:r>
        <w:rPr>
          <w:spacing w:val="1"/>
        </w:rPr>
        <w:t>守则》（</w:t>
      </w:r>
      <w:r>
        <w:rPr>
          <w:spacing w:val="-16"/>
        </w:rPr>
        <w:t xml:space="preserve"> </w:t>
      </w:r>
      <w:r>
        <w:t>BOStB</w:t>
      </w:r>
      <w:r>
        <w:rPr>
          <w:spacing w:val="1"/>
        </w:rPr>
        <w:t>）</w:t>
      </w:r>
      <w:r>
        <w:rPr>
          <w:spacing w:val="-19"/>
        </w:rPr>
        <w:t xml:space="preserve"> </w:t>
      </w:r>
      <w:r>
        <w:rPr>
          <w:spacing w:val="1"/>
        </w:rPr>
        <w:t>的前提下，尽职尽责地执行。</w:t>
      </w:r>
    </w:p>
    <w:p w14:paraId="0AC62783">
      <w:pPr>
        <w:pStyle w:val="2"/>
        <w:spacing w:before="261" w:line="256" w:lineRule="auto"/>
        <w:ind w:left="63" w:right="814"/>
        <w:jc w:val="both"/>
      </w:pPr>
      <w:r>
        <w:rPr>
          <w:spacing w:val="9"/>
        </w:rPr>
        <w:t>本清单所列附加选项可根据客户实际需求另行选购</w:t>
      </w:r>
      <w:r>
        <w:rPr>
          <w:spacing w:val="-27"/>
        </w:rPr>
        <w:t xml:space="preserve"> </w:t>
      </w:r>
      <w:r>
        <w:rPr>
          <w:spacing w:val="9"/>
        </w:rPr>
        <w:t>。对工作量影响较大的服务</w:t>
      </w:r>
      <w:r>
        <w:rPr>
          <w:spacing w:val="10"/>
        </w:rPr>
        <w:t>（如税务机关的书面问询回复）将依据透明的计时费用标</w:t>
      </w:r>
      <w:r>
        <w:rPr>
          <w:spacing w:val="9"/>
        </w:rPr>
        <w:t>准进行单独计费（详</w:t>
      </w:r>
      <w:r>
        <w:rPr>
          <w:spacing w:val="-1"/>
        </w:rPr>
        <w:t>见下表最后几项）。</w:t>
      </w:r>
    </w:p>
    <w:p w14:paraId="1D9960F2">
      <w:pPr>
        <w:pStyle w:val="2"/>
        <w:spacing w:before="262" w:line="258" w:lineRule="auto"/>
        <w:ind w:left="62" w:right="761" w:hanging="1"/>
      </w:pPr>
      <w:r>
        <w:rPr>
          <w:b/>
          <w:bCs/>
          <w:spacing w:val="10"/>
        </w:rPr>
        <w:t xml:space="preserve">提示： </w:t>
      </w:r>
      <w:r>
        <w:rPr>
          <w:spacing w:val="10"/>
        </w:rPr>
        <w:t>所有列明价格为未含增值税净额，</w:t>
      </w:r>
      <w:r>
        <w:rPr>
          <w:spacing w:val="9"/>
        </w:rPr>
        <w:t>若依法应缴纳增值税，则需另行加收</w:t>
      </w:r>
      <w:r>
        <w:rPr>
          <w:spacing w:val="6"/>
        </w:rPr>
        <w:t>相应税额。</w:t>
      </w:r>
    </w:p>
    <w:p w14:paraId="22644C11">
      <w:pPr>
        <w:spacing w:line="258" w:lineRule="auto"/>
        <w:sectPr>
          <w:type w:val="continuous"/>
          <w:pgSz w:w="16839" w:h="11906"/>
          <w:pgMar w:top="907" w:right="986" w:bottom="0" w:left="1440" w:header="0" w:footer="0" w:gutter="0"/>
          <w:cols w:space="425" w:num="1" w:sep="1"/>
        </w:sectPr>
      </w:pPr>
      <w:bookmarkStart w:id="0" w:name="_GoBack"/>
      <w:bookmarkEnd w:id="0"/>
    </w:p>
    <w:p w14:paraId="2B406B6C">
      <w:pPr>
        <w:spacing w:line="41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7065010</wp:posOffset>
            </wp:positionH>
            <wp:positionV relativeFrom="paragraph">
              <wp:posOffset>-5685790</wp:posOffset>
            </wp:positionV>
            <wp:extent cx="2086610" cy="141859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6355" cy="1418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15F82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3AD08B41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377A3D83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09DD0B24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75C3B997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13C10D23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14481824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70E01E1B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3AB6B36C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1810C48C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5B34F56F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4BF0AA7C">
      <w:pPr>
        <w:pStyle w:val="2"/>
        <w:spacing w:before="55" w:line="241" w:lineRule="auto"/>
        <w:ind w:left="6" w:right="6397" w:firstLine="8"/>
        <w:rPr>
          <w:color w:val="7F7F7F"/>
          <w:spacing w:val="-1"/>
          <w:sz w:val="16"/>
          <w:szCs w:val="16"/>
        </w:rPr>
      </w:pPr>
    </w:p>
    <w:p w14:paraId="2BD1A086">
      <w:pPr>
        <w:spacing w:before="186"/>
      </w:pPr>
    </w:p>
    <w:p w14:paraId="664D2224">
      <w:pPr>
        <w:spacing w:before="186"/>
      </w:pPr>
    </w:p>
    <w:p w14:paraId="55BC20F0">
      <w:pPr>
        <w:spacing w:before="186"/>
      </w:pPr>
    </w:p>
    <w:tbl>
      <w:tblPr>
        <w:tblStyle w:val="5"/>
        <w:tblW w:w="14033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none" w:color="auto" w:sz="0" w:space="0"/>
          <w:insideV w:val="none" w:color="auto" w:sz="0" w:space="0"/>
        </w:tblBorders>
        <w:shd w:val="clear" w:color="auto" w:fill="FAE2D5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3"/>
      </w:tblGrid>
      <w:tr w14:paraId="499D7CBB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none" w:color="auto" w:sz="0" w:space="0"/>
            <w:insideV w:val="none" w:color="auto" w:sz="0" w:space="0"/>
          </w:tblBorders>
          <w:shd w:val="clear" w:color="auto" w:fill="FAE2D5"/>
        </w:tblPrEx>
        <w:trPr>
          <w:trHeight w:val="643" w:hRule="atLeast"/>
        </w:trPr>
        <w:tc>
          <w:tcPr>
            <w:tcW w:w="14033" w:type="dxa"/>
            <w:shd w:val="clear" w:color="auto" w:fill="FAE2D5"/>
            <w:vAlign w:val="top"/>
          </w:tcPr>
          <w:p w14:paraId="20E8FC3C">
            <w:pPr>
              <w:pStyle w:val="6"/>
              <w:spacing w:before="179" w:line="286" w:lineRule="exact"/>
              <w:ind w:left="124"/>
            </w:pPr>
            <w:r>
              <w:rPr>
                <w:b/>
                <w:bCs/>
                <w:spacing w:val="12"/>
                <w:position w:val="3"/>
              </w:rPr>
              <w:t>必选模块</w:t>
            </w:r>
          </w:p>
        </w:tc>
      </w:tr>
    </w:tbl>
    <w:p w14:paraId="4BEC9C2B">
      <w:pPr>
        <w:pStyle w:val="2"/>
        <w:spacing w:before="272" w:line="283" w:lineRule="exact"/>
        <w:ind w:left="123"/>
      </w:pPr>
      <w:r>
        <w:rPr>
          <w:spacing w:val="11"/>
          <w:position w:val="2"/>
        </w:rPr>
        <w:t>增值税完整申报服务包括12次月度增值税预申报和1 次年度申报，</w:t>
      </w:r>
      <w:r>
        <w:rPr>
          <w:spacing w:val="-26"/>
          <w:position w:val="2"/>
        </w:rPr>
        <w:t xml:space="preserve"> </w:t>
      </w:r>
      <w:r>
        <w:rPr>
          <w:spacing w:val="11"/>
          <w:position w:val="2"/>
        </w:rPr>
        <w:t>并按期递</w:t>
      </w:r>
      <w:r>
        <w:rPr>
          <w:spacing w:val="10"/>
          <w:position w:val="2"/>
        </w:rPr>
        <w:t>交至德国主管税务局</w:t>
      </w:r>
      <w:r>
        <w:rPr>
          <w:spacing w:val="-27"/>
          <w:position w:val="2"/>
        </w:rPr>
        <w:t xml:space="preserve"> </w:t>
      </w:r>
      <w:r>
        <w:rPr>
          <w:spacing w:val="10"/>
          <w:position w:val="2"/>
        </w:rPr>
        <w:t>。</w:t>
      </w:r>
      <w:r>
        <w:rPr>
          <w:spacing w:val="-20"/>
          <w:position w:val="2"/>
        </w:rPr>
        <w:t xml:space="preserve"> </w:t>
      </w:r>
      <w:r>
        <w:rPr>
          <w:spacing w:val="10"/>
          <w:position w:val="2"/>
        </w:rPr>
        <w:t>同时系统会对提交的数据进行完整性和一致性自动检查。</w:t>
      </w:r>
    </w:p>
    <w:p w14:paraId="401D268A">
      <w:pPr>
        <w:spacing w:before="13"/>
      </w:pPr>
    </w:p>
    <w:tbl>
      <w:tblPr>
        <w:tblStyle w:val="5"/>
        <w:tblW w:w="13952" w:type="dxa"/>
        <w:tblInd w:w="2" w:type="dxa"/>
        <w:tblBorders>
          <w:top w:val="single" w:color="999999" w:sz="2" w:space="0"/>
          <w:left w:val="single" w:color="999999" w:sz="2" w:space="0"/>
          <w:bottom w:val="single" w:color="999999" w:sz="2" w:space="0"/>
          <w:right w:val="single" w:color="999999" w:sz="2" w:space="0"/>
          <w:insideH w:val="single" w:color="999999" w:sz="2" w:space="0"/>
          <w:insideV w:val="single" w:color="999999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3"/>
        <w:gridCol w:w="2788"/>
        <w:gridCol w:w="3913"/>
        <w:gridCol w:w="2408"/>
        <w:gridCol w:w="2050"/>
      </w:tblGrid>
      <w:tr w14:paraId="7E69FE27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793" w:type="dxa"/>
            <w:tcBorders>
              <w:bottom w:val="single" w:color="666666" w:sz="10" w:space="0"/>
            </w:tcBorders>
            <w:shd w:val="clear" w:color="auto" w:fill="7F7F7F"/>
            <w:vAlign w:val="top"/>
          </w:tcPr>
          <w:p w14:paraId="460E154D">
            <w:pPr>
              <w:pStyle w:val="6"/>
              <w:spacing w:before="52" w:line="268" w:lineRule="auto"/>
              <w:ind w:left="995" w:right="791" w:hanging="199"/>
            </w:pPr>
            <w:r>
              <w:rPr>
                <w:b/>
                <w:bCs/>
                <w:color w:val="FFFFFF"/>
                <w:spacing w:val="8"/>
              </w:rPr>
              <w:t>规模等级</w:t>
            </w:r>
          </w:p>
        </w:tc>
        <w:tc>
          <w:tcPr>
            <w:tcW w:w="2788" w:type="dxa"/>
            <w:tcBorders>
              <w:bottom w:val="single" w:color="666666" w:sz="10" w:space="0"/>
            </w:tcBorders>
            <w:shd w:val="clear" w:color="auto" w:fill="7F7F7F"/>
            <w:vAlign w:val="top"/>
          </w:tcPr>
          <w:p w14:paraId="62128A48">
            <w:pPr>
              <w:pStyle w:val="6"/>
              <w:spacing w:before="53" w:line="269" w:lineRule="auto"/>
              <w:ind w:left="799" w:right="491" w:hanging="295"/>
            </w:pPr>
            <w:r>
              <w:rPr>
                <w:b/>
                <w:bCs/>
                <w:color w:val="FFFFFF"/>
                <w:spacing w:val="8"/>
              </w:rPr>
              <w:t>每年记账笔数</w:t>
            </w:r>
          </w:p>
        </w:tc>
        <w:tc>
          <w:tcPr>
            <w:tcW w:w="3913" w:type="dxa"/>
            <w:tcBorders>
              <w:bottom w:val="single" w:color="666666" w:sz="10" w:space="0"/>
            </w:tcBorders>
            <w:shd w:val="clear" w:color="auto" w:fill="7F7F7F"/>
            <w:vAlign w:val="top"/>
          </w:tcPr>
          <w:p w14:paraId="460F1927">
            <w:pPr>
              <w:pStyle w:val="6"/>
              <w:spacing w:before="53" w:line="268" w:lineRule="auto"/>
              <w:ind w:left="1458" w:right="1111" w:hanging="334"/>
            </w:pPr>
            <w:r>
              <w:rPr>
                <w:b/>
                <w:bCs/>
                <w:color w:val="FFFFFF"/>
                <w:spacing w:val="8"/>
              </w:rPr>
              <w:t>年度营业额</w:t>
            </w:r>
          </w:p>
        </w:tc>
        <w:tc>
          <w:tcPr>
            <w:tcW w:w="2408" w:type="dxa"/>
            <w:tcBorders>
              <w:bottom w:val="single" w:color="666666" w:sz="10" w:space="0"/>
            </w:tcBorders>
            <w:shd w:val="clear" w:color="auto" w:fill="7F7F7F"/>
            <w:vAlign w:val="top"/>
          </w:tcPr>
          <w:p w14:paraId="48E75838">
            <w:pPr>
              <w:pStyle w:val="6"/>
              <w:spacing w:before="54" w:line="268" w:lineRule="auto"/>
              <w:ind w:left="708" w:right="663" w:hanging="29"/>
            </w:pPr>
            <w:r>
              <w:rPr>
                <w:b/>
                <w:bCs/>
                <w:color w:val="FFFFFF"/>
                <w:spacing w:val="8"/>
              </w:rPr>
              <w:t>第一年价格</w:t>
            </w:r>
          </w:p>
        </w:tc>
        <w:tc>
          <w:tcPr>
            <w:tcW w:w="2050" w:type="dxa"/>
            <w:tcBorders>
              <w:bottom w:val="single" w:color="666666" w:sz="10" w:space="0"/>
            </w:tcBorders>
            <w:shd w:val="clear" w:color="auto" w:fill="7F7F7F"/>
            <w:vAlign w:val="top"/>
          </w:tcPr>
          <w:p w14:paraId="0526AE16">
            <w:pPr>
              <w:pStyle w:val="6"/>
              <w:spacing w:before="53" w:line="269" w:lineRule="auto"/>
              <w:ind w:left="426" w:right="159" w:hanging="252"/>
            </w:pPr>
            <w:r>
              <w:rPr>
                <w:b/>
                <w:bCs/>
                <w:color w:val="FFFFFF"/>
                <w:spacing w:val="8"/>
              </w:rPr>
              <w:t>第二年及以后</w:t>
            </w:r>
          </w:p>
        </w:tc>
      </w:tr>
      <w:tr w14:paraId="2D7E9397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2793" w:type="dxa"/>
            <w:tcBorders>
              <w:top w:val="single" w:color="666666" w:sz="10" w:space="0"/>
            </w:tcBorders>
            <w:vAlign w:val="top"/>
          </w:tcPr>
          <w:p w14:paraId="3709F85C">
            <w:pPr>
              <w:pStyle w:val="6"/>
              <w:spacing w:before="260" w:line="268" w:lineRule="auto"/>
              <w:ind w:left="993" w:right="701" w:hanging="278"/>
            </w:pPr>
            <w:r>
              <w:rPr>
                <w:b/>
                <w:bCs/>
                <w:spacing w:val="9"/>
              </w:rPr>
              <w:t>微型卖家</w:t>
            </w:r>
          </w:p>
        </w:tc>
        <w:tc>
          <w:tcPr>
            <w:tcW w:w="2788" w:type="dxa"/>
            <w:tcBorders>
              <w:top w:val="single" w:color="666666" w:sz="10" w:space="0"/>
            </w:tcBorders>
            <w:vAlign w:val="top"/>
          </w:tcPr>
          <w:p w14:paraId="568F09B9">
            <w:pPr>
              <w:spacing w:line="335" w:lineRule="auto"/>
              <w:rPr>
                <w:rFonts w:ascii="Arial"/>
                <w:sz w:val="21"/>
              </w:rPr>
            </w:pPr>
          </w:p>
          <w:p w14:paraId="7460649D">
            <w:pPr>
              <w:pStyle w:val="6"/>
              <w:spacing w:before="65" w:line="304" w:lineRule="exact"/>
              <w:ind w:left="1062"/>
            </w:pPr>
            <w:r>
              <w:rPr>
                <w:spacing w:val="-3"/>
                <w:position w:val="3"/>
              </w:rPr>
              <w:t>≤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1.200</w:t>
            </w:r>
          </w:p>
        </w:tc>
        <w:tc>
          <w:tcPr>
            <w:tcW w:w="3913" w:type="dxa"/>
            <w:tcBorders>
              <w:top w:val="single" w:color="666666" w:sz="10" w:space="0"/>
            </w:tcBorders>
            <w:vAlign w:val="top"/>
          </w:tcPr>
          <w:p w14:paraId="4B14E73A">
            <w:pPr>
              <w:pStyle w:val="6"/>
              <w:spacing w:before="264" w:line="260" w:lineRule="auto"/>
              <w:ind w:left="1583" w:right="1461" w:hanging="91"/>
            </w:pPr>
            <w:r>
              <w:rPr>
                <w:spacing w:val="-4"/>
              </w:rPr>
              <w:t>≤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5 万欧</w:t>
            </w:r>
          </w:p>
        </w:tc>
        <w:tc>
          <w:tcPr>
            <w:tcW w:w="2408" w:type="dxa"/>
            <w:tcBorders>
              <w:top w:val="single" w:color="666666" w:sz="10" w:space="0"/>
            </w:tcBorders>
            <w:vAlign w:val="top"/>
          </w:tcPr>
          <w:p w14:paraId="2D632E71">
            <w:pPr>
              <w:spacing w:line="335" w:lineRule="auto"/>
              <w:rPr>
                <w:rFonts w:ascii="Arial"/>
                <w:sz w:val="21"/>
              </w:rPr>
            </w:pPr>
          </w:p>
          <w:p w14:paraId="67C964B9">
            <w:pPr>
              <w:pStyle w:val="6"/>
              <w:spacing w:before="65" w:line="304" w:lineRule="exact"/>
              <w:ind w:left="1028"/>
              <w:rPr>
                <w:rFonts w:hint="eastAsia" w:eastAsia="等线"/>
                <w:lang w:eastAsia="zh-CN"/>
              </w:rPr>
            </w:pPr>
            <w:r>
              <w:rPr>
                <w:position w:val="3"/>
              </w:rPr>
              <w:t>79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rFonts w:hint="eastAsia"/>
                <w:position w:val="3"/>
                <w:lang w:eastAsia="zh-CN"/>
              </w:rPr>
              <w:t>欧</w:t>
            </w:r>
          </w:p>
        </w:tc>
        <w:tc>
          <w:tcPr>
            <w:tcW w:w="2050" w:type="dxa"/>
            <w:tcBorders>
              <w:top w:val="single" w:color="666666" w:sz="10" w:space="0"/>
            </w:tcBorders>
            <w:vAlign w:val="top"/>
          </w:tcPr>
          <w:p w14:paraId="6F96C498">
            <w:pPr>
              <w:spacing w:line="335" w:lineRule="auto"/>
              <w:rPr>
                <w:rFonts w:ascii="Arial"/>
                <w:sz w:val="21"/>
              </w:rPr>
            </w:pPr>
          </w:p>
          <w:p w14:paraId="7AF11710">
            <w:pPr>
              <w:pStyle w:val="6"/>
              <w:spacing w:before="65" w:line="304" w:lineRule="exact"/>
              <w:ind w:left="841"/>
              <w:rPr>
                <w:rFonts w:hint="eastAsia" w:eastAsia="等线"/>
                <w:lang w:eastAsia="zh-CN"/>
              </w:rPr>
            </w:pPr>
            <w:r>
              <w:rPr>
                <w:spacing w:val="1"/>
                <w:position w:val="3"/>
              </w:rPr>
              <w:t>49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rFonts w:hint="eastAsia"/>
                <w:spacing w:val="1"/>
                <w:position w:val="3"/>
                <w:lang w:eastAsia="zh-CN"/>
              </w:rPr>
              <w:t>欧</w:t>
            </w:r>
          </w:p>
        </w:tc>
      </w:tr>
      <w:tr w14:paraId="1AB61A41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tcW w:w="2793" w:type="dxa"/>
            <w:vAlign w:val="top"/>
          </w:tcPr>
          <w:p w14:paraId="10ECB353">
            <w:pPr>
              <w:pStyle w:val="6"/>
              <w:spacing w:before="271" w:line="268" w:lineRule="auto"/>
              <w:ind w:left="999" w:right="648" w:hanging="335"/>
            </w:pPr>
            <w:r>
              <w:rPr>
                <w:b/>
                <w:bCs/>
                <w:spacing w:val="7"/>
              </w:rPr>
              <w:t>小型卖家</w:t>
            </w:r>
          </w:p>
        </w:tc>
        <w:tc>
          <w:tcPr>
            <w:tcW w:w="2788" w:type="dxa"/>
            <w:vAlign w:val="top"/>
          </w:tcPr>
          <w:p w14:paraId="6CD3C26D">
            <w:pPr>
              <w:spacing w:line="344" w:lineRule="auto"/>
              <w:rPr>
                <w:rFonts w:ascii="Arial"/>
                <w:sz w:val="21"/>
              </w:rPr>
            </w:pPr>
          </w:p>
          <w:p w14:paraId="78F6ED4C">
            <w:pPr>
              <w:pStyle w:val="6"/>
              <w:spacing w:before="65" w:line="304" w:lineRule="exact"/>
              <w:ind w:left="605"/>
            </w:pPr>
            <w:r>
              <w:rPr>
                <w:spacing w:val="-1"/>
                <w:position w:val="3"/>
              </w:rPr>
              <w:t>1.200</w:t>
            </w:r>
            <w:r>
              <w:rPr>
                <w:spacing w:val="27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&lt; X</w:t>
            </w:r>
            <w:r>
              <w:rPr>
                <w:spacing w:val="35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≤</w:t>
            </w:r>
            <w:r>
              <w:rPr>
                <w:spacing w:val="13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8.000</w:t>
            </w:r>
          </w:p>
        </w:tc>
        <w:tc>
          <w:tcPr>
            <w:tcW w:w="3913" w:type="dxa"/>
            <w:vAlign w:val="top"/>
          </w:tcPr>
          <w:p w14:paraId="33D0E5F6">
            <w:pPr>
              <w:pStyle w:val="6"/>
              <w:spacing w:before="276" w:line="260" w:lineRule="auto"/>
              <w:ind w:left="1358" w:right="1147" w:hanging="201"/>
            </w:pPr>
            <w:r>
              <w:t>5 万 –</w:t>
            </w:r>
            <w:r>
              <w:rPr>
                <w:spacing w:val="21"/>
                <w:w w:val="101"/>
              </w:rPr>
              <w:t xml:space="preserve"> </w:t>
            </w:r>
            <w:r>
              <w:t>50</w:t>
            </w:r>
            <w:r>
              <w:rPr>
                <w:spacing w:val="4"/>
              </w:rPr>
              <w:t xml:space="preserve"> </w:t>
            </w:r>
            <w:r>
              <w:t>万欧</w:t>
            </w:r>
          </w:p>
        </w:tc>
        <w:tc>
          <w:tcPr>
            <w:tcW w:w="2408" w:type="dxa"/>
            <w:vAlign w:val="top"/>
          </w:tcPr>
          <w:p w14:paraId="431C61DA">
            <w:pPr>
              <w:spacing w:line="344" w:lineRule="auto"/>
              <w:rPr>
                <w:rFonts w:ascii="Arial"/>
                <w:sz w:val="21"/>
              </w:rPr>
            </w:pPr>
          </w:p>
          <w:p w14:paraId="311F6BF2">
            <w:pPr>
              <w:pStyle w:val="6"/>
              <w:spacing w:before="65" w:line="304" w:lineRule="exact"/>
              <w:ind w:left="1027"/>
              <w:rPr>
                <w:rFonts w:hint="eastAsia" w:eastAsia="等线"/>
                <w:lang w:eastAsia="zh-CN"/>
              </w:rPr>
            </w:pPr>
            <w:r>
              <w:rPr>
                <w:position w:val="3"/>
              </w:rPr>
              <w:t>99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rFonts w:hint="eastAsia"/>
                <w:position w:val="3"/>
                <w:lang w:eastAsia="zh-CN"/>
              </w:rPr>
              <w:t>欧</w:t>
            </w:r>
          </w:p>
        </w:tc>
        <w:tc>
          <w:tcPr>
            <w:tcW w:w="2050" w:type="dxa"/>
            <w:vAlign w:val="top"/>
          </w:tcPr>
          <w:p w14:paraId="1649521A">
            <w:pPr>
              <w:spacing w:line="344" w:lineRule="auto"/>
              <w:rPr>
                <w:rFonts w:ascii="Arial"/>
                <w:sz w:val="21"/>
              </w:rPr>
            </w:pPr>
          </w:p>
          <w:p w14:paraId="70DCBEA8">
            <w:pPr>
              <w:pStyle w:val="6"/>
              <w:spacing w:before="65" w:line="304" w:lineRule="exact"/>
              <w:ind w:left="848"/>
              <w:rPr>
                <w:rFonts w:hint="eastAsia" w:eastAsia="等线"/>
                <w:lang w:eastAsia="zh-CN"/>
              </w:rPr>
            </w:pPr>
            <w:r>
              <w:rPr>
                <w:spacing w:val="-1"/>
                <w:position w:val="3"/>
              </w:rPr>
              <w:t>69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rFonts w:hint="eastAsia"/>
                <w:spacing w:val="-1"/>
                <w:position w:val="3"/>
                <w:lang w:eastAsia="zh-CN"/>
              </w:rPr>
              <w:t>欧</w:t>
            </w:r>
          </w:p>
        </w:tc>
      </w:tr>
      <w:tr w14:paraId="48791C5C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tcW w:w="2793" w:type="dxa"/>
            <w:vAlign w:val="top"/>
          </w:tcPr>
          <w:p w14:paraId="60D7ECE7">
            <w:pPr>
              <w:pStyle w:val="6"/>
              <w:spacing w:before="270" w:line="306" w:lineRule="exact"/>
              <w:ind w:left="155"/>
            </w:pPr>
          </w:p>
          <w:p w14:paraId="1123AF31">
            <w:pPr>
              <w:pStyle w:val="6"/>
              <w:spacing w:line="219" w:lineRule="auto"/>
              <w:ind w:firstLine="784" w:firstLineChars="400"/>
            </w:pPr>
            <w:r>
              <w:rPr>
                <w:b/>
                <w:bCs/>
                <w:spacing w:val="3"/>
              </w:rPr>
              <w:t>中型卖家</w:t>
            </w:r>
          </w:p>
        </w:tc>
        <w:tc>
          <w:tcPr>
            <w:tcW w:w="2788" w:type="dxa"/>
            <w:vAlign w:val="top"/>
          </w:tcPr>
          <w:p w14:paraId="0FD96C76">
            <w:pPr>
              <w:spacing w:line="346" w:lineRule="auto"/>
              <w:rPr>
                <w:rFonts w:ascii="Arial"/>
                <w:sz w:val="21"/>
              </w:rPr>
            </w:pPr>
          </w:p>
          <w:p w14:paraId="715CF0A9">
            <w:pPr>
              <w:pStyle w:val="6"/>
              <w:spacing w:before="64" w:line="304" w:lineRule="exact"/>
              <w:ind w:left="547"/>
            </w:pPr>
            <w:r>
              <w:rPr>
                <w:spacing w:val="-1"/>
                <w:position w:val="3"/>
              </w:rPr>
              <w:t>8.000</w:t>
            </w:r>
            <w:r>
              <w:rPr>
                <w:spacing w:val="34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&lt; X</w:t>
            </w:r>
            <w:r>
              <w:rPr>
                <w:spacing w:val="36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≤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16.000</w:t>
            </w:r>
          </w:p>
        </w:tc>
        <w:tc>
          <w:tcPr>
            <w:tcW w:w="3913" w:type="dxa"/>
            <w:vAlign w:val="top"/>
          </w:tcPr>
          <w:p w14:paraId="2B9746A3">
            <w:pPr>
              <w:pStyle w:val="6"/>
              <w:spacing w:before="275" w:line="261" w:lineRule="auto"/>
              <w:ind w:left="1250" w:right="1020" w:hanging="220"/>
            </w:pPr>
            <w:r>
              <w:rPr>
                <w:spacing w:val="1"/>
              </w:rPr>
              <w:t>50 万 –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100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万欧</w:t>
            </w:r>
          </w:p>
        </w:tc>
        <w:tc>
          <w:tcPr>
            <w:tcW w:w="2408" w:type="dxa"/>
            <w:vAlign w:val="top"/>
          </w:tcPr>
          <w:p w14:paraId="68665DD3">
            <w:pPr>
              <w:spacing w:line="346" w:lineRule="auto"/>
              <w:rPr>
                <w:rFonts w:ascii="Arial"/>
                <w:sz w:val="21"/>
              </w:rPr>
            </w:pPr>
          </w:p>
          <w:p w14:paraId="47E9BE2E">
            <w:pPr>
              <w:pStyle w:val="6"/>
              <w:spacing w:before="64" w:line="304" w:lineRule="exact"/>
              <w:ind w:left="980"/>
              <w:rPr>
                <w:rFonts w:hint="eastAsia" w:eastAsia="等线"/>
                <w:lang w:eastAsia="zh-CN"/>
              </w:rPr>
            </w:pPr>
            <w:r>
              <w:rPr>
                <w:position w:val="3"/>
              </w:rPr>
              <w:t>149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rFonts w:hint="eastAsia"/>
                <w:position w:val="3"/>
                <w:lang w:eastAsia="zh-CN"/>
              </w:rPr>
              <w:t>欧</w:t>
            </w:r>
          </w:p>
        </w:tc>
        <w:tc>
          <w:tcPr>
            <w:tcW w:w="2050" w:type="dxa"/>
            <w:vAlign w:val="top"/>
          </w:tcPr>
          <w:p w14:paraId="5B1C9750">
            <w:pPr>
              <w:spacing w:line="346" w:lineRule="auto"/>
              <w:rPr>
                <w:rFonts w:ascii="Arial"/>
                <w:sz w:val="21"/>
              </w:rPr>
            </w:pPr>
          </w:p>
          <w:p w14:paraId="07123CE3">
            <w:pPr>
              <w:pStyle w:val="6"/>
              <w:spacing w:before="64" w:line="304" w:lineRule="exact"/>
              <w:ind w:left="799"/>
              <w:rPr>
                <w:rFonts w:hint="eastAsia" w:eastAsia="等线"/>
                <w:lang w:eastAsia="zh-CN"/>
              </w:rPr>
            </w:pPr>
            <w:r>
              <w:rPr>
                <w:position w:val="3"/>
              </w:rPr>
              <w:t>119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rFonts w:hint="eastAsia"/>
                <w:position w:val="3"/>
                <w:lang w:eastAsia="zh-CN"/>
              </w:rPr>
              <w:t>欧</w:t>
            </w:r>
          </w:p>
        </w:tc>
      </w:tr>
      <w:tr w14:paraId="3B17230F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tcW w:w="2793" w:type="dxa"/>
            <w:vAlign w:val="top"/>
          </w:tcPr>
          <w:p w14:paraId="0E09A45D">
            <w:pPr>
              <w:pStyle w:val="6"/>
              <w:spacing w:before="273" w:line="268" w:lineRule="auto"/>
              <w:ind w:left="1001" w:right="648" w:hanging="344"/>
            </w:pPr>
            <w:r>
              <w:rPr>
                <w:b/>
                <w:bCs/>
                <w:spacing w:val="7"/>
              </w:rPr>
              <w:t>大型卖家</w:t>
            </w:r>
          </w:p>
        </w:tc>
        <w:tc>
          <w:tcPr>
            <w:tcW w:w="2788" w:type="dxa"/>
            <w:vAlign w:val="top"/>
          </w:tcPr>
          <w:p w14:paraId="3EBA8C8C">
            <w:pPr>
              <w:spacing w:line="348" w:lineRule="auto"/>
              <w:rPr>
                <w:rFonts w:ascii="Arial"/>
                <w:sz w:val="21"/>
              </w:rPr>
            </w:pPr>
          </w:p>
          <w:p w14:paraId="5642E5D9">
            <w:pPr>
              <w:pStyle w:val="6"/>
              <w:spacing w:before="64" w:line="305" w:lineRule="exact"/>
              <w:ind w:left="500"/>
            </w:pPr>
            <w:r>
              <w:rPr>
                <w:position w:val="3"/>
              </w:rPr>
              <w:t>16.000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&lt; X</w:t>
            </w:r>
            <w:r>
              <w:rPr>
                <w:spacing w:val="35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≤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position w:val="3"/>
              </w:rPr>
              <w:t>24.000</w:t>
            </w:r>
          </w:p>
        </w:tc>
        <w:tc>
          <w:tcPr>
            <w:tcW w:w="3913" w:type="dxa"/>
            <w:vAlign w:val="top"/>
          </w:tcPr>
          <w:p w14:paraId="7B67E830">
            <w:pPr>
              <w:pStyle w:val="6"/>
              <w:spacing w:before="277" w:line="261" w:lineRule="auto"/>
              <w:ind w:left="1203" w:right="945" w:hanging="244"/>
            </w:pPr>
            <w:r>
              <w:rPr>
                <w:spacing w:val="1"/>
              </w:rPr>
              <w:t>100 万 –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"/>
              </w:rPr>
              <w:t>200 万欧</w:t>
            </w:r>
          </w:p>
        </w:tc>
        <w:tc>
          <w:tcPr>
            <w:tcW w:w="2408" w:type="dxa"/>
            <w:vAlign w:val="top"/>
          </w:tcPr>
          <w:p w14:paraId="1DA19892">
            <w:pPr>
              <w:spacing w:line="348" w:lineRule="auto"/>
              <w:rPr>
                <w:rFonts w:ascii="Arial"/>
                <w:sz w:val="21"/>
              </w:rPr>
            </w:pPr>
          </w:p>
          <w:p w14:paraId="38E678B0">
            <w:pPr>
              <w:pStyle w:val="6"/>
              <w:spacing w:before="64" w:line="305" w:lineRule="exact"/>
              <w:ind w:left="980"/>
              <w:rPr>
                <w:rFonts w:hint="eastAsia" w:eastAsia="等线"/>
                <w:lang w:eastAsia="zh-CN"/>
              </w:rPr>
            </w:pPr>
            <w:r>
              <w:rPr>
                <w:position w:val="3"/>
              </w:rPr>
              <w:t>199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rFonts w:hint="eastAsia"/>
                <w:position w:val="3"/>
                <w:lang w:eastAsia="zh-CN"/>
              </w:rPr>
              <w:t>欧</w:t>
            </w:r>
          </w:p>
        </w:tc>
        <w:tc>
          <w:tcPr>
            <w:tcW w:w="2050" w:type="dxa"/>
            <w:vAlign w:val="top"/>
          </w:tcPr>
          <w:p w14:paraId="545C22C7">
            <w:pPr>
              <w:spacing w:line="348" w:lineRule="auto"/>
              <w:rPr>
                <w:rFonts w:ascii="Arial"/>
                <w:sz w:val="21"/>
              </w:rPr>
            </w:pPr>
          </w:p>
          <w:p w14:paraId="3925A332">
            <w:pPr>
              <w:pStyle w:val="6"/>
              <w:spacing w:before="64" w:line="305" w:lineRule="exact"/>
              <w:ind w:left="799"/>
              <w:rPr>
                <w:rFonts w:hint="eastAsia" w:eastAsia="等线"/>
                <w:lang w:eastAsia="zh-CN"/>
              </w:rPr>
            </w:pPr>
            <w:r>
              <w:rPr>
                <w:position w:val="3"/>
              </w:rPr>
              <w:t>169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rFonts w:hint="eastAsia"/>
                <w:position w:val="3"/>
                <w:lang w:eastAsia="zh-CN"/>
              </w:rPr>
              <w:t>欧</w:t>
            </w:r>
          </w:p>
        </w:tc>
      </w:tr>
      <w:tr w14:paraId="0B913EAA">
        <w:tblPrEx>
          <w:tblBorders>
            <w:top w:val="single" w:color="999999" w:sz="2" w:space="0"/>
            <w:left w:val="single" w:color="999999" w:sz="2" w:space="0"/>
            <w:bottom w:val="single" w:color="999999" w:sz="2" w:space="0"/>
            <w:right w:val="single" w:color="999999" w:sz="2" w:space="0"/>
            <w:insideH w:val="single" w:color="999999" w:sz="2" w:space="0"/>
            <w:insideV w:val="single" w:color="999999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2" w:hRule="atLeast"/>
        </w:trPr>
        <w:tc>
          <w:tcPr>
            <w:tcW w:w="2793" w:type="dxa"/>
            <w:vAlign w:val="top"/>
          </w:tcPr>
          <w:p w14:paraId="74A850EC">
            <w:pPr>
              <w:pStyle w:val="6"/>
              <w:spacing w:before="272" w:line="268" w:lineRule="auto"/>
              <w:ind w:left="967" w:leftChars="325" w:right="396" w:hanging="284" w:hangingChars="138"/>
            </w:pPr>
            <w:r>
              <w:rPr>
                <w:b/>
                <w:bCs/>
                <w:spacing w:val="8"/>
              </w:rPr>
              <w:t>超大型卖家</w:t>
            </w:r>
          </w:p>
        </w:tc>
        <w:tc>
          <w:tcPr>
            <w:tcW w:w="2788" w:type="dxa"/>
            <w:vAlign w:val="top"/>
          </w:tcPr>
          <w:p w14:paraId="33761041">
            <w:pPr>
              <w:spacing w:line="347" w:lineRule="auto"/>
              <w:rPr>
                <w:rFonts w:ascii="Arial"/>
                <w:sz w:val="21"/>
              </w:rPr>
            </w:pPr>
          </w:p>
          <w:p w14:paraId="4714B190">
            <w:pPr>
              <w:pStyle w:val="6"/>
              <w:spacing w:before="64" w:line="305" w:lineRule="exact"/>
              <w:ind w:left="1030"/>
            </w:pPr>
            <w:r>
              <w:rPr>
                <w:position w:val="3"/>
              </w:rPr>
              <w:t>&gt;</w:t>
            </w:r>
            <w:r>
              <w:rPr>
                <w:spacing w:val="15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24.000</w:t>
            </w:r>
          </w:p>
        </w:tc>
        <w:tc>
          <w:tcPr>
            <w:tcW w:w="3913" w:type="dxa"/>
            <w:vAlign w:val="top"/>
          </w:tcPr>
          <w:p w14:paraId="680A32AE">
            <w:pPr>
              <w:pStyle w:val="6"/>
              <w:spacing w:before="277" w:line="259" w:lineRule="auto"/>
              <w:ind w:right="1281" w:firstLine="1164" w:firstLineChars="600"/>
            </w:pPr>
            <w:r>
              <w:rPr>
                <w:spacing w:val="2"/>
              </w:rPr>
              <w:t>&gt;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200 万欧以上</w:t>
            </w:r>
          </w:p>
        </w:tc>
        <w:tc>
          <w:tcPr>
            <w:tcW w:w="2408" w:type="dxa"/>
            <w:vAlign w:val="top"/>
          </w:tcPr>
          <w:p w14:paraId="0F74775E">
            <w:pPr>
              <w:spacing w:line="347" w:lineRule="auto"/>
              <w:rPr>
                <w:rFonts w:ascii="Arial"/>
                <w:sz w:val="21"/>
              </w:rPr>
            </w:pPr>
          </w:p>
          <w:p w14:paraId="5E186444">
            <w:pPr>
              <w:pStyle w:val="6"/>
              <w:spacing w:before="64" w:line="305" w:lineRule="exact"/>
              <w:ind w:left="975"/>
              <w:rPr>
                <w:rFonts w:hint="eastAsia" w:eastAsia="等线"/>
                <w:lang w:eastAsia="zh-CN"/>
              </w:rPr>
            </w:pPr>
            <w:r>
              <w:rPr>
                <w:spacing w:val="1"/>
                <w:position w:val="3"/>
              </w:rPr>
              <w:t>249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rFonts w:hint="eastAsia"/>
                <w:spacing w:val="1"/>
                <w:position w:val="3"/>
                <w:lang w:eastAsia="zh-CN"/>
              </w:rPr>
              <w:t>欧</w:t>
            </w:r>
          </w:p>
        </w:tc>
        <w:tc>
          <w:tcPr>
            <w:tcW w:w="2050" w:type="dxa"/>
            <w:vAlign w:val="top"/>
          </w:tcPr>
          <w:p w14:paraId="75CC9F3E">
            <w:pPr>
              <w:spacing w:line="347" w:lineRule="auto"/>
              <w:rPr>
                <w:rFonts w:ascii="Arial"/>
                <w:sz w:val="21"/>
              </w:rPr>
            </w:pPr>
          </w:p>
          <w:p w14:paraId="19D1FFDF">
            <w:pPr>
              <w:pStyle w:val="6"/>
              <w:spacing w:before="64" w:line="305" w:lineRule="exact"/>
              <w:ind w:left="794"/>
              <w:rPr>
                <w:rFonts w:hint="eastAsia" w:eastAsia="等线"/>
                <w:lang w:eastAsia="zh-CN"/>
              </w:rPr>
            </w:pPr>
            <w:r>
              <w:rPr>
                <w:spacing w:val="1"/>
                <w:position w:val="3"/>
              </w:rPr>
              <w:t>219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rFonts w:hint="eastAsia"/>
                <w:spacing w:val="1"/>
                <w:position w:val="3"/>
                <w:lang w:eastAsia="zh-CN"/>
              </w:rPr>
              <w:t>欧</w:t>
            </w:r>
          </w:p>
        </w:tc>
      </w:tr>
    </w:tbl>
    <w:p w14:paraId="6E4FAA7F">
      <w:pPr>
        <w:rPr>
          <w:rFonts w:ascii="Arial"/>
          <w:sz w:val="21"/>
        </w:rPr>
      </w:pPr>
    </w:p>
    <w:p w14:paraId="021BD2E7"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6839" w:h="11906"/>
          <w:pgMar w:top="1012" w:right="1472" w:bottom="1575" w:left="1327" w:header="0" w:footer="678" w:gutter="0"/>
          <w:cols w:space="720" w:num="1"/>
        </w:sectPr>
      </w:pPr>
    </w:p>
    <w:p w14:paraId="4F5AD5CF">
      <w:pPr>
        <w:spacing w:before="186"/>
      </w:pPr>
    </w:p>
    <w:tbl>
      <w:tblPr>
        <w:tblStyle w:val="5"/>
        <w:tblW w:w="13999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7"/>
        <w:gridCol w:w="2643"/>
        <w:gridCol w:w="7569"/>
      </w:tblGrid>
      <w:tr w14:paraId="62AAB979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3999" w:type="dxa"/>
            <w:gridSpan w:val="3"/>
            <w:shd w:val="clear" w:color="auto" w:fill="DAE9F7"/>
            <w:vAlign w:val="top"/>
          </w:tcPr>
          <w:p w14:paraId="59847F8D">
            <w:pPr>
              <w:pStyle w:val="6"/>
              <w:spacing w:before="179" w:line="272" w:lineRule="exact"/>
              <w:ind w:left="117"/>
              <w:rPr>
                <w:b/>
                <w:bCs/>
                <w:spacing w:val="13"/>
                <w:position w:val="3"/>
              </w:rPr>
            </w:pPr>
            <w:r>
              <w:rPr>
                <w:b/>
                <w:bCs/>
                <w:spacing w:val="13"/>
                <w:position w:val="3"/>
              </w:rPr>
              <w:t>可选模块</w:t>
            </w:r>
          </w:p>
        </w:tc>
      </w:tr>
      <w:tr w14:paraId="1C3EC0AB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3787" w:type="dxa"/>
            <w:shd w:val="clear" w:color="auto" w:fill="F1F1F1"/>
            <w:vAlign w:val="top"/>
          </w:tcPr>
          <w:p w14:paraId="33AE406F">
            <w:pPr>
              <w:spacing w:line="254" w:lineRule="auto"/>
              <w:rPr>
                <w:rFonts w:ascii="Arial"/>
                <w:sz w:val="21"/>
              </w:rPr>
            </w:pPr>
          </w:p>
          <w:p w14:paraId="0333565A">
            <w:pPr>
              <w:spacing w:line="254" w:lineRule="auto"/>
              <w:rPr>
                <w:rFonts w:ascii="Arial"/>
                <w:sz w:val="21"/>
              </w:rPr>
            </w:pPr>
          </w:p>
          <w:p w14:paraId="23E183BB">
            <w:pPr>
              <w:pStyle w:val="6"/>
              <w:spacing w:before="65" w:line="220" w:lineRule="auto"/>
              <w:ind w:left="534"/>
            </w:pPr>
            <w:r>
              <w:rPr>
                <w:b/>
                <w:bCs/>
                <w:spacing w:val="9"/>
              </w:rPr>
              <w:t>加急税务登记</w:t>
            </w:r>
          </w:p>
        </w:tc>
        <w:tc>
          <w:tcPr>
            <w:tcW w:w="2643" w:type="dxa"/>
            <w:shd w:val="clear" w:color="auto" w:fill="F1F1F1"/>
            <w:vAlign w:val="top"/>
          </w:tcPr>
          <w:p w14:paraId="3E5DDA3B">
            <w:pPr>
              <w:pStyle w:val="6"/>
              <w:spacing w:before="64" w:line="272" w:lineRule="exact"/>
              <w:ind w:left="206"/>
              <w:rPr>
                <w:spacing w:val="-2"/>
                <w:position w:val="2"/>
              </w:rPr>
            </w:pPr>
          </w:p>
          <w:p w14:paraId="2420D74C">
            <w:pPr>
              <w:pStyle w:val="6"/>
              <w:spacing w:before="64" w:line="272" w:lineRule="exact"/>
              <w:ind w:firstLine="372" w:firstLineChars="200"/>
            </w:pPr>
            <w:r>
              <w:rPr>
                <w:spacing w:val="-2"/>
                <w:position w:val="2"/>
              </w:rPr>
              <w:t>+20</w:t>
            </w:r>
            <w:r>
              <w:rPr>
                <w:spacing w:val="24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欧元（</w:t>
            </w:r>
            <w:r>
              <w:rPr>
                <w:spacing w:val="-23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一</w:t>
            </w:r>
            <w:r>
              <w:rPr>
                <w:spacing w:val="3"/>
                <w:position w:val="3"/>
              </w:rPr>
              <w:t>次性）</w:t>
            </w:r>
          </w:p>
        </w:tc>
        <w:tc>
          <w:tcPr>
            <w:tcW w:w="7569" w:type="dxa"/>
            <w:shd w:val="clear" w:color="auto" w:fill="F1F1F1"/>
            <w:vAlign w:val="top"/>
          </w:tcPr>
          <w:p w14:paraId="3ED13386">
            <w:pPr>
              <w:pStyle w:val="6"/>
              <w:spacing w:before="275" w:line="256" w:lineRule="auto"/>
              <w:ind w:left="112" w:right="216"/>
            </w:pPr>
            <w:r>
              <w:rPr>
                <w:spacing w:val="11"/>
              </w:rPr>
              <w:t>在收到所有可审核资料后的24 小时内，快速完</w:t>
            </w:r>
            <w:r>
              <w:rPr>
                <w:spacing w:val="8"/>
              </w:rPr>
              <w:t>成向主管税务局的税务登记申请</w:t>
            </w:r>
            <w:r>
              <w:rPr>
                <w:spacing w:val="-22"/>
              </w:rPr>
              <w:t xml:space="preserve"> </w:t>
            </w:r>
            <w:r>
              <w:rPr>
                <w:spacing w:val="8"/>
              </w:rPr>
              <w:t>。服务内容包</w:t>
            </w:r>
            <w:r>
              <w:t xml:space="preserve"> </w:t>
            </w:r>
            <w:r>
              <w:rPr>
                <w:spacing w:val="6"/>
              </w:rPr>
              <w:t>括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：填写并提交税务登记表格，</w:t>
            </w:r>
            <w:r>
              <w:rPr>
                <w:spacing w:val="-13"/>
              </w:rPr>
              <w:t xml:space="preserve"> </w:t>
            </w:r>
            <w:r>
              <w:rPr>
                <w:spacing w:val="6"/>
              </w:rPr>
              <w:t>以及与税务机关</w:t>
            </w:r>
            <w:r>
              <w:rPr>
                <w:spacing w:val="4"/>
              </w:rPr>
              <w:t>的前期沟通协调</w:t>
            </w:r>
            <w:r>
              <w:rPr>
                <w:spacing w:val="-11"/>
              </w:rPr>
              <w:t xml:space="preserve"> </w:t>
            </w:r>
            <w:r>
              <w:rPr>
                <w:spacing w:val="4"/>
              </w:rPr>
              <w:t>。</w:t>
            </w:r>
            <w:r>
              <w:rPr>
                <w:spacing w:val="-31"/>
              </w:rPr>
              <w:t xml:space="preserve"> </w:t>
            </w:r>
            <w:r>
              <w:rPr>
                <w:spacing w:val="4"/>
              </w:rPr>
              <w:t>适用于计划尽快进入市场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时</w:t>
            </w:r>
            <w:r>
              <w:rPr>
                <w:spacing w:val="7"/>
              </w:rPr>
              <w:t>间要求紧迫的客户。</w:t>
            </w:r>
          </w:p>
        </w:tc>
      </w:tr>
      <w:tr w14:paraId="592BA913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3787" w:type="dxa"/>
            <w:vAlign w:val="top"/>
          </w:tcPr>
          <w:p w14:paraId="0B45D135">
            <w:pPr>
              <w:spacing w:line="253" w:lineRule="auto"/>
              <w:rPr>
                <w:rFonts w:ascii="Arial"/>
                <w:sz w:val="21"/>
              </w:rPr>
            </w:pPr>
          </w:p>
          <w:p w14:paraId="30C8FFC4">
            <w:pPr>
              <w:spacing w:line="254" w:lineRule="auto"/>
              <w:rPr>
                <w:rFonts w:ascii="Arial"/>
                <w:sz w:val="21"/>
              </w:rPr>
            </w:pPr>
          </w:p>
          <w:p w14:paraId="3B244F3F">
            <w:pPr>
              <w:pStyle w:val="6"/>
              <w:spacing w:before="64" w:line="219" w:lineRule="auto"/>
              <w:ind w:left="533"/>
            </w:pPr>
            <w:r>
              <w:rPr>
                <w:b/>
                <w:bCs/>
                <w:spacing w:val="9"/>
              </w:rPr>
              <w:t>增强合规服务</w:t>
            </w:r>
          </w:p>
        </w:tc>
        <w:tc>
          <w:tcPr>
            <w:tcW w:w="2643" w:type="dxa"/>
            <w:vAlign w:val="top"/>
          </w:tcPr>
          <w:p w14:paraId="0697A801">
            <w:pPr>
              <w:spacing w:line="439" w:lineRule="auto"/>
              <w:rPr>
                <w:rFonts w:ascii="Arial"/>
                <w:sz w:val="21"/>
              </w:rPr>
            </w:pPr>
          </w:p>
          <w:p w14:paraId="5B5BFC79">
            <w:pPr>
              <w:pStyle w:val="6"/>
              <w:spacing w:before="64" w:line="285" w:lineRule="exact"/>
              <w:ind w:left="242" w:firstLine="190" w:firstLineChars="100"/>
            </w:pPr>
            <w:r>
              <w:rPr>
                <w:position w:val="2"/>
              </w:rPr>
              <w:t>+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39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欧元/年</w:t>
            </w:r>
          </w:p>
        </w:tc>
        <w:tc>
          <w:tcPr>
            <w:tcW w:w="7569" w:type="dxa"/>
            <w:vAlign w:val="top"/>
          </w:tcPr>
          <w:p w14:paraId="73575C9A">
            <w:pPr>
              <w:pStyle w:val="6"/>
              <w:spacing w:before="276" w:line="255" w:lineRule="auto"/>
              <w:ind w:left="113" w:right="216" w:firstLine="1"/>
              <w:jc w:val="both"/>
            </w:pPr>
            <w:r>
              <w:rPr>
                <w:spacing w:val="8"/>
              </w:rPr>
              <w:t>包含通过欧盟</w:t>
            </w:r>
            <w:r>
              <w:rPr>
                <w:spacing w:val="33"/>
              </w:rPr>
              <w:t xml:space="preserve"> </w:t>
            </w:r>
            <w:r>
              <w:t>MIAS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系统对所提交的所有增值税</w:t>
            </w:r>
            <w:r>
              <w:rPr>
                <w:spacing w:val="5"/>
              </w:rPr>
              <w:t>识别号（</w:t>
            </w:r>
            <w:r>
              <w:rPr>
                <w:spacing w:val="-1"/>
              </w:rPr>
              <w:t xml:space="preserve"> </w:t>
            </w:r>
            <w:r>
              <w:t>USt</w:t>
            </w:r>
            <w:r>
              <w:rPr>
                <w:spacing w:val="5"/>
              </w:rPr>
              <w:t>-</w:t>
            </w:r>
            <w:r>
              <w:t>ID</w:t>
            </w:r>
            <w:r>
              <w:rPr>
                <w:spacing w:val="5"/>
              </w:rPr>
              <w:t>）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的有效性进行核验，</w:t>
            </w:r>
            <w:r>
              <w:rPr>
                <w:spacing w:val="-29"/>
              </w:rPr>
              <w:t xml:space="preserve"> </w:t>
            </w:r>
            <w:r>
              <w:rPr>
                <w:spacing w:val="5"/>
              </w:rPr>
              <w:t>并执行基</w:t>
            </w:r>
            <w:r>
              <w:rPr>
                <w:spacing w:val="6"/>
              </w:rPr>
              <w:t>础风险分析，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以避免错误申报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。该服务为可靠的</w:t>
            </w:r>
            <w:r>
              <w:rPr>
                <w:spacing w:val="8"/>
              </w:rPr>
              <w:t>增值税识别提供法律保障。</w:t>
            </w:r>
          </w:p>
        </w:tc>
      </w:tr>
      <w:tr w14:paraId="74FB9C6C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3787" w:type="dxa"/>
            <w:shd w:val="clear" w:color="auto" w:fill="F1F1F1"/>
            <w:vAlign w:val="top"/>
          </w:tcPr>
          <w:p w14:paraId="67A75806">
            <w:pPr>
              <w:spacing w:line="255" w:lineRule="auto"/>
              <w:rPr>
                <w:rFonts w:ascii="Arial"/>
                <w:sz w:val="21"/>
              </w:rPr>
            </w:pPr>
          </w:p>
          <w:p w14:paraId="483380A9">
            <w:pPr>
              <w:spacing w:line="255" w:lineRule="auto"/>
              <w:rPr>
                <w:rFonts w:ascii="Arial"/>
                <w:sz w:val="21"/>
              </w:rPr>
            </w:pPr>
          </w:p>
          <w:p w14:paraId="392AEAB6">
            <w:pPr>
              <w:spacing w:line="255" w:lineRule="auto"/>
              <w:rPr>
                <w:rFonts w:ascii="Arial"/>
                <w:sz w:val="21"/>
              </w:rPr>
            </w:pPr>
          </w:p>
          <w:p w14:paraId="522F9BA9">
            <w:pPr>
              <w:pStyle w:val="6"/>
              <w:spacing w:before="65" w:line="219" w:lineRule="auto"/>
              <w:ind w:left="543"/>
            </w:pPr>
            <w:r>
              <w:rPr>
                <w:b/>
                <w:bCs/>
                <w:spacing w:val="7"/>
              </w:rPr>
              <w:t>高级合规服务</w:t>
            </w:r>
          </w:p>
        </w:tc>
        <w:tc>
          <w:tcPr>
            <w:tcW w:w="2643" w:type="dxa"/>
            <w:shd w:val="clear" w:color="auto" w:fill="F1F1F1"/>
            <w:vAlign w:val="top"/>
          </w:tcPr>
          <w:p w14:paraId="503F083C">
            <w:pPr>
              <w:spacing w:line="442" w:lineRule="auto"/>
              <w:rPr>
                <w:rFonts w:ascii="Arial"/>
                <w:sz w:val="21"/>
              </w:rPr>
            </w:pPr>
          </w:p>
          <w:p w14:paraId="3B23000B">
            <w:pPr>
              <w:pStyle w:val="6"/>
              <w:spacing w:before="64" w:line="285" w:lineRule="exact"/>
              <w:ind w:left="242" w:firstLine="190" w:firstLineChars="100"/>
            </w:pPr>
            <w:r>
              <w:rPr>
                <w:position w:val="2"/>
              </w:rPr>
              <w:t>+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79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欧元/年</w:t>
            </w:r>
          </w:p>
        </w:tc>
        <w:tc>
          <w:tcPr>
            <w:tcW w:w="7569" w:type="dxa"/>
            <w:shd w:val="clear" w:color="auto" w:fill="F1F1F1"/>
            <w:vAlign w:val="top"/>
          </w:tcPr>
          <w:p w14:paraId="1D6514E4">
            <w:pPr>
              <w:pStyle w:val="6"/>
              <w:spacing w:before="276" w:line="253" w:lineRule="auto"/>
              <w:ind w:left="116" w:right="163" w:hanging="1"/>
              <w:jc w:val="both"/>
            </w:pPr>
            <w:r>
              <w:rPr>
                <w:spacing w:val="8"/>
              </w:rPr>
              <w:t>包含合规基础套餐的所有服务内容，</w:t>
            </w:r>
            <w:r>
              <w:rPr>
                <w:spacing w:val="-20"/>
              </w:rPr>
              <w:t xml:space="preserve"> </w:t>
            </w:r>
            <w:r>
              <w:rPr>
                <w:spacing w:val="8"/>
              </w:rPr>
              <w:t>另增加风险</w:t>
            </w:r>
            <w:r>
              <w:rPr>
                <w:spacing w:val="6"/>
              </w:rPr>
              <w:t>加深分析，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并每季度提供一份</w:t>
            </w:r>
            <w:r>
              <w:rPr>
                <w:spacing w:val="23"/>
              </w:rPr>
              <w:t xml:space="preserve"> </w:t>
            </w:r>
            <w:r>
              <w:t>PDF</w:t>
            </w:r>
            <w:r>
              <w:rPr>
                <w:spacing w:val="6"/>
              </w:rPr>
              <w:t xml:space="preserve"> 报告，</w:t>
            </w:r>
            <w:r>
              <w:rPr>
                <w:spacing w:val="-29"/>
              </w:rPr>
              <w:t xml:space="preserve"> </w:t>
            </w:r>
            <w:r>
              <w:rPr>
                <w:spacing w:val="6"/>
              </w:rPr>
              <w:t>涵盖异</w:t>
            </w:r>
            <w:r>
              <w:rPr>
                <w:spacing w:val="7"/>
              </w:rPr>
              <w:t>常交易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、数据偏差及潜在税务风险。</w:t>
            </w:r>
          </w:p>
          <w:p w14:paraId="3A110EF1">
            <w:pPr>
              <w:pStyle w:val="6"/>
              <w:spacing w:before="1" w:line="257" w:lineRule="auto"/>
              <w:ind w:left="118" w:right="216" w:hanging="2"/>
              <w:jc w:val="both"/>
            </w:pPr>
            <w:r>
              <w:rPr>
                <w:spacing w:val="8"/>
              </w:rPr>
              <w:t>客户将获得针对发现问题的专业建议，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有助于提前预防和应对税务合规风险。</w:t>
            </w:r>
          </w:p>
        </w:tc>
      </w:tr>
      <w:tr w14:paraId="2B7F1D2B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3787" w:type="dxa"/>
            <w:vAlign w:val="top"/>
          </w:tcPr>
          <w:p w14:paraId="0E38D381">
            <w:pPr>
              <w:spacing w:line="474" w:lineRule="auto"/>
              <w:rPr>
                <w:rFonts w:ascii="Arial"/>
                <w:sz w:val="21"/>
              </w:rPr>
            </w:pPr>
          </w:p>
          <w:p w14:paraId="131EBEC5">
            <w:pPr>
              <w:pStyle w:val="6"/>
              <w:spacing w:before="64" w:line="272" w:lineRule="exact"/>
              <w:ind w:left="157" w:firstLine="204" w:firstLineChars="100"/>
            </w:pPr>
            <w:r>
              <w:rPr>
                <w:b/>
                <w:bCs/>
                <w:spacing w:val="7"/>
                <w:position w:val="2"/>
              </w:rPr>
              <w:t>一站式申报服务（</w:t>
            </w:r>
            <w:r>
              <w:rPr>
                <w:b/>
                <w:bCs/>
                <w:spacing w:val="-26"/>
                <w:position w:val="2"/>
              </w:rPr>
              <w:t xml:space="preserve"> </w:t>
            </w:r>
            <w:r>
              <w:rPr>
                <w:b/>
                <w:bCs/>
                <w:position w:val="2"/>
              </w:rPr>
              <w:t>OSS</w:t>
            </w:r>
            <w:r>
              <w:rPr>
                <w:rFonts w:hint="eastAsia"/>
                <w:b/>
                <w:bCs/>
                <w:position w:val="2"/>
                <w:lang w:val="en-US" w:eastAsia="zh-CN"/>
              </w:rPr>
              <w:t>-</w:t>
            </w:r>
            <w:r>
              <w:rPr>
                <w:b/>
                <w:bCs/>
                <w:position w:val="3"/>
              </w:rPr>
              <w:t>Filing</w:t>
            </w:r>
            <w:r>
              <w:rPr>
                <w:b/>
                <w:bCs/>
                <w:spacing w:val="5"/>
                <w:position w:val="3"/>
              </w:rPr>
              <w:t>）</w:t>
            </w:r>
          </w:p>
        </w:tc>
        <w:tc>
          <w:tcPr>
            <w:tcW w:w="2643" w:type="dxa"/>
            <w:vAlign w:val="top"/>
          </w:tcPr>
          <w:p w14:paraId="72F3B0B6">
            <w:pPr>
              <w:spacing w:line="442" w:lineRule="auto"/>
              <w:rPr>
                <w:rFonts w:ascii="Arial"/>
                <w:sz w:val="21"/>
              </w:rPr>
            </w:pPr>
          </w:p>
          <w:p w14:paraId="6D58C133">
            <w:pPr>
              <w:pStyle w:val="6"/>
              <w:spacing w:before="64" w:line="285" w:lineRule="exact"/>
              <w:ind w:left="189" w:firstLine="190" w:firstLineChars="100"/>
            </w:pPr>
            <w:r>
              <w:rPr>
                <w:position w:val="2"/>
              </w:rPr>
              <w:t>+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119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欧元/年</w:t>
            </w:r>
          </w:p>
        </w:tc>
        <w:tc>
          <w:tcPr>
            <w:tcW w:w="7569" w:type="dxa"/>
            <w:vAlign w:val="top"/>
          </w:tcPr>
          <w:p w14:paraId="0BE32296">
            <w:pPr>
              <w:pStyle w:val="6"/>
              <w:spacing w:before="274" w:line="253" w:lineRule="auto"/>
              <w:ind w:left="113" w:right="205" w:firstLine="11"/>
            </w:pPr>
            <w:r>
              <w:rPr>
                <w:spacing w:val="6"/>
              </w:rPr>
              <w:t xml:space="preserve">为客户提供每季度一次的 </w:t>
            </w:r>
            <w:r>
              <w:t>OSS</w:t>
            </w:r>
            <w:r>
              <w:rPr>
                <w:spacing w:val="6"/>
              </w:rPr>
              <w:t xml:space="preserve"> 增值税申报服务，</w:t>
            </w:r>
            <w:r>
              <w:rPr>
                <w:spacing w:val="7"/>
              </w:rPr>
              <w:t>向德国联邦税务总局（</w:t>
            </w:r>
            <w:r>
              <w:rPr>
                <w:spacing w:val="-4"/>
              </w:rPr>
              <w:t xml:space="preserve"> </w:t>
            </w:r>
            <w:r>
              <w:t>BZSt</w:t>
            </w:r>
            <w:r>
              <w:rPr>
                <w:spacing w:val="7"/>
              </w:rPr>
              <w:t>）</w:t>
            </w:r>
            <w:r>
              <w:rPr>
                <w:spacing w:val="-32"/>
              </w:rPr>
              <w:t xml:space="preserve"> </w:t>
            </w:r>
            <w:r>
              <w:rPr>
                <w:spacing w:val="7"/>
              </w:rPr>
              <w:t>递交覆盖所有适用</w:t>
            </w:r>
            <w:r>
              <w:rPr>
                <w:spacing w:val="8"/>
              </w:rPr>
              <w:t>欧盟国家的申报数据</w:t>
            </w:r>
            <w:r>
              <w:rPr>
                <w:spacing w:val="-19"/>
              </w:rPr>
              <w:t xml:space="preserve"> </w:t>
            </w:r>
            <w:r>
              <w:rPr>
                <w:spacing w:val="8"/>
              </w:rPr>
              <w:t>。服务内容包括：销售额数</w:t>
            </w:r>
            <w:r>
              <w:rPr>
                <w:spacing w:val="4"/>
              </w:rPr>
              <w:t>据审核</w:t>
            </w:r>
            <w:r>
              <w:rPr>
                <w:spacing w:val="-12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币种换算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、数据一致性检查，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 xml:space="preserve">并按 </w:t>
            </w:r>
            <w:r>
              <w:t>OSS</w:t>
            </w:r>
            <w:r>
              <w:rPr>
                <w:spacing w:val="8"/>
              </w:rPr>
              <w:t>系统要求进行格式化提交</w:t>
            </w:r>
            <w:r>
              <w:rPr>
                <w:spacing w:val="-19"/>
              </w:rPr>
              <w:t xml:space="preserve"> </w:t>
            </w:r>
            <w:r>
              <w:rPr>
                <w:spacing w:val="8"/>
              </w:rPr>
              <w:t>。适用于在欧盟多国销</w:t>
            </w:r>
            <w:r>
              <w:rPr>
                <w:spacing w:val="10"/>
              </w:rPr>
              <w:t xml:space="preserve">售产品的电商平台商户（如 </w:t>
            </w:r>
            <w:r>
              <w:t>Amazon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、</w:t>
            </w:r>
            <w:r>
              <w:t>Temu</w:t>
            </w:r>
            <w:r>
              <w:rPr>
                <w:spacing w:val="10"/>
              </w:rPr>
              <w:t>、</w:t>
            </w:r>
          </w:p>
          <w:p w14:paraId="2BBF575C">
            <w:pPr>
              <w:pStyle w:val="6"/>
              <w:spacing w:line="262" w:lineRule="exact"/>
              <w:ind w:left="108"/>
            </w:pPr>
            <w:r>
              <w:rPr>
                <w:spacing w:val="-5"/>
                <w:position w:val="2"/>
              </w:rPr>
              <w:t>TikTok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等）。</w:t>
            </w:r>
          </w:p>
        </w:tc>
      </w:tr>
    </w:tbl>
    <w:p w14:paraId="07330ECC">
      <w:pPr>
        <w:rPr>
          <w:rFonts w:ascii="Arial"/>
          <w:sz w:val="21"/>
        </w:rPr>
      </w:pPr>
    </w:p>
    <w:p w14:paraId="1104D521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6839" w:h="11906"/>
          <w:pgMar w:top="1012" w:right="1472" w:bottom="1575" w:left="1327" w:header="0" w:footer="678" w:gutter="0"/>
          <w:cols w:space="720" w:num="1"/>
        </w:sectPr>
      </w:pPr>
    </w:p>
    <w:p w14:paraId="2FB876D5">
      <w:pPr>
        <w:spacing w:before="186"/>
      </w:pPr>
    </w:p>
    <w:tbl>
      <w:tblPr>
        <w:tblStyle w:val="5"/>
        <w:tblW w:w="13960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76"/>
        <w:gridCol w:w="2948"/>
        <w:gridCol w:w="7236"/>
      </w:tblGrid>
      <w:tr w14:paraId="6C3BD78A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13960" w:type="dxa"/>
            <w:gridSpan w:val="3"/>
            <w:shd w:val="clear" w:color="auto" w:fill="DAE9F7"/>
            <w:vAlign w:val="top"/>
          </w:tcPr>
          <w:p w14:paraId="47C8BAD1">
            <w:pPr>
              <w:pStyle w:val="6"/>
              <w:spacing w:before="179" w:line="272" w:lineRule="exact"/>
              <w:ind w:left="124"/>
              <w:rPr>
                <w:b/>
                <w:bCs/>
                <w:spacing w:val="11"/>
                <w:position w:val="3"/>
              </w:rPr>
            </w:pPr>
            <w:r>
              <w:rPr>
                <w:b/>
                <w:bCs/>
                <w:spacing w:val="11"/>
                <w:position w:val="3"/>
              </w:rPr>
              <w:t>处理税务机关的问询（如税务局</w:t>
            </w:r>
            <w:r>
              <w:rPr>
                <w:b/>
                <w:bCs/>
                <w:spacing w:val="-28"/>
                <w:position w:val="3"/>
              </w:rPr>
              <w:t xml:space="preserve"> </w:t>
            </w:r>
            <w:r>
              <w:rPr>
                <w:b/>
                <w:bCs/>
                <w:spacing w:val="11"/>
                <w:position w:val="3"/>
              </w:rPr>
              <w:t>、</w:t>
            </w:r>
            <w:r>
              <w:rPr>
                <w:b/>
                <w:bCs/>
                <w:spacing w:val="-29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BZSt</w:t>
            </w:r>
            <w:r>
              <w:rPr>
                <w:b/>
                <w:bCs/>
                <w:spacing w:val="-28"/>
                <w:position w:val="3"/>
              </w:rPr>
              <w:t xml:space="preserve"> </w:t>
            </w:r>
            <w:r>
              <w:rPr>
                <w:b/>
                <w:bCs/>
                <w:spacing w:val="11"/>
                <w:position w:val="3"/>
              </w:rPr>
              <w:t>、海关等）</w:t>
            </w:r>
          </w:p>
        </w:tc>
      </w:tr>
      <w:tr w14:paraId="5E59E9D9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3" w:hRule="atLeast"/>
        </w:trPr>
        <w:tc>
          <w:tcPr>
            <w:tcW w:w="3776" w:type="dxa"/>
            <w:shd w:val="clear" w:color="auto" w:fill="F1F1F1"/>
            <w:vAlign w:val="top"/>
          </w:tcPr>
          <w:p w14:paraId="2214A706">
            <w:pPr>
              <w:pStyle w:val="6"/>
              <w:spacing w:before="305" w:line="220" w:lineRule="auto"/>
              <w:ind w:left="735"/>
              <w:rPr>
                <w:b/>
                <w:bCs/>
                <w:spacing w:val="8"/>
              </w:rPr>
            </w:pPr>
          </w:p>
          <w:p w14:paraId="5698E64A">
            <w:pPr>
              <w:pStyle w:val="6"/>
              <w:spacing w:before="305" w:line="220" w:lineRule="auto"/>
              <w:ind w:left="735"/>
            </w:pPr>
            <w:r>
              <w:rPr>
                <w:b/>
                <w:bCs/>
                <w:spacing w:val="8"/>
              </w:rPr>
              <w:t>简单问询</w:t>
            </w:r>
          </w:p>
        </w:tc>
        <w:tc>
          <w:tcPr>
            <w:tcW w:w="2948" w:type="dxa"/>
            <w:shd w:val="clear" w:color="auto" w:fill="F1F1F1"/>
            <w:vAlign w:val="top"/>
          </w:tcPr>
          <w:p w14:paraId="09C3D0C7">
            <w:pPr>
              <w:pStyle w:val="6"/>
              <w:spacing w:before="302" w:line="247" w:lineRule="auto"/>
              <w:ind w:left="191" w:right="189" w:firstLine="17"/>
              <w:rPr>
                <w:spacing w:val="6"/>
              </w:rPr>
            </w:pPr>
          </w:p>
          <w:p w14:paraId="3A7007CC">
            <w:pPr>
              <w:pStyle w:val="6"/>
              <w:spacing w:before="302" w:line="247" w:lineRule="auto"/>
              <w:ind w:left="191" w:right="189" w:firstLine="17"/>
            </w:pPr>
            <w:r>
              <w:rPr>
                <w:spacing w:val="6"/>
              </w:rPr>
              <w:t>已包含在增值</w:t>
            </w:r>
            <w:r>
              <w:rPr>
                <w:spacing w:val="9"/>
              </w:rPr>
              <w:t>税综合服务中</w:t>
            </w:r>
          </w:p>
        </w:tc>
        <w:tc>
          <w:tcPr>
            <w:tcW w:w="7236" w:type="dxa"/>
            <w:shd w:val="clear" w:color="auto" w:fill="F1F1F1"/>
            <w:vAlign w:val="top"/>
          </w:tcPr>
          <w:p w14:paraId="00C2EDC0">
            <w:pPr>
              <w:pStyle w:val="6"/>
              <w:spacing w:before="273" w:line="253" w:lineRule="auto"/>
              <w:ind w:left="114" w:right="216"/>
              <w:jc w:val="both"/>
            </w:pPr>
            <w:r>
              <w:rPr>
                <w:spacing w:val="8"/>
              </w:rPr>
              <w:t>对税务机关的常规性问询进行简短</w:t>
            </w:r>
            <w:r>
              <w:rPr>
                <w:spacing w:val="-20"/>
              </w:rPr>
              <w:t xml:space="preserve"> </w:t>
            </w:r>
            <w:r>
              <w:rPr>
                <w:spacing w:val="8"/>
              </w:rPr>
              <w:t>、标准化的回</w:t>
            </w:r>
            <w:r>
              <w:rPr>
                <w:spacing w:val="5"/>
              </w:rPr>
              <w:t>复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，例如确认函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已提交数据的核对请求或无实</w:t>
            </w:r>
            <w:r>
              <w:rPr>
                <w:spacing w:val="7"/>
              </w:rPr>
              <w:t>质内容的咨询。</w:t>
            </w:r>
          </w:p>
          <w:p w14:paraId="66A458BA">
            <w:pPr>
              <w:pStyle w:val="6"/>
              <w:spacing w:line="256" w:lineRule="auto"/>
              <w:ind w:left="113" w:right="216" w:firstLine="1"/>
            </w:pPr>
            <w:r>
              <w:rPr>
                <w:spacing w:val="8"/>
              </w:rPr>
              <w:t>此类处理不涉及进一步的事实调查或数据审查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。</w:t>
            </w:r>
            <w:r>
              <w:rPr>
                <w:spacing w:val="9"/>
              </w:rPr>
              <w:t>在不需额外实质性补充的情况下，该服务包含于</w:t>
            </w:r>
            <w:r>
              <w:rPr>
                <w:spacing w:val="7"/>
              </w:rPr>
              <w:t>基础服务套餐中。</w:t>
            </w:r>
          </w:p>
        </w:tc>
      </w:tr>
      <w:tr w14:paraId="156B038E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4" w:hRule="atLeast"/>
        </w:trPr>
        <w:tc>
          <w:tcPr>
            <w:tcW w:w="3776" w:type="dxa"/>
            <w:vAlign w:val="top"/>
          </w:tcPr>
          <w:p w14:paraId="06B42770">
            <w:pPr>
              <w:pStyle w:val="6"/>
              <w:spacing w:before="303" w:line="221" w:lineRule="auto"/>
              <w:ind w:left="556"/>
              <w:rPr>
                <w:b/>
                <w:bCs/>
                <w:spacing w:val="5"/>
              </w:rPr>
            </w:pPr>
          </w:p>
          <w:p w14:paraId="04A2D6A3">
            <w:pPr>
              <w:pStyle w:val="6"/>
              <w:spacing w:before="303" w:line="221" w:lineRule="auto"/>
              <w:ind w:left="556"/>
            </w:pPr>
            <w:r>
              <w:rPr>
                <w:b/>
                <w:bCs/>
                <w:spacing w:val="5"/>
              </w:rPr>
              <w:t>中等复杂问询</w:t>
            </w:r>
          </w:p>
        </w:tc>
        <w:tc>
          <w:tcPr>
            <w:tcW w:w="2948" w:type="dxa"/>
            <w:vAlign w:val="top"/>
          </w:tcPr>
          <w:p w14:paraId="362A5CD9">
            <w:pPr>
              <w:pStyle w:val="6"/>
              <w:spacing w:before="276" w:line="269" w:lineRule="exact"/>
              <w:ind w:left="117"/>
            </w:pPr>
          </w:p>
          <w:p w14:paraId="6BF964F3">
            <w:pPr>
              <w:pStyle w:val="6"/>
              <w:spacing w:before="271" w:line="258" w:lineRule="auto"/>
              <w:ind w:left="245" w:right="220" w:hanging="20"/>
            </w:pPr>
            <w:r>
              <w:rPr>
                <w:spacing w:val="3"/>
              </w:rPr>
              <w:t>90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欧元/小时</w:t>
            </w:r>
            <w:r>
              <w:rPr>
                <w:spacing w:val="-6"/>
              </w:rPr>
              <w:t>（1–2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小时）</w:t>
            </w:r>
          </w:p>
        </w:tc>
        <w:tc>
          <w:tcPr>
            <w:tcW w:w="7236" w:type="dxa"/>
            <w:vAlign w:val="top"/>
          </w:tcPr>
          <w:p w14:paraId="176CDACE">
            <w:pPr>
              <w:pStyle w:val="6"/>
              <w:spacing w:before="275" w:line="253" w:lineRule="auto"/>
              <w:ind w:left="113" w:right="216" w:firstLine="1"/>
            </w:pPr>
            <w:r>
              <w:rPr>
                <w:spacing w:val="9"/>
              </w:rPr>
              <w:t>处理来自税务机关的中等复杂程度的问询，例如</w:t>
            </w:r>
            <w:r>
              <w:rPr>
                <w:spacing w:val="7"/>
              </w:rPr>
              <w:t>合理性检查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、凭证核对或形式性书面答复。</w:t>
            </w:r>
          </w:p>
          <w:p w14:paraId="68BEE16F">
            <w:pPr>
              <w:pStyle w:val="6"/>
              <w:spacing w:before="3" w:line="255" w:lineRule="auto"/>
              <w:ind w:left="116" w:right="216" w:hanging="4"/>
            </w:pPr>
            <w:r>
              <w:rPr>
                <w:spacing w:val="7"/>
              </w:rPr>
              <w:t>服务内容包括：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审阅和分析问询内容，</w:t>
            </w:r>
            <w:r>
              <w:rPr>
                <w:spacing w:val="-31"/>
              </w:rPr>
              <w:t xml:space="preserve"> </w:t>
            </w:r>
            <w:r>
              <w:rPr>
                <w:spacing w:val="7"/>
              </w:rPr>
              <w:t>调查相关事实，起草书面回复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。 根据实际工作时间计费</w:t>
            </w:r>
            <w:r>
              <w:rPr>
                <w:spacing w:val="5"/>
              </w:rPr>
              <w:t>（1–2 小时</w:t>
            </w:r>
            <w:r>
              <w:rPr>
                <w:spacing w:val="-33"/>
              </w:rPr>
              <w:t>），</w:t>
            </w:r>
            <w:r>
              <w:rPr>
                <w:spacing w:val="5"/>
              </w:rPr>
              <w:t>收费为每小时 90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5"/>
              </w:rPr>
              <w:t>欧元。</w:t>
            </w:r>
          </w:p>
        </w:tc>
      </w:tr>
      <w:tr w14:paraId="6F12BF53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7" w:hRule="atLeast"/>
        </w:trPr>
        <w:tc>
          <w:tcPr>
            <w:tcW w:w="3776" w:type="dxa"/>
            <w:shd w:val="clear" w:color="auto" w:fill="F1F1F1"/>
            <w:vAlign w:val="top"/>
          </w:tcPr>
          <w:p w14:paraId="284B84A0">
            <w:pPr>
              <w:pStyle w:val="6"/>
              <w:spacing w:before="303" w:line="221" w:lineRule="auto"/>
              <w:ind w:left="556"/>
              <w:rPr>
                <w:rFonts w:hint="eastAsia"/>
                <w:b/>
                <w:bCs/>
                <w:spacing w:val="5"/>
                <w:lang w:val="en-US" w:eastAsia="zh-CN"/>
              </w:rPr>
            </w:pPr>
          </w:p>
          <w:p w14:paraId="5E5A303A">
            <w:pPr>
              <w:pStyle w:val="6"/>
              <w:spacing w:before="303" w:line="221" w:lineRule="auto"/>
              <w:ind w:left="55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b/>
                <w:bCs/>
                <w:spacing w:val="5"/>
                <w:lang w:val="en-US" w:eastAsia="zh-CN"/>
              </w:rPr>
              <w:t>复杂问询</w:t>
            </w:r>
          </w:p>
        </w:tc>
        <w:tc>
          <w:tcPr>
            <w:tcW w:w="2948" w:type="dxa"/>
            <w:shd w:val="clear" w:color="auto" w:fill="F1F1F1"/>
            <w:vAlign w:val="top"/>
          </w:tcPr>
          <w:p w14:paraId="2A72FD82">
            <w:pPr>
              <w:pStyle w:val="6"/>
              <w:spacing w:line="269" w:lineRule="exact"/>
              <w:ind w:left="623"/>
            </w:pPr>
          </w:p>
          <w:p w14:paraId="0736C2B5">
            <w:pPr>
              <w:pStyle w:val="6"/>
              <w:spacing w:line="269" w:lineRule="exact"/>
              <w:ind w:left="623"/>
            </w:pPr>
          </w:p>
          <w:p w14:paraId="3AC9E9B4">
            <w:pPr>
              <w:pStyle w:val="6"/>
              <w:spacing w:before="272" w:line="271" w:lineRule="exact"/>
              <w:ind w:left="177" w:firstLine="196" w:firstLineChars="100"/>
            </w:pPr>
            <w:r>
              <w:rPr>
                <w:spacing w:val="3"/>
                <w:position w:val="2"/>
              </w:rPr>
              <w:t>120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欧元/小时</w:t>
            </w:r>
          </w:p>
          <w:p w14:paraId="577A9BCF">
            <w:pPr>
              <w:pStyle w:val="6"/>
              <w:spacing w:line="271" w:lineRule="exact"/>
              <w:ind w:left="320"/>
            </w:pPr>
            <w:r>
              <w:rPr>
                <w:spacing w:val="-4"/>
                <w:position w:val="2"/>
              </w:rPr>
              <w:t>（超过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2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小</w:t>
            </w:r>
            <w:r>
              <w:rPr>
                <w:spacing w:val="-6"/>
                <w:position w:val="3"/>
              </w:rPr>
              <w:t>时）</w:t>
            </w:r>
          </w:p>
        </w:tc>
        <w:tc>
          <w:tcPr>
            <w:tcW w:w="7236" w:type="dxa"/>
            <w:shd w:val="clear" w:color="auto" w:fill="F1F1F1"/>
            <w:vAlign w:val="top"/>
          </w:tcPr>
          <w:p w14:paraId="11EE0FD9">
            <w:pPr>
              <w:pStyle w:val="6"/>
              <w:spacing w:before="280" w:line="255" w:lineRule="auto"/>
              <w:ind w:left="116" w:right="216" w:hanging="5"/>
              <w:jc w:val="both"/>
            </w:pPr>
            <w:r>
              <w:rPr>
                <w:spacing w:val="9"/>
              </w:rPr>
              <w:t>全面处理来自税务机关的复杂问询，包括但不限</w:t>
            </w:r>
            <w:r>
              <w:rPr>
                <w:spacing w:val="5"/>
              </w:rPr>
              <w:t>于：</w:t>
            </w:r>
            <w:r>
              <w:rPr>
                <w:spacing w:val="-16"/>
              </w:rPr>
              <w:t xml:space="preserve"> </w:t>
            </w:r>
            <w:r>
              <w:rPr>
                <w:spacing w:val="5"/>
              </w:rPr>
              <w:t>限期答复要求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、凭证审查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、风险评估，起草</w:t>
            </w:r>
            <w:r>
              <w:rPr>
                <w:spacing w:val="7"/>
              </w:rPr>
              <w:t>正式书面陈述。</w:t>
            </w:r>
          </w:p>
          <w:p w14:paraId="0081B8B3">
            <w:pPr>
              <w:pStyle w:val="6"/>
              <w:spacing w:before="261" w:line="271" w:lineRule="exact"/>
              <w:ind w:left="115"/>
            </w:pPr>
            <w:r>
              <w:rPr>
                <w:spacing w:val="7"/>
                <w:position w:val="2"/>
              </w:rPr>
              <w:t>此外，</w:t>
            </w:r>
            <w:r>
              <w:rPr>
                <w:spacing w:val="-13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还包括与税务机关及客户的持续沟通。</w:t>
            </w:r>
          </w:p>
          <w:p w14:paraId="27BF1A5B">
            <w:pPr>
              <w:pStyle w:val="6"/>
              <w:spacing w:before="1" w:line="257" w:lineRule="auto"/>
              <w:ind w:left="117" w:right="175" w:hanging="2"/>
            </w:pPr>
            <w:r>
              <w:rPr>
                <w:spacing w:val="6"/>
              </w:rPr>
              <w:t>若处理时间超过 2 小时，按照每小时</w:t>
            </w:r>
            <w:r>
              <w:rPr>
                <w:spacing w:val="37"/>
              </w:rPr>
              <w:t xml:space="preserve"> </w:t>
            </w:r>
            <w:r>
              <w:rPr>
                <w:spacing w:val="6"/>
              </w:rPr>
              <w:t>120</w:t>
            </w:r>
            <w:r>
              <w:rPr>
                <w:spacing w:val="21"/>
              </w:rPr>
              <w:t xml:space="preserve"> </w:t>
            </w:r>
            <w:r>
              <w:rPr>
                <w:spacing w:val="6"/>
              </w:rPr>
              <w:t>欧元计</w:t>
            </w:r>
            <w:r>
              <w:rPr>
                <w:spacing w:val="3"/>
              </w:rPr>
              <w:t>费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并以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15 分钟为单位精确结算。</w:t>
            </w:r>
          </w:p>
          <w:p w14:paraId="688E11FA">
            <w:pPr>
              <w:rPr>
                <w:rFonts w:ascii="Arial"/>
                <w:sz w:val="21"/>
              </w:rPr>
            </w:pPr>
          </w:p>
          <w:p w14:paraId="42B98D69">
            <w:pPr>
              <w:spacing w:before="64" w:line="183" w:lineRule="auto"/>
              <w:rPr>
                <w:rFonts w:ascii="Segoe UI Symbol" w:hAnsi="Segoe UI Symbol" w:eastAsia="Segoe UI Symbol" w:cs="Segoe UI Symbol"/>
                <w:sz w:val="19"/>
                <w:szCs w:val="19"/>
              </w:rPr>
            </w:pPr>
          </w:p>
        </w:tc>
      </w:tr>
    </w:tbl>
    <w:p w14:paraId="02E8F217">
      <w:pPr>
        <w:rPr>
          <w:rFonts w:ascii="Arial"/>
          <w:sz w:val="21"/>
        </w:rPr>
      </w:pPr>
    </w:p>
    <w:p w14:paraId="23A4CF2E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6839" w:h="11906"/>
          <w:pgMar w:top="1012" w:right="1472" w:bottom="1575" w:left="1327" w:header="0" w:footer="678" w:gutter="0"/>
          <w:cols w:space="720" w:num="1"/>
        </w:sectPr>
      </w:pPr>
    </w:p>
    <w:p w14:paraId="49821FDF">
      <w:pPr>
        <w:spacing w:before="186"/>
      </w:pPr>
    </w:p>
    <w:tbl>
      <w:tblPr>
        <w:tblStyle w:val="5"/>
        <w:tblW w:w="14060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30"/>
        <w:gridCol w:w="7530"/>
      </w:tblGrid>
      <w:tr w14:paraId="78401B6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4060" w:type="dxa"/>
            <w:gridSpan w:val="2"/>
            <w:shd w:val="clear" w:color="auto" w:fill="DAE9F7"/>
            <w:vAlign w:val="top"/>
          </w:tcPr>
          <w:p w14:paraId="5124E526">
            <w:pPr>
              <w:pStyle w:val="6"/>
              <w:spacing w:before="179" w:line="272" w:lineRule="exact"/>
              <w:ind w:left="124"/>
            </w:pPr>
            <w:r>
              <w:rPr>
                <w:b/>
                <w:bCs/>
                <w:spacing w:val="15"/>
                <w:position w:val="3"/>
              </w:rPr>
              <w:t>个别税务专项服务（不包含于</w:t>
            </w:r>
            <w:r>
              <w:rPr>
                <w:b/>
                <w:bCs/>
                <w:spacing w:val="14"/>
                <w:position w:val="3"/>
              </w:rPr>
              <w:t>基础服务套餐）</w:t>
            </w:r>
          </w:p>
        </w:tc>
      </w:tr>
      <w:tr w14:paraId="063FD2C6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6530" w:type="dxa"/>
            <w:shd w:val="clear" w:color="auto" w:fill="F1F1F1"/>
            <w:vAlign w:val="top"/>
          </w:tcPr>
          <w:p w14:paraId="64CED8AC">
            <w:pPr>
              <w:pStyle w:val="6"/>
              <w:spacing w:before="62" w:line="272" w:lineRule="exact"/>
              <w:ind w:left="2704"/>
            </w:pPr>
            <w:r>
              <w:rPr>
                <w:b/>
                <w:bCs/>
                <w:spacing w:val="9"/>
                <w:position w:val="3"/>
              </w:rPr>
              <w:t>示例</w:t>
            </w:r>
          </w:p>
        </w:tc>
        <w:tc>
          <w:tcPr>
            <w:tcW w:w="7530" w:type="dxa"/>
            <w:shd w:val="clear" w:color="auto" w:fill="F1F1F1"/>
            <w:vAlign w:val="top"/>
          </w:tcPr>
          <w:p w14:paraId="24AB02A8">
            <w:pPr>
              <w:pStyle w:val="6"/>
              <w:spacing w:before="62" w:line="272" w:lineRule="exact"/>
              <w:ind w:left="3019"/>
            </w:pPr>
            <w:r>
              <w:rPr>
                <w:b/>
                <w:bCs/>
                <w:spacing w:val="11"/>
                <w:position w:val="3"/>
              </w:rPr>
              <w:t>说明</w:t>
            </w:r>
          </w:p>
        </w:tc>
      </w:tr>
      <w:tr w14:paraId="0C8A02B3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6530" w:type="dxa"/>
            <w:vAlign w:val="top"/>
          </w:tcPr>
          <w:p w14:paraId="76F2A1C9">
            <w:pPr>
              <w:pStyle w:val="6"/>
              <w:spacing w:before="6" w:line="257" w:lineRule="auto"/>
              <w:ind w:left="112" w:right="733" w:firstLine="12"/>
            </w:pPr>
            <w:r>
              <w:rPr>
                <w:spacing w:val="9"/>
              </w:rPr>
              <w:t>税务局开展的外部税务稽查的协助</w:t>
            </w:r>
          </w:p>
        </w:tc>
        <w:tc>
          <w:tcPr>
            <w:tcW w:w="7530" w:type="dxa"/>
            <w:vAlign w:val="top"/>
          </w:tcPr>
          <w:p w14:paraId="65F93404">
            <w:pPr>
              <w:pStyle w:val="6"/>
              <w:spacing w:before="1" w:line="262" w:lineRule="exact"/>
              <w:ind w:left="111"/>
            </w:pPr>
            <w:r>
              <w:rPr>
                <w:spacing w:val="7"/>
                <w:position w:val="2"/>
              </w:rPr>
              <w:t>根据情况安排准备材料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、</w:t>
            </w:r>
            <w:r>
              <w:rPr>
                <w:spacing w:val="-27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与税务局沟通及结果处理，</w:t>
            </w:r>
            <w:r>
              <w:rPr>
                <w:spacing w:val="-3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必要时引入合作伙伴</w:t>
            </w:r>
          </w:p>
        </w:tc>
      </w:tr>
      <w:tr w14:paraId="71C001AB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atLeast"/>
        </w:trPr>
        <w:tc>
          <w:tcPr>
            <w:tcW w:w="6530" w:type="dxa"/>
            <w:shd w:val="clear" w:color="auto" w:fill="F1F1F1"/>
            <w:vAlign w:val="top"/>
          </w:tcPr>
          <w:p w14:paraId="62B55E23">
            <w:pPr>
              <w:pStyle w:val="6"/>
              <w:spacing w:before="1" w:line="284" w:lineRule="exact"/>
              <w:ind w:left="132"/>
            </w:pPr>
            <w:r>
              <w:rPr>
                <w:spacing w:val="6"/>
                <w:position w:val="2"/>
              </w:rPr>
              <w:t>出具税务意见书</w:t>
            </w:r>
          </w:p>
        </w:tc>
        <w:tc>
          <w:tcPr>
            <w:tcW w:w="7530" w:type="dxa"/>
            <w:shd w:val="clear" w:color="auto" w:fill="F1F1F1"/>
            <w:vAlign w:val="top"/>
          </w:tcPr>
          <w:p w14:paraId="4C3833E4">
            <w:pPr>
              <w:pStyle w:val="6"/>
              <w:spacing w:before="1" w:line="241" w:lineRule="auto"/>
              <w:ind w:left="113"/>
            </w:pPr>
            <w:r>
              <w:rPr>
                <w:spacing w:val="6"/>
              </w:rPr>
              <w:t>针对复杂情形（如仓储结构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常设机构）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出具正式书面分析意见</w:t>
            </w:r>
          </w:p>
        </w:tc>
      </w:tr>
      <w:tr w14:paraId="64D03DA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6530" w:type="dxa"/>
            <w:vAlign w:val="top"/>
          </w:tcPr>
          <w:p w14:paraId="668FE534">
            <w:pPr>
              <w:pStyle w:val="6"/>
              <w:spacing w:before="1" w:line="283" w:lineRule="exact"/>
              <w:ind w:left="112"/>
            </w:pPr>
            <w:r>
              <w:rPr>
                <w:spacing w:val="9"/>
                <w:position w:val="3"/>
              </w:rPr>
              <w:t>税务刑事案件的应对与辩护</w:t>
            </w:r>
          </w:p>
        </w:tc>
        <w:tc>
          <w:tcPr>
            <w:tcW w:w="7530" w:type="dxa"/>
            <w:vAlign w:val="top"/>
          </w:tcPr>
          <w:p w14:paraId="542BC717">
            <w:pPr>
              <w:pStyle w:val="6"/>
              <w:spacing w:before="1" w:line="241" w:lineRule="auto"/>
              <w:ind w:left="114"/>
            </w:pPr>
            <w:r>
              <w:rPr>
                <w:spacing w:val="8"/>
              </w:rPr>
              <w:t>不提供该项服务，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可应委托人请求引荐专业税务律师</w:t>
            </w:r>
          </w:p>
        </w:tc>
      </w:tr>
      <w:tr w14:paraId="17FF112D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6530" w:type="dxa"/>
            <w:shd w:val="clear" w:color="auto" w:fill="F1F1F1"/>
            <w:vAlign w:val="top"/>
          </w:tcPr>
          <w:p w14:paraId="4183C577">
            <w:pPr>
              <w:pStyle w:val="6"/>
              <w:spacing w:before="32" w:line="211" w:lineRule="auto"/>
              <w:ind w:left="136"/>
            </w:pPr>
            <w:r>
              <w:rPr>
                <w:spacing w:val="7"/>
              </w:rPr>
              <w:t>申诉或诉讼程序中的代理服务</w:t>
            </w:r>
          </w:p>
        </w:tc>
        <w:tc>
          <w:tcPr>
            <w:tcW w:w="7530" w:type="dxa"/>
            <w:shd w:val="clear" w:color="auto" w:fill="F1F1F1"/>
            <w:vAlign w:val="top"/>
          </w:tcPr>
          <w:p w14:paraId="33B591D3">
            <w:pPr>
              <w:pStyle w:val="6"/>
              <w:spacing w:before="1"/>
              <w:ind w:left="111"/>
            </w:pPr>
            <w:r>
              <w:rPr>
                <w:spacing w:val="8"/>
              </w:rPr>
              <w:t>仅在个案评估基础上提供，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需另行签署代理协议</w:t>
            </w:r>
          </w:p>
        </w:tc>
      </w:tr>
      <w:tr w14:paraId="56FBC41C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6530" w:type="dxa"/>
            <w:vAlign w:val="top"/>
          </w:tcPr>
          <w:p w14:paraId="4BD1219A">
            <w:pPr>
              <w:pStyle w:val="6"/>
              <w:spacing w:before="9" w:line="246" w:lineRule="auto"/>
              <w:ind w:left="111" w:right="610" w:firstLine="14"/>
            </w:pPr>
            <w:r>
              <w:rPr>
                <w:spacing w:val="9"/>
              </w:rPr>
              <w:t>企业收购与出售中的尽职调查服务</w:t>
            </w:r>
          </w:p>
        </w:tc>
        <w:tc>
          <w:tcPr>
            <w:tcW w:w="7530" w:type="dxa"/>
            <w:vAlign w:val="top"/>
          </w:tcPr>
          <w:p w14:paraId="466F6450">
            <w:pPr>
              <w:pStyle w:val="6"/>
              <w:spacing w:before="9" w:line="246" w:lineRule="auto"/>
              <w:ind w:left="110" w:right="185" w:firstLine="2"/>
            </w:pPr>
            <w:r>
              <w:rPr>
                <w:spacing w:val="9"/>
              </w:rPr>
              <w:t>税务层面的尽调支持，须另行签署专项委托</w:t>
            </w:r>
          </w:p>
        </w:tc>
      </w:tr>
      <w:tr w14:paraId="234917C4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6530" w:type="dxa"/>
            <w:shd w:val="clear" w:color="auto" w:fill="F1F1F1"/>
            <w:vAlign w:val="top"/>
          </w:tcPr>
          <w:p w14:paraId="0B463F82">
            <w:pPr>
              <w:pStyle w:val="6"/>
              <w:spacing w:line="262" w:lineRule="exact"/>
              <w:ind w:left="115"/>
            </w:pPr>
            <w:r>
              <w:rPr>
                <w:spacing w:val="9"/>
                <w:position w:val="2"/>
              </w:rPr>
              <w:t>跨境销售的税务架构规划</w:t>
            </w:r>
          </w:p>
        </w:tc>
        <w:tc>
          <w:tcPr>
            <w:tcW w:w="7530" w:type="dxa"/>
            <w:shd w:val="clear" w:color="auto" w:fill="F1F1F1"/>
            <w:vAlign w:val="top"/>
          </w:tcPr>
          <w:p w14:paraId="2115557B">
            <w:pPr>
              <w:pStyle w:val="6"/>
              <w:spacing w:before="29" w:line="217" w:lineRule="auto"/>
              <w:ind w:left="110"/>
            </w:pPr>
            <w:r>
              <w:rPr>
                <w:spacing w:val="8"/>
              </w:rPr>
              <w:t>例如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：退出策略或在欧盟销售架构中的重组安排</w:t>
            </w:r>
          </w:p>
        </w:tc>
      </w:tr>
    </w:tbl>
    <w:p w14:paraId="0040424E">
      <w:pPr>
        <w:rPr>
          <w:rFonts w:ascii="Arial"/>
          <w:sz w:val="21"/>
        </w:rPr>
      </w:pPr>
    </w:p>
    <w:p w14:paraId="4DBE1566">
      <w:pPr>
        <w:sectPr>
          <w:footerReference r:id="rId8" w:type="default"/>
          <w:pgSz w:w="16839" w:h="11906"/>
          <w:pgMar w:top="1012" w:right="1472" w:bottom="1575" w:left="1327" w:header="0" w:footer="678" w:gutter="0"/>
          <w:cols w:equalWidth="0" w:num="1">
            <w:col w:w="14039"/>
          </w:cols>
        </w:sectPr>
      </w:pPr>
    </w:p>
    <w:p w14:paraId="3B620BA0">
      <w:pPr>
        <w:spacing w:line="14" w:lineRule="auto"/>
        <w:rPr>
          <w:rFonts w:ascii="Arial"/>
          <w:sz w:val="21"/>
        </w:rPr>
      </w:pPr>
    </w:p>
    <w:p w14:paraId="3318DE5B">
      <w:pPr>
        <w:pStyle w:val="2"/>
        <w:spacing w:before="64" w:line="272" w:lineRule="exact"/>
        <w:ind w:left="70"/>
        <w:sectPr>
          <w:type w:val="continuous"/>
          <w:pgSz w:w="16839" w:h="11906"/>
          <w:pgMar w:top="1012" w:right="1472" w:bottom="1575" w:left="1327" w:header="0" w:footer="678" w:gutter="0"/>
          <w:cols w:equalWidth="0" w:num="1">
            <w:col w:w="14039"/>
          </w:cols>
        </w:sectPr>
      </w:pPr>
      <w:r>
        <w:rPr>
          <w:spacing w:val="9"/>
          <w:position w:val="2"/>
        </w:rPr>
        <w:t>特别说明：</w:t>
      </w:r>
      <w:r>
        <w:rPr>
          <w:spacing w:val="-13"/>
          <w:position w:val="2"/>
        </w:rPr>
        <w:t xml:space="preserve"> </w:t>
      </w:r>
      <w:r>
        <w:rPr>
          <w:spacing w:val="9"/>
          <w:position w:val="2"/>
        </w:rPr>
        <w:t>以下服务不属于标准服务套餐范</w:t>
      </w:r>
      <w:r>
        <w:rPr>
          <w:spacing w:val="8"/>
          <w:position w:val="2"/>
        </w:rPr>
        <w:t>围，仅在双方另行签署协议后提</w:t>
      </w:r>
      <w:r>
        <w:rPr>
          <w:rFonts w:hint="eastAsia"/>
          <w:spacing w:val="8"/>
          <w:position w:val="2"/>
        </w:rPr>
        <w:t>供。部分情形由 Noricore 直接处理(如常设机构认定、企业出售中的税务架构分析)，如有需要亦可协调专业合作伙伴提供支持。</w:t>
      </w:r>
    </w:p>
    <w:p w14:paraId="0E98E3E8">
      <w:pPr>
        <w:spacing w:before="186"/>
      </w:pPr>
    </w:p>
    <w:tbl>
      <w:tblPr>
        <w:tblStyle w:val="5"/>
        <w:tblW w:w="14033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3"/>
        <w:gridCol w:w="5390"/>
      </w:tblGrid>
      <w:tr w14:paraId="3534B7C9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033" w:type="dxa"/>
            <w:gridSpan w:val="2"/>
            <w:shd w:val="clear" w:color="auto" w:fill="C1F0C8"/>
            <w:vAlign w:val="top"/>
          </w:tcPr>
          <w:p w14:paraId="7AD5EA49">
            <w:pPr>
              <w:pStyle w:val="6"/>
              <w:spacing w:before="179" w:line="272" w:lineRule="exact"/>
              <w:ind w:left="124"/>
            </w:pPr>
            <w:r>
              <w:rPr>
                <w:b/>
                <w:bCs/>
                <w:spacing w:val="13"/>
                <w:position w:val="3"/>
              </w:rPr>
              <w:t>简单问询示例（包含在基础服务套餐中）</w:t>
            </w:r>
          </w:p>
        </w:tc>
      </w:tr>
      <w:tr w14:paraId="0F6C3EC5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8643" w:type="dxa"/>
            <w:shd w:val="clear" w:color="auto" w:fill="F1F1F1"/>
            <w:vAlign w:val="top"/>
          </w:tcPr>
          <w:p w14:paraId="5BC52B44">
            <w:pPr>
              <w:pStyle w:val="6"/>
              <w:spacing w:before="62" w:line="271" w:lineRule="exact"/>
              <w:ind w:left="3693"/>
            </w:pPr>
            <w:r>
              <w:rPr>
                <w:b/>
                <w:bCs/>
                <w:spacing w:val="7"/>
                <w:position w:val="3"/>
              </w:rPr>
              <w:t>示例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675C6B0A">
            <w:pPr>
              <w:pStyle w:val="6"/>
              <w:spacing w:before="62" w:line="271" w:lineRule="exact"/>
              <w:ind w:left="1883"/>
            </w:pPr>
            <w:r>
              <w:rPr>
                <w:b/>
                <w:bCs/>
                <w:spacing w:val="10"/>
                <w:position w:val="3"/>
              </w:rPr>
              <w:t>说明</w:t>
            </w:r>
          </w:p>
        </w:tc>
      </w:tr>
      <w:tr w14:paraId="6C49BCBD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1E44DFC7">
            <w:pPr>
              <w:pStyle w:val="6"/>
              <w:spacing w:before="1" w:line="242" w:lineRule="auto"/>
              <w:ind w:left="121"/>
              <w:jc w:val="left"/>
            </w:pPr>
            <w:r>
              <w:rPr>
                <w:spacing w:val="8"/>
              </w:rPr>
              <w:t>„请确认该客户是否已在德国完成税务登记“</w:t>
            </w:r>
          </w:p>
        </w:tc>
        <w:tc>
          <w:tcPr>
            <w:tcW w:w="5390" w:type="dxa"/>
            <w:vAlign w:val="top"/>
          </w:tcPr>
          <w:p w14:paraId="2EE6C772">
            <w:pPr>
              <w:pStyle w:val="6"/>
              <w:spacing w:before="1" w:line="242" w:lineRule="auto"/>
              <w:ind w:left="114"/>
              <w:jc w:val="left"/>
            </w:pPr>
            <w:r>
              <w:rPr>
                <w:spacing w:val="7"/>
              </w:rPr>
              <w:t>标准性确认，</w:t>
            </w:r>
            <w:r>
              <w:rPr>
                <w:spacing w:val="-20"/>
              </w:rPr>
              <w:t xml:space="preserve"> </w:t>
            </w:r>
            <w:r>
              <w:rPr>
                <w:spacing w:val="7"/>
              </w:rPr>
              <w:t>无需具体事实说明</w:t>
            </w:r>
          </w:p>
        </w:tc>
      </w:tr>
      <w:tr w14:paraId="01EB52F2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3021516D">
            <w:pPr>
              <w:pStyle w:val="6"/>
              <w:spacing w:before="6" w:line="247" w:lineRule="auto"/>
              <w:ind w:left="121" w:right="1753"/>
              <w:jc w:val="left"/>
            </w:pPr>
            <w:r>
              <w:rPr>
                <w:spacing w:val="8"/>
              </w:rPr>
              <w:t>„请再次发送之前提交的增值税预申报表“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514946B8">
            <w:pPr>
              <w:pStyle w:val="6"/>
              <w:spacing w:line="261" w:lineRule="exact"/>
              <w:ind w:left="120"/>
              <w:jc w:val="left"/>
            </w:pPr>
            <w:r>
              <w:rPr>
                <w:spacing w:val="8"/>
                <w:position w:val="2"/>
              </w:rPr>
              <w:t>无需提供新信息，仅为重复发送</w:t>
            </w:r>
          </w:p>
        </w:tc>
      </w:tr>
      <w:tr w14:paraId="0DCB3EB4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24E43B81">
            <w:pPr>
              <w:pStyle w:val="6"/>
              <w:spacing w:line="242" w:lineRule="auto"/>
              <w:ind w:left="121"/>
              <w:jc w:val="left"/>
            </w:pPr>
            <w:r>
              <w:rPr>
                <w:spacing w:val="7"/>
              </w:rPr>
              <w:t>„请确认客户的增值税识别号（</w:t>
            </w:r>
            <w:r>
              <w:rPr>
                <w:spacing w:val="-7"/>
              </w:rPr>
              <w:t xml:space="preserve"> </w:t>
            </w:r>
            <w:r>
              <w:t>USt</w:t>
            </w:r>
            <w:r>
              <w:rPr>
                <w:spacing w:val="7"/>
              </w:rPr>
              <w:t>-</w:t>
            </w:r>
            <w:r>
              <w:t>IdNr</w:t>
            </w:r>
            <w:r>
              <w:rPr>
                <w:spacing w:val="7"/>
              </w:rPr>
              <w:t>.）“</w:t>
            </w:r>
          </w:p>
        </w:tc>
        <w:tc>
          <w:tcPr>
            <w:tcW w:w="5390" w:type="dxa"/>
            <w:vAlign w:val="top"/>
          </w:tcPr>
          <w:p w14:paraId="0D88C067">
            <w:pPr>
              <w:pStyle w:val="6"/>
              <w:spacing w:line="242" w:lineRule="auto"/>
              <w:ind w:left="123"/>
              <w:jc w:val="left"/>
            </w:pPr>
            <w:r>
              <w:rPr>
                <w:spacing w:val="8"/>
              </w:rPr>
              <w:t>与已有数据进行核对即可</w:t>
            </w:r>
          </w:p>
        </w:tc>
      </w:tr>
      <w:tr w14:paraId="1DE6BE83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385CE11F">
            <w:pPr>
              <w:pStyle w:val="6"/>
              <w:spacing w:line="241" w:lineRule="auto"/>
              <w:ind w:left="121"/>
              <w:jc w:val="left"/>
            </w:pPr>
            <w:r>
              <w:rPr>
                <w:spacing w:val="9"/>
              </w:rPr>
              <w:t>„该客户是否自1 月起已登记注册？“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2DF6EDE7">
            <w:pPr>
              <w:pStyle w:val="6"/>
              <w:spacing w:line="241" w:lineRule="auto"/>
              <w:ind w:left="118"/>
              <w:jc w:val="left"/>
            </w:pPr>
            <w:r>
              <w:rPr>
                <w:spacing w:val="8"/>
              </w:rPr>
              <w:t>可直接通过内部资料回复</w:t>
            </w:r>
          </w:p>
        </w:tc>
      </w:tr>
      <w:tr w14:paraId="70FD72E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2CF6500A">
            <w:pPr>
              <w:pStyle w:val="6"/>
              <w:spacing w:line="241" w:lineRule="auto"/>
              <w:ind w:left="121"/>
              <w:jc w:val="left"/>
            </w:pPr>
            <w:r>
              <w:rPr>
                <w:spacing w:val="8"/>
              </w:rPr>
              <w:t>„谁是该企业的法定代表人？“</w:t>
            </w:r>
          </w:p>
        </w:tc>
        <w:tc>
          <w:tcPr>
            <w:tcW w:w="5390" w:type="dxa"/>
            <w:vAlign w:val="top"/>
          </w:tcPr>
          <w:p w14:paraId="75467E06">
            <w:pPr>
              <w:pStyle w:val="6"/>
              <w:spacing w:line="241" w:lineRule="auto"/>
              <w:ind w:left="118"/>
              <w:jc w:val="left"/>
            </w:pPr>
            <w:r>
              <w:rPr>
                <w:spacing w:val="9"/>
              </w:rPr>
              <w:t>可直接通过客户档案获得信息</w:t>
            </w:r>
          </w:p>
        </w:tc>
      </w:tr>
      <w:tr w14:paraId="380A5D6A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shd w:val="clear" w:color="auto" w:fill="F1F1F1"/>
            <w:vAlign w:val="top"/>
          </w:tcPr>
          <w:p w14:paraId="40C2DD57">
            <w:pPr>
              <w:pStyle w:val="6"/>
              <w:spacing w:before="1" w:line="242" w:lineRule="auto"/>
              <w:ind w:left="121"/>
              <w:jc w:val="left"/>
            </w:pPr>
            <w:r>
              <w:rPr>
                <w:spacing w:val="4"/>
              </w:rPr>
              <w:t>„</w:t>
            </w:r>
            <w:r>
              <w:rPr>
                <w:spacing w:val="-14"/>
              </w:rPr>
              <w:t xml:space="preserve"> </w:t>
            </w:r>
            <w:r>
              <w:rPr>
                <w:spacing w:val="4"/>
              </w:rPr>
              <w:t>申请了哪一个税号？“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3F8A051F">
            <w:pPr>
              <w:pStyle w:val="6"/>
              <w:spacing w:before="1" w:line="242" w:lineRule="auto"/>
              <w:ind w:left="120"/>
              <w:jc w:val="left"/>
            </w:pPr>
            <w:r>
              <w:rPr>
                <w:spacing w:val="7"/>
              </w:rPr>
              <w:t>无需额外查询，</w:t>
            </w:r>
            <w:r>
              <w:rPr>
                <w:spacing w:val="-31"/>
              </w:rPr>
              <w:t xml:space="preserve"> </w:t>
            </w:r>
            <w:r>
              <w:rPr>
                <w:spacing w:val="7"/>
              </w:rPr>
              <w:t>可直接回答</w:t>
            </w:r>
          </w:p>
        </w:tc>
      </w:tr>
      <w:tr w14:paraId="18DC9329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302FB516">
            <w:pPr>
              <w:pStyle w:val="6"/>
              <w:spacing w:before="31" w:line="214" w:lineRule="auto"/>
              <w:ind w:left="121"/>
              <w:jc w:val="left"/>
            </w:pPr>
            <w:r>
              <w:rPr>
                <w:spacing w:val="7"/>
              </w:rPr>
              <w:t>„请发送注册申请表的副本“</w:t>
            </w:r>
          </w:p>
        </w:tc>
        <w:tc>
          <w:tcPr>
            <w:tcW w:w="5390" w:type="dxa"/>
            <w:vAlign w:val="top"/>
          </w:tcPr>
          <w:p w14:paraId="7F6201F0">
            <w:pPr>
              <w:pStyle w:val="6"/>
              <w:spacing w:before="7" w:line="247" w:lineRule="auto"/>
              <w:ind w:left="120" w:right="927" w:firstLine="4"/>
              <w:jc w:val="left"/>
            </w:pPr>
            <w:r>
              <w:rPr>
                <w:spacing w:val="6"/>
              </w:rPr>
              <w:t>文件已存档，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无需进一步处理</w:t>
            </w:r>
          </w:p>
        </w:tc>
      </w:tr>
      <w:tr w14:paraId="5B2423FB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5A7FE450">
            <w:pPr>
              <w:pStyle w:val="6"/>
              <w:spacing w:before="1" w:line="241" w:lineRule="auto"/>
              <w:ind w:left="121"/>
              <w:jc w:val="left"/>
            </w:pPr>
            <w:r>
              <w:rPr>
                <w:spacing w:val="8"/>
              </w:rPr>
              <w:t>„最近一次申报是否在期限内提交？“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7F03332A">
            <w:pPr>
              <w:pStyle w:val="6"/>
              <w:spacing w:before="1" w:line="241" w:lineRule="auto"/>
              <w:ind w:left="114"/>
              <w:jc w:val="left"/>
            </w:pPr>
            <w:r>
              <w:rPr>
                <w:spacing w:val="11"/>
              </w:rPr>
              <w:t>查看申报日期即可，</w:t>
            </w:r>
            <w:r>
              <w:rPr>
                <w:spacing w:val="-14"/>
              </w:rPr>
              <w:t xml:space="preserve"> </w:t>
            </w:r>
            <w:r>
              <w:rPr>
                <w:spacing w:val="11"/>
              </w:rPr>
              <w:t>无需进一步调查</w:t>
            </w:r>
          </w:p>
        </w:tc>
      </w:tr>
      <w:tr w14:paraId="1177894C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6EF10AF2">
            <w:pPr>
              <w:pStyle w:val="6"/>
              <w:spacing w:before="16" w:line="212" w:lineRule="auto"/>
              <w:ind w:left="121"/>
              <w:jc w:val="left"/>
            </w:pPr>
            <w:r>
              <w:rPr>
                <w:spacing w:val="7"/>
              </w:rPr>
              <w:t>„请再次提供您的联系方式“</w:t>
            </w:r>
          </w:p>
        </w:tc>
        <w:tc>
          <w:tcPr>
            <w:tcW w:w="5390" w:type="dxa"/>
            <w:vAlign w:val="top"/>
          </w:tcPr>
          <w:p w14:paraId="407E09B6">
            <w:pPr>
              <w:pStyle w:val="6"/>
              <w:spacing w:before="8" w:line="246" w:lineRule="auto"/>
              <w:ind w:left="120" w:right="1323" w:firstLine="5"/>
              <w:jc w:val="left"/>
            </w:pPr>
            <w:r>
              <w:rPr>
                <w:spacing w:val="8"/>
              </w:rPr>
              <w:t>无需专业判断，纯属形式操作</w:t>
            </w:r>
          </w:p>
        </w:tc>
      </w:tr>
      <w:tr w14:paraId="4A9CE87B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shd w:val="clear" w:color="auto" w:fill="F1F1F1"/>
            <w:vAlign w:val="top"/>
          </w:tcPr>
          <w:p w14:paraId="04EBAB2C">
            <w:pPr>
              <w:pStyle w:val="6"/>
              <w:spacing w:before="1"/>
              <w:ind w:left="121"/>
              <w:jc w:val="left"/>
            </w:pPr>
            <w:r>
              <w:rPr>
                <w:spacing w:val="8"/>
              </w:rPr>
              <w:t>„最近申报的是哪一个月份？“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7AE81928">
            <w:pPr>
              <w:pStyle w:val="6"/>
              <w:spacing w:before="9" w:line="246" w:lineRule="auto"/>
              <w:ind w:left="118" w:right="1293" w:firstLine="6"/>
              <w:jc w:val="left"/>
            </w:pPr>
            <w:r>
              <w:rPr>
                <w:spacing w:val="8"/>
              </w:rPr>
              <w:t>可直接通过内部系统查看</w:t>
            </w:r>
          </w:p>
        </w:tc>
      </w:tr>
      <w:tr w14:paraId="72927E9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580612D7">
            <w:pPr>
              <w:pStyle w:val="6"/>
              <w:spacing w:line="242" w:lineRule="auto"/>
              <w:ind w:left="121"/>
              <w:jc w:val="left"/>
            </w:pPr>
            <w:r>
              <w:rPr>
                <w:spacing w:val="8"/>
              </w:rPr>
              <w:t>„请告知客户是否适用小规模纳税人制度“</w:t>
            </w:r>
          </w:p>
        </w:tc>
        <w:tc>
          <w:tcPr>
            <w:tcW w:w="5390" w:type="dxa"/>
            <w:vAlign w:val="top"/>
          </w:tcPr>
          <w:p w14:paraId="41CC53FD">
            <w:pPr>
              <w:pStyle w:val="6"/>
              <w:spacing w:before="29" w:line="214" w:lineRule="auto"/>
              <w:ind w:left="113"/>
              <w:jc w:val="left"/>
            </w:pPr>
            <w:r>
              <w:rPr>
                <w:spacing w:val="9"/>
              </w:rPr>
              <w:t>基础问卷中已有相关信息</w:t>
            </w:r>
          </w:p>
        </w:tc>
      </w:tr>
      <w:tr w14:paraId="22CC00C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shd w:val="clear" w:color="auto" w:fill="F1F1F1"/>
            <w:vAlign w:val="top"/>
          </w:tcPr>
          <w:p w14:paraId="2D797364">
            <w:pPr>
              <w:pStyle w:val="6"/>
              <w:spacing w:line="242" w:lineRule="auto"/>
              <w:ind w:left="121"/>
              <w:jc w:val="left"/>
            </w:pPr>
            <w:r>
              <w:rPr>
                <w:spacing w:val="8"/>
              </w:rPr>
              <w:t>„最近一份年度申报是何时提交的？“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42A4135E">
            <w:pPr>
              <w:pStyle w:val="6"/>
              <w:spacing w:line="212" w:lineRule="auto"/>
              <w:ind w:left="133"/>
              <w:jc w:val="left"/>
            </w:pPr>
            <w:r>
              <w:rPr>
                <w:spacing w:val="7"/>
              </w:rPr>
              <w:t>内部记录中可立即查看</w:t>
            </w:r>
          </w:p>
        </w:tc>
      </w:tr>
      <w:tr w14:paraId="7AF07DF6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8643" w:type="dxa"/>
            <w:vAlign w:val="top"/>
          </w:tcPr>
          <w:p w14:paraId="1749CED2">
            <w:pPr>
              <w:pStyle w:val="6"/>
              <w:spacing w:line="262" w:lineRule="exact"/>
              <w:ind w:left="121"/>
              <w:jc w:val="left"/>
            </w:pPr>
            <w:r>
              <w:rPr>
                <w:spacing w:val="8"/>
                <w:position w:val="2"/>
              </w:rPr>
              <w:t>„是否已有税务局关于注册的确认函？“</w:t>
            </w:r>
          </w:p>
        </w:tc>
        <w:tc>
          <w:tcPr>
            <w:tcW w:w="5390" w:type="dxa"/>
            <w:vAlign w:val="top"/>
          </w:tcPr>
          <w:p w14:paraId="7F2E4E8F">
            <w:pPr>
              <w:pStyle w:val="6"/>
              <w:spacing w:before="8" w:line="248" w:lineRule="auto"/>
              <w:ind w:left="120" w:right="738" w:firstLine="4"/>
              <w:jc w:val="left"/>
            </w:pPr>
            <w:r>
              <w:rPr>
                <w:spacing w:val="6"/>
              </w:rPr>
              <w:t>文件已存在，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可直接转发</w:t>
            </w:r>
          </w:p>
        </w:tc>
      </w:tr>
    </w:tbl>
    <w:p w14:paraId="12A1E992">
      <w:pPr>
        <w:rPr>
          <w:rFonts w:ascii="Arial"/>
          <w:sz w:val="21"/>
        </w:rPr>
      </w:pPr>
    </w:p>
    <w:p w14:paraId="2372A495">
      <w:pPr>
        <w:rPr>
          <w:rFonts w:ascii="Arial" w:hAnsi="Arial" w:eastAsia="Arial" w:cs="Arial"/>
          <w:sz w:val="21"/>
          <w:szCs w:val="21"/>
        </w:rPr>
        <w:sectPr>
          <w:footerReference r:id="rId9" w:type="default"/>
          <w:pgSz w:w="16839" w:h="11906"/>
          <w:pgMar w:top="1012" w:right="1472" w:bottom="1575" w:left="1327" w:header="0" w:footer="678" w:gutter="0"/>
          <w:cols w:space="720" w:num="1"/>
        </w:sectPr>
      </w:pPr>
    </w:p>
    <w:p w14:paraId="745FFD0F">
      <w:pPr>
        <w:spacing w:before="186"/>
      </w:pPr>
    </w:p>
    <w:tbl>
      <w:tblPr>
        <w:tblStyle w:val="5"/>
        <w:tblW w:w="14033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3"/>
        <w:gridCol w:w="5390"/>
      </w:tblGrid>
      <w:tr w14:paraId="16611444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4033" w:type="dxa"/>
            <w:gridSpan w:val="2"/>
            <w:shd w:val="clear" w:color="auto" w:fill="C1F0C8"/>
            <w:vAlign w:val="top"/>
          </w:tcPr>
          <w:p w14:paraId="7DA297CA">
            <w:pPr>
              <w:pStyle w:val="6"/>
              <w:spacing w:before="180" w:line="258" w:lineRule="auto"/>
              <w:ind w:left="133" w:right="6632" w:hanging="9"/>
            </w:pPr>
            <w:r>
              <w:rPr>
                <w:b/>
                <w:bCs/>
                <w:spacing w:val="8"/>
              </w:rPr>
              <w:t>中等复杂问询示例（按每小时90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8"/>
              </w:rPr>
              <w:t>欧元计费</w:t>
            </w:r>
            <w:r>
              <w:rPr>
                <w:b/>
                <w:bCs/>
                <w:spacing w:val="-18"/>
              </w:rPr>
              <w:t xml:space="preserve"> </w:t>
            </w:r>
            <w:r>
              <w:rPr>
                <w:b/>
                <w:bCs/>
                <w:spacing w:val="7"/>
              </w:rPr>
              <w:t>，预计处理时间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7"/>
              </w:rPr>
              <w:t>1–2 小时）</w:t>
            </w:r>
          </w:p>
        </w:tc>
      </w:tr>
      <w:tr w14:paraId="29977EAF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8643" w:type="dxa"/>
            <w:shd w:val="clear" w:color="auto" w:fill="F1F1F1"/>
            <w:vAlign w:val="top"/>
          </w:tcPr>
          <w:p w14:paraId="47B74005">
            <w:pPr>
              <w:pStyle w:val="6"/>
              <w:spacing w:before="60" w:line="272" w:lineRule="exact"/>
              <w:ind w:left="3765"/>
            </w:pPr>
            <w:r>
              <w:rPr>
                <w:b/>
                <w:bCs/>
                <w:spacing w:val="10"/>
                <w:position w:val="3"/>
              </w:rPr>
              <w:t>示例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5CDF99FF">
            <w:pPr>
              <w:pStyle w:val="6"/>
              <w:spacing w:before="60" w:line="272" w:lineRule="exact"/>
              <w:ind w:left="1957"/>
            </w:pPr>
            <w:r>
              <w:rPr>
                <w:b/>
                <w:bCs/>
                <w:spacing w:val="11"/>
                <w:position w:val="3"/>
              </w:rPr>
              <w:t xml:space="preserve"> 说明</w:t>
            </w:r>
          </w:p>
        </w:tc>
      </w:tr>
      <w:tr w14:paraId="61E3EF8C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73EDDA57">
            <w:pPr>
              <w:pStyle w:val="6"/>
              <w:spacing w:before="6" w:line="247" w:lineRule="auto"/>
              <w:ind w:left="121" w:right="237"/>
            </w:pPr>
            <w:r>
              <w:rPr>
                <w:spacing w:val="7"/>
              </w:rPr>
              <w:t xml:space="preserve">„请解释 </w:t>
            </w:r>
            <w:r>
              <w:t>OSS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7"/>
              </w:rPr>
              <w:t>申报与 5 月份增值税预申报之间的销售额差异“</w:t>
            </w:r>
          </w:p>
        </w:tc>
        <w:tc>
          <w:tcPr>
            <w:tcW w:w="5390" w:type="dxa"/>
            <w:vAlign w:val="top"/>
          </w:tcPr>
          <w:p w14:paraId="049072F1">
            <w:pPr>
              <w:pStyle w:val="6"/>
              <w:spacing w:line="261" w:lineRule="exact"/>
              <w:ind w:left="117"/>
            </w:pPr>
            <w:r>
              <w:rPr>
                <w:spacing w:val="8"/>
                <w:position w:val="2"/>
              </w:rPr>
              <w:t>数据来源比对，简要分析</w:t>
            </w:r>
          </w:p>
        </w:tc>
      </w:tr>
      <w:tr w14:paraId="29688C75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6E28AFB1">
            <w:pPr>
              <w:pStyle w:val="6"/>
              <w:spacing w:before="4" w:line="248" w:lineRule="auto"/>
              <w:ind w:left="117" w:right="861" w:firstLine="4"/>
            </w:pPr>
            <w:r>
              <w:rPr>
                <w:spacing w:val="9"/>
              </w:rPr>
              <w:t>请提供卖方向德国客户交货时的仓储地点证明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7F83E506">
            <w:pPr>
              <w:pStyle w:val="6"/>
              <w:spacing w:before="4" w:line="248" w:lineRule="auto"/>
              <w:ind w:left="114" w:right="946" w:firstLine="10"/>
            </w:pPr>
            <w:r>
              <w:rPr>
                <w:spacing w:val="9"/>
              </w:rPr>
              <w:t>检查现有文档，必要时联系客户确认</w:t>
            </w:r>
          </w:p>
        </w:tc>
      </w:tr>
      <w:tr w14:paraId="020915E5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174B595E">
            <w:pPr>
              <w:pStyle w:val="6"/>
              <w:spacing w:before="6" w:line="247" w:lineRule="auto"/>
              <w:ind w:left="125" w:right="771" w:hanging="4"/>
            </w:pPr>
            <w:r>
              <w:rPr>
                <w:spacing w:val="10"/>
              </w:rPr>
              <w:t>请说明为何平台已申报销售额，但未在亚马逊收入中反映</w:t>
            </w:r>
          </w:p>
        </w:tc>
        <w:tc>
          <w:tcPr>
            <w:tcW w:w="5390" w:type="dxa"/>
            <w:vAlign w:val="top"/>
          </w:tcPr>
          <w:p w14:paraId="42E2846B">
            <w:pPr>
              <w:pStyle w:val="6"/>
              <w:spacing w:before="6" w:line="247" w:lineRule="auto"/>
              <w:ind w:left="113" w:right="507" w:firstLine="10"/>
            </w:pPr>
            <w:r>
              <w:rPr>
                <w:spacing w:val="8"/>
              </w:rPr>
              <w:t>查明原因，</w:t>
            </w:r>
            <w:r>
              <w:rPr>
                <w:spacing w:val="-29"/>
              </w:rPr>
              <w:t xml:space="preserve"> </w:t>
            </w:r>
            <w:r>
              <w:rPr>
                <w:spacing w:val="8"/>
              </w:rPr>
              <w:t>如重复申报或起征点误判</w:t>
            </w:r>
          </w:p>
        </w:tc>
      </w:tr>
      <w:tr w14:paraId="50A637E9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433E36A2">
            <w:pPr>
              <w:pStyle w:val="6"/>
              <w:spacing w:before="31" w:line="213" w:lineRule="auto"/>
              <w:ind w:left="117"/>
            </w:pPr>
            <w:r>
              <w:rPr>
                <w:spacing w:val="9"/>
              </w:rPr>
              <w:t>请提供合同或公司注册登记证明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59168E13">
            <w:pPr>
              <w:pStyle w:val="6"/>
              <w:spacing w:before="1" w:line="241" w:lineRule="auto"/>
              <w:ind w:left="119"/>
            </w:pPr>
            <w:r>
              <w:rPr>
                <w:spacing w:val="9"/>
              </w:rPr>
              <w:t>需向客户索要相关文件并进行审核</w:t>
            </w:r>
          </w:p>
        </w:tc>
      </w:tr>
      <w:tr w14:paraId="4487E6F3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5FBE4EBD">
            <w:pPr>
              <w:pStyle w:val="6"/>
              <w:spacing w:before="7" w:line="247" w:lineRule="auto"/>
              <w:ind w:left="117" w:right="580" w:firstLine="4"/>
            </w:pPr>
            <w:r>
              <w:rPr>
                <w:spacing w:val="9"/>
              </w:rPr>
              <w:t>请对比去年数据，说明德国亚马逊申报销售额的合理性</w:t>
            </w:r>
          </w:p>
        </w:tc>
        <w:tc>
          <w:tcPr>
            <w:tcW w:w="5390" w:type="dxa"/>
            <w:vAlign w:val="top"/>
          </w:tcPr>
          <w:p w14:paraId="549C5B94">
            <w:pPr>
              <w:pStyle w:val="6"/>
              <w:spacing w:before="7" w:line="247" w:lineRule="auto"/>
              <w:ind w:left="120" w:right="541" w:hanging="11"/>
            </w:pPr>
            <w:r>
              <w:rPr>
                <w:spacing w:val="8"/>
              </w:rPr>
              <w:t>整理历史数据并进行对比分析</w:t>
            </w:r>
          </w:p>
        </w:tc>
      </w:tr>
      <w:tr w14:paraId="601B80B6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shd w:val="clear" w:color="auto" w:fill="F1F1F1"/>
            <w:vAlign w:val="top"/>
          </w:tcPr>
          <w:p w14:paraId="5E1618A9">
            <w:pPr>
              <w:pStyle w:val="6"/>
              <w:spacing w:before="7" w:line="247" w:lineRule="auto"/>
              <w:ind w:left="117" w:right="1739" w:firstLine="4"/>
            </w:pPr>
            <w:r>
              <w:rPr>
                <w:spacing w:val="8"/>
              </w:rPr>
              <w:t>请说明为何 2 月未提交增值税预申报表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2697F989">
            <w:pPr>
              <w:pStyle w:val="6"/>
              <w:spacing w:line="260" w:lineRule="exact"/>
              <w:ind w:left="107"/>
            </w:pPr>
            <w:r>
              <w:rPr>
                <w:spacing w:val="10"/>
                <w:position w:val="2"/>
              </w:rPr>
              <w:t>检查申报流程，排查技术错误或错过截止时间</w:t>
            </w:r>
          </w:p>
        </w:tc>
      </w:tr>
      <w:tr w14:paraId="42F956E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111CCDF7">
            <w:pPr>
              <w:pStyle w:val="6"/>
              <w:spacing w:before="7" w:line="247" w:lineRule="auto"/>
              <w:ind w:left="117" w:right="738" w:firstLine="4"/>
            </w:pPr>
            <w:r>
              <w:rPr>
                <w:spacing w:val="9"/>
              </w:rPr>
              <w:t>请提交一份关于平台销售额归属的正式说明</w:t>
            </w:r>
          </w:p>
        </w:tc>
        <w:tc>
          <w:tcPr>
            <w:tcW w:w="5390" w:type="dxa"/>
            <w:vAlign w:val="top"/>
          </w:tcPr>
          <w:p w14:paraId="196DE8FE">
            <w:pPr>
              <w:pStyle w:val="6"/>
              <w:spacing w:before="7" w:line="247" w:lineRule="auto"/>
              <w:ind w:left="119" w:right="711" w:firstLine="5"/>
            </w:pPr>
            <w:r>
              <w:rPr>
                <w:spacing w:val="8"/>
              </w:rPr>
              <w:t>需起草简要书面声明</w:t>
            </w:r>
          </w:p>
        </w:tc>
      </w:tr>
      <w:tr w14:paraId="7E70EF65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61E25C3E">
            <w:pPr>
              <w:pStyle w:val="6"/>
              <w:spacing w:before="8" w:line="246" w:lineRule="auto"/>
              <w:ind w:left="117" w:right="414" w:firstLine="4"/>
            </w:pPr>
            <w:r>
              <w:rPr>
                <w:spacing w:val="8"/>
              </w:rPr>
              <w:t>请说明为何未为某客户申请增值税识别号（</w:t>
            </w:r>
            <w:r>
              <w:rPr>
                <w:spacing w:val="-14"/>
              </w:rPr>
              <w:t xml:space="preserve"> </w:t>
            </w:r>
            <w:r>
              <w:t>USt</w:t>
            </w:r>
            <w:r>
              <w:rPr>
                <w:spacing w:val="8"/>
              </w:rPr>
              <w:t>-</w:t>
            </w:r>
            <w:r>
              <w:t>ID</w:t>
            </w:r>
            <w:r>
              <w:rPr>
                <w:spacing w:val="8"/>
              </w:rPr>
              <w:t>）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351CCA75">
            <w:pPr>
              <w:pStyle w:val="6"/>
              <w:spacing w:before="8" w:line="246" w:lineRule="auto"/>
              <w:ind w:left="122" w:right="851" w:firstLine="3"/>
            </w:pPr>
            <w:r>
              <w:rPr>
                <w:spacing w:val="10"/>
              </w:rPr>
              <w:t>核查客户数据，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重建决策依据</w:t>
            </w:r>
          </w:p>
        </w:tc>
      </w:tr>
      <w:tr w14:paraId="63BBE555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79E26BA9">
            <w:pPr>
              <w:pStyle w:val="6"/>
              <w:spacing w:before="9" w:line="246" w:lineRule="auto"/>
              <w:ind w:left="117" w:right="2519" w:firstLine="4"/>
            </w:pPr>
            <w:r>
              <w:rPr>
                <w:spacing w:val="9"/>
              </w:rPr>
              <w:t>请确认某些交易是否适用反向收费机制</w:t>
            </w:r>
          </w:p>
        </w:tc>
        <w:tc>
          <w:tcPr>
            <w:tcW w:w="5390" w:type="dxa"/>
            <w:vAlign w:val="top"/>
          </w:tcPr>
          <w:p w14:paraId="4380593F">
            <w:pPr>
              <w:pStyle w:val="6"/>
              <w:spacing w:before="9" w:line="246" w:lineRule="auto"/>
              <w:ind w:left="110" w:right="1244" w:firstLine="15"/>
            </w:pPr>
            <w:r>
              <w:rPr>
                <w:spacing w:val="9"/>
              </w:rPr>
              <w:t>依据交易类型和客户属性进行判断</w:t>
            </w:r>
          </w:p>
        </w:tc>
      </w:tr>
      <w:tr w14:paraId="18B100B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shd w:val="clear" w:color="auto" w:fill="F1F1F1"/>
            <w:vAlign w:val="top"/>
          </w:tcPr>
          <w:p w14:paraId="4BA7F1A1">
            <w:pPr>
              <w:pStyle w:val="6"/>
              <w:spacing w:before="8" w:line="246" w:lineRule="auto"/>
              <w:ind w:left="117" w:right="1000" w:firstLine="8"/>
            </w:pPr>
            <w:r>
              <w:rPr>
                <w:spacing w:val="9"/>
              </w:rPr>
              <w:t>请提供第一季度已申报的跨境发货明细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77F25C51">
            <w:pPr>
              <w:pStyle w:val="6"/>
              <w:spacing w:before="8" w:line="246" w:lineRule="auto"/>
              <w:ind w:left="118" w:right="860" w:hanging="4"/>
            </w:pPr>
            <w:r>
              <w:rPr>
                <w:spacing w:val="8"/>
              </w:rPr>
              <w:t>需筛选数据并结构化整理</w:t>
            </w:r>
          </w:p>
        </w:tc>
      </w:tr>
      <w:tr w14:paraId="107F9B60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vAlign w:val="top"/>
          </w:tcPr>
          <w:p w14:paraId="01B7C374">
            <w:pPr>
              <w:pStyle w:val="6"/>
              <w:spacing w:before="9" w:line="246" w:lineRule="auto"/>
              <w:ind w:left="117" w:right="311" w:firstLine="4"/>
            </w:pPr>
            <w:r>
              <w:rPr>
                <w:spacing w:val="9"/>
              </w:rPr>
              <w:t>请确认税务登记起始时间及首次应税交货时间</w:t>
            </w:r>
          </w:p>
        </w:tc>
        <w:tc>
          <w:tcPr>
            <w:tcW w:w="5390" w:type="dxa"/>
            <w:vAlign w:val="top"/>
          </w:tcPr>
          <w:p w14:paraId="22206BB0">
            <w:pPr>
              <w:pStyle w:val="6"/>
              <w:spacing w:line="241" w:lineRule="auto"/>
              <w:ind w:left="113"/>
            </w:pPr>
            <w:r>
              <w:rPr>
                <w:spacing w:val="9"/>
              </w:rPr>
              <w:t>查询申报记录并回溯首次交易时间</w:t>
            </w:r>
          </w:p>
        </w:tc>
      </w:tr>
      <w:tr w14:paraId="7867625A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8643" w:type="dxa"/>
            <w:shd w:val="clear" w:color="auto" w:fill="F1F1F1"/>
            <w:vAlign w:val="top"/>
          </w:tcPr>
          <w:p w14:paraId="044ADAA5">
            <w:pPr>
              <w:pStyle w:val="6"/>
              <w:spacing w:before="9" w:line="248" w:lineRule="auto"/>
              <w:ind w:left="109" w:right="756" w:firstLine="11"/>
            </w:pPr>
            <w:r>
              <w:rPr>
                <w:spacing w:val="10"/>
              </w:rPr>
              <w:t xml:space="preserve"> 请核对 </w:t>
            </w:r>
            <w:r>
              <w:t>OSS</w:t>
            </w:r>
            <w:r>
              <w:rPr>
                <w:spacing w:val="10"/>
              </w:rPr>
              <w:t xml:space="preserve"> 报告与第三方平台（如 </w:t>
            </w:r>
            <w:r>
              <w:t>TikTok</w:t>
            </w:r>
            <w:r>
              <w:rPr>
                <w:spacing w:val="10"/>
              </w:rPr>
              <w:t>）</w:t>
            </w:r>
            <w:r>
              <w:rPr>
                <w:spacing w:val="-27"/>
              </w:rPr>
              <w:t xml:space="preserve"> </w:t>
            </w:r>
            <w:r>
              <w:rPr>
                <w:spacing w:val="10"/>
              </w:rPr>
              <w:t>数据的一致性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495DF96B">
            <w:pPr>
              <w:pStyle w:val="6"/>
              <w:spacing w:before="9" w:line="248" w:lineRule="auto"/>
              <w:ind w:left="119" w:right="1478" w:firstLine="6"/>
              <w:rPr>
                <w:rFonts w:hint="eastAsia" w:eastAsia="等线"/>
                <w:lang w:val="en-US" w:eastAsia="zh-CN"/>
              </w:rPr>
            </w:pPr>
            <w:r>
              <w:rPr>
                <w:spacing w:val="7"/>
              </w:rPr>
              <w:t>需手动对比平台数据，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常涉及多源交叉</w:t>
            </w:r>
            <w:r>
              <w:rPr>
                <w:rFonts w:hint="eastAsia"/>
                <w:spacing w:val="7"/>
                <w:lang w:val="en-US" w:eastAsia="zh-CN"/>
              </w:rPr>
              <w:t>检查</w:t>
            </w:r>
          </w:p>
        </w:tc>
      </w:tr>
    </w:tbl>
    <w:p w14:paraId="1190B735">
      <w:pPr>
        <w:rPr>
          <w:rFonts w:ascii="Arial"/>
          <w:sz w:val="21"/>
        </w:rPr>
      </w:pPr>
    </w:p>
    <w:p w14:paraId="7FF99045">
      <w:pPr>
        <w:rPr>
          <w:rFonts w:ascii="Arial" w:hAnsi="Arial" w:eastAsia="Arial" w:cs="Arial"/>
          <w:sz w:val="21"/>
          <w:szCs w:val="21"/>
        </w:rPr>
        <w:sectPr>
          <w:footerReference r:id="rId10" w:type="default"/>
          <w:pgSz w:w="16839" w:h="11906"/>
          <w:pgMar w:top="1012" w:right="1472" w:bottom="1575" w:left="1327" w:header="0" w:footer="678" w:gutter="0"/>
          <w:cols w:space="720" w:num="1"/>
        </w:sectPr>
      </w:pPr>
    </w:p>
    <w:p w14:paraId="15CCD473">
      <w:pPr>
        <w:spacing w:before="186"/>
      </w:pPr>
    </w:p>
    <w:tbl>
      <w:tblPr>
        <w:tblStyle w:val="5"/>
        <w:tblW w:w="14033" w:type="dxa"/>
        <w:tblInd w:w="2" w:type="dxa"/>
        <w:tblBorders>
          <w:top w:val="single" w:color="BEBEBE" w:sz="2" w:space="0"/>
          <w:left w:val="single" w:color="BEBEBE" w:sz="2" w:space="0"/>
          <w:bottom w:val="single" w:color="BEBEBE" w:sz="2" w:space="0"/>
          <w:right w:val="single" w:color="BEBEBE" w:sz="2" w:space="0"/>
          <w:insideH w:val="single" w:color="BEBEBE" w:sz="2" w:space="0"/>
          <w:insideV w:val="single" w:color="BEBEBE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3"/>
        <w:gridCol w:w="5390"/>
      </w:tblGrid>
      <w:tr w14:paraId="1DE6E935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4033" w:type="dxa"/>
            <w:gridSpan w:val="2"/>
            <w:shd w:val="clear" w:color="auto" w:fill="C1F0C8"/>
            <w:vAlign w:val="top"/>
          </w:tcPr>
          <w:p w14:paraId="2782C475">
            <w:pPr>
              <w:pStyle w:val="6"/>
              <w:spacing w:before="180" w:line="258" w:lineRule="auto"/>
              <w:ind w:left="116" w:right="5730" w:firstLine="8"/>
            </w:pPr>
            <w:r>
              <w:rPr>
                <w:b/>
                <w:bCs/>
                <w:spacing w:val="5"/>
              </w:rPr>
              <w:t>复杂问询示例（按实际工作时间计费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  <w:spacing w:val="5"/>
              </w:rPr>
              <w:t>，每小时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5"/>
              </w:rPr>
              <w:t>120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5"/>
              </w:rPr>
              <w:t>欧元</w:t>
            </w:r>
            <w:r>
              <w:rPr>
                <w:b/>
                <w:bCs/>
                <w:spacing w:val="-16"/>
              </w:rPr>
              <w:t xml:space="preserve"> </w:t>
            </w:r>
            <w:r>
              <w:rPr>
                <w:b/>
                <w:bCs/>
                <w:spacing w:val="5"/>
              </w:rPr>
              <w:t>，超过 2 小时）</w:t>
            </w:r>
          </w:p>
        </w:tc>
      </w:tr>
      <w:tr w14:paraId="6BF6BE77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8643" w:type="dxa"/>
            <w:shd w:val="clear" w:color="auto" w:fill="F1F1F1"/>
            <w:vAlign w:val="top"/>
          </w:tcPr>
          <w:p w14:paraId="34E33124">
            <w:pPr>
              <w:pStyle w:val="6"/>
              <w:spacing w:before="60" w:line="272" w:lineRule="exact"/>
              <w:ind w:left="3765"/>
            </w:pPr>
            <w:r>
              <w:rPr>
                <w:b/>
                <w:bCs/>
                <w:spacing w:val="10"/>
                <w:position w:val="3"/>
              </w:rPr>
              <w:t xml:space="preserve"> 示例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4E201AF6">
            <w:pPr>
              <w:pStyle w:val="6"/>
              <w:spacing w:before="60" w:line="272" w:lineRule="exact"/>
              <w:ind w:left="1957"/>
            </w:pPr>
            <w:r>
              <w:rPr>
                <w:b/>
                <w:bCs/>
                <w:spacing w:val="11"/>
                <w:position w:val="3"/>
              </w:rPr>
              <w:t xml:space="preserve"> 说明</w:t>
            </w:r>
          </w:p>
        </w:tc>
      </w:tr>
      <w:tr w14:paraId="263325D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8643" w:type="dxa"/>
            <w:vAlign w:val="top"/>
          </w:tcPr>
          <w:p w14:paraId="5A595E77">
            <w:pPr>
              <w:pStyle w:val="6"/>
              <w:spacing w:before="5" w:line="251" w:lineRule="auto"/>
              <w:ind w:left="125" w:right="748" w:hanging="4"/>
            </w:pPr>
            <w:r>
              <w:rPr>
                <w:spacing w:val="8"/>
              </w:rPr>
              <w:t xml:space="preserve"> 税务局要求对第四季度 </w:t>
            </w:r>
            <w:r>
              <w:t>OSS</w:t>
            </w:r>
            <w:r>
              <w:rPr>
                <w:spacing w:val="46"/>
              </w:rPr>
              <w:t xml:space="preserve"> </w:t>
            </w:r>
            <w:r>
              <w:rPr>
                <w:spacing w:val="8"/>
              </w:rPr>
              <w:t>申报进行完整明细拆分，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并附相关凭证</w:t>
            </w:r>
          </w:p>
        </w:tc>
        <w:tc>
          <w:tcPr>
            <w:tcW w:w="5390" w:type="dxa"/>
            <w:vAlign w:val="top"/>
          </w:tcPr>
          <w:p w14:paraId="20565309">
            <w:pPr>
              <w:pStyle w:val="6"/>
              <w:spacing w:before="6" w:line="257" w:lineRule="auto"/>
              <w:ind w:left="116" w:right="526" w:firstLine="9"/>
            </w:pPr>
            <w:r>
              <w:rPr>
                <w:spacing w:val="8"/>
              </w:rPr>
              <w:t>复杂的佐证过程，</w:t>
            </w:r>
            <w:r>
              <w:rPr>
                <w:spacing w:val="-25"/>
              </w:rPr>
              <w:t xml:space="preserve"> </w:t>
            </w:r>
            <w:r>
              <w:rPr>
                <w:spacing w:val="8"/>
              </w:rPr>
              <w:t>需整合来自多个来源的数据</w:t>
            </w:r>
          </w:p>
        </w:tc>
      </w:tr>
      <w:tr w14:paraId="285F793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643" w:type="dxa"/>
            <w:shd w:val="clear" w:color="auto" w:fill="F1F1F1"/>
            <w:vAlign w:val="top"/>
          </w:tcPr>
          <w:p w14:paraId="1BF71A49">
            <w:pPr>
              <w:pStyle w:val="6"/>
              <w:spacing w:before="1" w:line="260" w:lineRule="exact"/>
              <w:ind w:left="115"/>
            </w:pPr>
            <w:r>
              <w:rPr>
                <w:spacing w:val="9"/>
                <w:position w:val="2"/>
              </w:rPr>
              <w:t xml:space="preserve">对比 </w:t>
            </w:r>
            <w:r>
              <w:rPr>
                <w:position w:val="2"/>
              </w:rPr>
              <w:t>Amazon</w:t>
            </w:r>
            <w:r>
              <w:rPr>
                <w:spacing w:val="9"/>
                <w:position w:val="2"/>
              </w:rPr>
              <w:t xml:space="preserve"> 报告与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position w:val="2"/>
              </w:rPr>
              <w:t>Elster</w:t>
            </w:r>
            <w:r>
              <w:rPr>
                <w:spacing w:val="9"/>
                <w:position w:val="2"/>
              </w:rPr>
              <w:t xml:space="preserve"> 年度申报中的差异，</w:t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并进行风险分析与解释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40691EE3">
            <w:pPr>
              <w:pStyle w:val="6"/>
              <w:spacing w:before="3" w:line="259" w:lineRule="auto"/>
              <w:ind w:left="119" w:right="958" w:hanging="10"/>
            </w:pPr>
            <w:r>
              <w:rPr>
                <w:spacing w:val="7"/>
              </w:rPr>
              <w:t>需进行数据对比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、风险评估并提供解释说明</w:t>
            </w:r>
          </w:p>
        </w:tc>
      </w:tr>
      <w:tr w14:paraId="32A9423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43" w:type="dxa"/>
            <w:vAlign w:val="top"/>
          </w:tcPr>
          <w:p w14:paraId="4815E76F">
            <w:pPr>
              <w:pStyle w:val="6"/>
              <w:spacing w:before="6" w:line="247" w:lineRule="auto"/>
              <w:ind w:left="125" w:right="709" w:hanging="4"/>
            </w:pPr>
            <w:r>
              <w:rPr>
                <w:spacing w:val="8"/>
              </w:rPr>
              <w:t xml:space="preserve"> 对审核期间的发票</w:t>
            </w:r>
            <w:r>
              <w:rPr>
                <w:spacing w:val="-22"/>
              </w:rPr>
              <w:t xml:space="preserve"> </w:t>
            </w:r>
            <w:r>
              <w:rPr>
                <w:spacing w:val="8"/>
              </w:rPr>
              <w:t>、付款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回款和销售额进行完整追踪与文档</w:t>
            </w:r>
            <w:r>
              <w:rPr>
                <w:spacing w:val="7"/>
              </w:rPr>
              <w:t>整理</w:t>
            </w:r>
          </w:p>
        </w:tc>
        <w:tc>
          <w:tcPr>
            <w:tcW w:w="5390" w:type="dxa"/>
            <w:vAlign w:val="top"/>
          </w:tcPr>
          <w:p w14:paraId="37CAF6EB">
            <w:pPr>
              <w:pStyle w:val="6"/>
              <w:spacing w:before="6" w:line="247" w:lineRule="auto"/>
              <w:ind w:left="115" w:right="1230" w:firstLine="9"/>
            </w:pPr>
            <w:r>
              <w:rPr>
                <w:spacing w:val="7"/>
              </w:rPr>
              <w:t>包含调查研究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、客户沟通与文档整理</w:t>
            </w:r>
          </w:p>
        </w:tc>
      </w:tr>
      <w:tr w14:paraId="1BD269C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8643" w:type="dxa"/>
            <w:shd w:val="clear" w:color="auto" w:fill="F1F1F1"/>
            <w:vAlign w:val="top"/>
          </w:tcPr>
          <w:p w14:paraId="5B557314">
            <w:pPr>
              <w:pStyle w:val="6"/>
              <w:spacing w:before="7" w:line="247" w:lineRule="auto"/>
              <w:ind w:left="116" w:right="760" w:firstLine="5"/>
            </w:pPr>
            <w:r>
              <w:rPr>
                <w:spacing w:val="9"/>
              </w:rPr>
              <w:t>就欧盟远程销售适用收付实现制进行税法层面的论证说明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4E0175C4">
            <w:pPr>
              <w:pStyle w:val="6"/>
              <w:spacing w:before="7" w:line="247" w:lineRule="auto"/>
              <w:ind w:left="118" w:right="1506" w:hanging="4"/>
            </w:pPr>
            <w:r>
              <w:rPr>
                <w:spacing w:val="8"/>
              </w:rPr>
              <w:t>需要进行税法层面的论证与说明</w:t>
            </w:r>
          </w:p>
        </w:tc>
      </w:tr>
      <w:tr w14:paraId="67FBF388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643" w:type="dxa"/>
            <w:vAlign w:val="top"/>
          </w:tcPr>
          <w:p w14:paraId="38900051">
            <w:pPr>
              <w:pStyle w:val="6"/>
              <w:spacing w:before="1" w:line="247" w:lineRule="auto"/>
              <w:ind w:left="189" w:leftChars="90" w:right="240" w:firstLine="0" w:firstLineChars="0"/>
            </w:pPr>
            <w:r>
              <w:rPr>
                <w:spacing w:val="10"/>
              </w:rPr>
              <w:t>德国联邦税务总局质疑某业务伙伴的增值税识别号有效性（可追溯过往</w:t>
            </w:r>
            <w:r>
              <w:rPr>
                <w:spacing w:val="-34"/>
              </w:rPr>
              <w:t>），</w:t>
            </w:r>
            <w:r>
              <w:rPr>
                <w:spacing w:val="9"/>
              </w:rPr>
              <w:t>需提交正式</w:t>
            </w:r>
            <w:r>
              <w:rPr>
                <w:spacing w:val="8"/>
              </w:rPr>
              <w:t>说明并评估潜在风险</w:t>
            </w:r>
          </w:p>
        </w:tc>
        <w:tc>
          <w:tcPr>
            <w:tcW w:w="5390" w:type="dxa"/>
            <w:vAlign w:val="top"/>
          </w:tcPr>
          <w:p w14:paraId="25B8C1CE">
            <w:pPr>
              <w:pStyle w:val="6"/>
              <w:spacing w:before="1" w:line="260" w:lineRule="exact"/>
              <w:ind w:left="120"/>
            </w:pPr>
            <w:r>
              <w:rPr>
                <w:spacing w:val="8"/>
                <w:position w:val="2"/>
              </w:rPr>
              <w:t>涉及事实澄清</w:t>
            </w:r>
            <w:r>
              <w:rPr>
                <w:spacing w:val="-2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、风险评估及对潜在责任后果的回应</w:t>
            </w:r>
          </w:p>
        </w:tc>
      </w:tr>
      <w:tr w14:paraId="73CF9711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643" w:type="dxa"/>
            <w:shd w:val="clear" w:color="auto" w:fill="F1F1F1"/>
            <w:vAlign w:val="top"/>
          </w:tcPr>
          <w:p w14:paraId="57F8B56D">
            <w:pPr>
              <w:pStyle w:val="6"/>
              <w:spacing w:before="1" w:line="242" w:lineRule="auto"/>
              <w:ind w:left="112"/>
            </w:pPr>
            <w:r>
              <w:rPr>
                <w:spacing w:val="9"/>
              </w:rPr>
              <w:t>税务局要求就上年度各销售平台的收入区分情况提供书面确认，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可能需与客户协调一致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301F508E">
            <w:pPr>
              <w:pStyle w:val="6"/>
              <w:spacing w:before="2" w:line="247" w:lineRule="auto"/>
              <w:ind w:left="114" w:right="122" w:firstLine="10"/>
            </w:pPr>
            <w:r>
              <w:rPr>
                <w:spacing w:val="19"/>
              </w:rPr>
              <w:t>涉及多平台数据汇总整</w:t>
            </w:r>
            <w:r>
              <w:rPr>
                <w:spacing w:val="7"/>
              </w:rPr>
              <w:t>理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，必要时需与客户协调一致</w:t>
            </w:r>
          </w:p>
        </w:tc>
      </w:tr>
      <w:tr w14:paraId="0802B28F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643" w:type="dxa"/>
            <w:vAlign w:val="top"/>
          </w:tcPr>
          <w:p w14:paraId="37C9B412">
            <w:pPr>
              <w:pStyle w:val="6"/>
              <w:ind w:left="115"/>
            </w:pPr>
            <w:r>
              <w:rPr>
                <w:spacing w:val="10"/>
              </w:rPr>
              <w:t>针对欧盟各国销售情况，基于单笔交易进行全面分析</w:t>
            </w:r>
            <w:r>
              <w:rPr>
                <w:spacing w:val="9"/>
              </w:rPr>
              <w:t>，评估是否超出申报门槛</w:t>
            </w:r>
          </w:p>
        </w:tc>
        <w:tc>
          <w:tcPr>
            <w:tcW w:w="5390" w:type="dxa"/>
            <w:vAlign w:val="top"/>
          </w:tcPr>
          <w:p w14:paraId="0F143273">
            <w:pPr>
              <w:pStyle w:val="6"/>
              <w:ind w:left="113"/>
            </w:pPr>
            <w:r>
              <w:rPr>
                <w:spacing w:val="9"/>
              </w:rPr>
              <w:t>基于单笔交易的全面分析，逐国评估是否超出申报门槛</w:t>
            </w:r>
          </w:p>
        </w:tc>
      </w:tr>
      <w:tr w14:paraId="5F5F3DA2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8643" w:type="dxa"/>
            <w:shd w:val="clear" w:color="auto" w:fill="F1F1F1"/>
            <w:vAlign w:val="top"/>
          </w:tcPr>
          <w:p w14:paraId="0498BFA1">
            <w:pPr>
              <w:pStyle w:val="6"/>
              <w:ind w:left="115"/>
            </w:pPr>
            <w:r>
              <w:rPr>
                <w:spacing w:val="7"/>
              </w:rPr>
              <w:t>针对税务外部审计，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 xml:space="preserve">编制 </w:t>
            </w:r>
            <w:r>
              <w:t>OSS</w:t>
            </w:r>
            <w:r>
              <w:rPr>
                <w:spacing w:val="7"/>
              </w:rPr>
              <w:t xml:space="preserve"> 报告</w:t>
            </w:r>
            <w:r>
              <w:rPr>
                <w:spacing w:val="-22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门槛情况及涉税事项的汇总说明与法理依据</w:t>
            </w:r>
          </w:p>
        </w:tc>
        <w:tc>
          <w:tcPr>
            <w:tcW w:w="5390" w:type="dxa"/>
            <w:shd w:val="clear" w:color="auto" w:fill="F1F1F1"/>
            <w:vAlign w:val="top"/>
          </w:tcPr>
          <w:p w14:paraId="694F241C">
            <w:pPr>
              <w:pStyle w:val="6"/>
              <w:spacing w:before="1" w:line="246" w:lineRule="auto"/>
              <w:ind w:left="123" w:right="235" w:firstLine="2"/>
            </w:pPr>
            <w:r>
              <w:rPr>
                <w:spacing w:val="10"/>
              </w:rPr>
              <w:t xml:space="preserve"> 基于法律依据的详细说明材料，</w:t>
            </w:r>
            <w:r>
              <w:rPr>
                <w:spacing w:val="-11"/>
              </w:rPr>
              <w:t xml:space="preserve"> </w:t>
            </w:r>
            <w:r>
              <w:rPr>
                <w:spacing w:val="10"/>
              </w:rPr>
              <w:t>附带佐证</w:t>
            </w:r>
            <w:r>
              <w:rPr>
                <w:spacing w:val="4"/>
              </w:rPr>
              <w:t>与注释</w:t>
            </w:r>
          </w:p>
        </w:tc>
      </w:tr>
      <w:tr w14:paraId="712C7D1F">
        <w:tblPrEx>
          <w:tblBorders>
            <w:top w:val="single" w:color="BEBEBE" w:sz="2" w:space="0"/>
            <w:left w:val="single" w:color="BEBEBE" w:sz="2" w:space="0"/>
            <w:bottom w:val="single" w:color="BEBEBE" w:sz="2" w:space="0"/>
            <w:right w:val="single" w:color="BEBEBE" w:sz="2" w:space="0"/>
            <w:insideH w:val="single" w:color="BEBEBE" w:sz="2" w:space="0"/>
            <w:insideV w:val="single" w:color="BEBEBE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3" w:hRule="atLeast"/>
        </w:trPr>
        <w:tc>
          <w:tcPr>
            <w:tcW w:w="8643" w:type="dxa"/>
            <w:vAlign w:val="top"/>
          </w:tcPr>
          <w:p w14:paraId="67361FE1">
            <w:pPr>
              <w:pStyle w:val="6"/>
              <w:spacing w:before="1" w:line="247" w:lineRule="auto"/>
              <w:ind w:left="114" w:right="254" w:firstLine="2"/>
            </w:pPr>
            <w:r>
              <w:rPr>
                <w:spacing w:val="9"/>
              </w:rPr>
              <w:t>客户在多个国家设有仓储设施，</w:t>
            </w:r>
            <w:r>
              <w:rPr>
                <w:spacing w:val="-27"/>
              </w:rPr>
              <w:t xml:space="preserve"> </w:t>
            </w:r>
            <w:r>
              <w:rPr>
                <w:spacing w:val="9"/>
              </w:rPr>
              <w:t>需出具关于是否构成常设机构的税务评估报告（含企业所得税/</w:t>
            </w:r>
            <w:r>
              <w:rPr>
                <w:spacing w:val="8"/>
              </w:rPr>
              <w:t>公司税与增值税角度）</w:t>
            </w:r>
          </w:p>
        </w:tc>
        <w:tc>
          <w:tcPr>
            <w:tcW w:w="5390" w:type="dxa"/>
            <w:vAlign w:val="top"/>
          </w:tcPr>
          <w:p w14:paraId="15310C05">
            <w:pPr>
              <w:pStyle w:val="6"/>
              <w:spacing w:before="1" w:line="247" w:lineRule="auto"/>
              <w:ind w:left="113" w:right="279" w:firstLine="7"/>
            </w:pPr>
            <w:r>
              <w:rPr>
                <w:spacing w:val="8"/>
              </w:rPr>
              <w:t>涉及个人所得税</w:t>
            </w:r>
            <w:r>
              <w:rPr>
                <w:spacing w:val="-19"/>
              </w:rPr>
              <w:t xml:space="preserve"> </w:t>
            </w:r>
            <w:r>
              <w:rPr>
                <w:spacing w:val="8"/>
              </w:rPr>
              <w:t>、公司税及增值税等多方面的综合税务评</w:t>
            </w:r>
            <w:r>
              <w:rPr>
                <w:spacing w:val="2"/>
              </w:rPr>
              <w:t>估</w:t>
            </w:r>
          </w:p>
        </w:tc>
      </w:tr>
    </w:tbl>
    <w:p w14:paraId="0693F267">
      <w:pPr>
        <w:rPr>
          <w:rFonts w:ascii="Arial"/>
          <w:sz w:val="21"/>
        </w:rPr>
      </w:pPr>
    </w:p>
    <w:sectPr>
      <w:footerReference r:id="rId11" w:type="default"/>
      <w:pgSz w:w="16839" w:h="11906"/>
      <w:pgMar w:top="1012" w:right="1472" w:bottom="1575" w:left="1327" w:header="0" w:footer="67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44CC2">
    <w:pPr>
      <w:pStyle w:val="2"/>
      <w:ind w:left="119" w:right="5911" w:firstLine="8"/>
      <w:rPr>
        <w:sz w:val="16"/>
        <w:szCs w:val="16"/>
      </w:rPr>
    </w:pPr>
    <w:r>
      <w:pict>
        <v:shape id="_x0000_s2049" o:spid="_x0000_s2049" o:spt="202" type="#_x0000_t202" style="position:absolute;left:0pt;margin-left:674.65pt;margin-top:12.7pt;height:14.55pt;width:27.05pt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9609AB0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1"/>
                    <w:position w:val="3"/>
                    <w:sz w:val="16"/>
                    <w:szCs w:val="16"/>
                  </w:rPr>
                  <w:t>2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269E0D22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324E8F7F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70E06">
    <w:pPr>
      <w:pStyle w:val="2"/>
      <w:ind w:left="119" w:right="5911" w:firstLine="8"/>
      <w:rPr>
        <w:sz w:val="16"/>
        <w:szCs w:val="16"/>
      </w:rPr>
    </w:pPr>
    <w:r>
      <w:pict>
        <v:shape id="_x0000_s2050" o:spid="_x0000_s2050" o:spt="202" type="#_x0000_t202" style="position:absolute;left:0pt;margin-left:674.55pt;margin-top:12.7pt;height:14.55pt;width:27.15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DCCACB7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1"/>
                    <w:position w:val="3"/>
                    <w:sz w:val="16"/>
                    <w:szCs w:val="16"/>
                  </w:rPr>
                  <w:t>3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16AF532F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1066BECB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B5CF9">
    <w:pPr>
      <w:pStyle w:val="2"/>
      <w:ind w:left="119" w:right="5911" w:firstLine="8"/>
      <w:rPr>
        <w:sz w:val="16"/>
        <w:szCs w:val="16"/>
      </w:rPr>
    </w:pPr>
    <w:r>
      <w:pict>
        <v:shape id="_x0000_s2051" o:spid="_x0000_s2051" o:spt="202" type="#_x0000_t202" style="position:absolute;left:0pt;margin-left:674.4pt;margin-top:12.7pt;height:14.55pt;width:27.3pt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AD47FC4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1"/>
                    <w:position w:val="3"/>
                    <w:sz w:val="16"/>
                    <w:szCs w:val="16"/>
                  </w:rPr>
                  <w:t>4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3B0A52A6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4D94FAD6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690D8">
    <w:pPr>
      <w:pStyle w:val="2"/>
      <w:ind w:left="119" w:right="5911" w:firstLine="8"/>
      <w:rPr>
        <w:sz w:val="16"/>
        <w:szCs w:val="16"/>
      </w:rPr>
    </w:pPr>
    <w:r>
      <w:pict>
        <v:shape id="_x0000_s2052" o:spid="_x0000_s2052" o:spt="202" type="#_x0000_t202" style="position:absolute;left:0pt;margin-left:674.65pt;margin-top:12.7pt;height:14.55pt;width:27.05pt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6EA04BA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2"/>
                    <w:position w:val="3"/>
                    <w:sz w:val="16"/>
                    <w:szCs w:val="16"/>
                  </w:rPr>
                  <w:t>5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56B1F6CB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27DC91EE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109BF">
    <w:pPr>
      <w:pStyle w:val="2"/>
      <w:ind w:left="119" w:right="5911" w:firstLine="8"/>
      <w:rPr>
        <w:sz w:val="16"/>
        <w:szCs w:val="16"/>
      </w:rPr>
    </w:pPr>
    <w:r>
      <w:pict>
        <v:shape id="_x0000_s2053" o:spid="_x0000_s2053" o:spt="202" type="#_x0000_t202" style="position:absolute;left:0pt;margin-left:674.65pt;margin-top:12.7pt;height:14.55pt;width:27.05pt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6EC5B88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2"/>
                    <w:position w:val="3"/>
                    <w:sz w:val="16"/>
                    <w:szCs w:val="16"/>
                  </w:rPr>
                  <w:t>6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3977D2F4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5DFE7A18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03A16">
    <w:pPr>
      <w:pStyle w:val="2"/>
      <w:ind w:left="119" w:right="5911" w:firstLine="8"/>
      <w:rPr>
        <w:sz w:val="16"/>
        <w:szCs w:val="16"/>
      </w:rPr>
    </w:pPr>
    <w:r>
      <w:pict>
        <v:shape id="_x0000_s2054" o:spid="_x0000_s2054" o:spt="202" type="#_x0000_t202" style="position:absolute;left:0pt;margin-left:674.65pt;margin-top:12.7pt;height:14.55pt;width:27.1pt;z-index:2516643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B98E377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1"/>
                    <w:position w:val="3"/>
                    <w:sz w:val="16"/>
                    <w:szCs w:val="16"/>
                  </w:rPr>
                  <w:t>7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56791B5F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42326C98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8B466">
    <w:pPr>
      <w:pStyle w:val="2"/>
      <w:ind w:left="119" w:right="5911" w:firstLine="8"/>
      <w:rPr>
        <w:sz w:val="16"/>
        <w:szCs w:val="16"/>
      </w:rPr>
    </w:pPr>
    <w:r>
      <w:pict>
        <v:shape id="_x0000_s2055" o:spid="_x0000_s2055" o:spt="202" type="#_x0000_t202" style="position:absolute;left:0pt;margin-left:674.6pt;margin-top:12.7pt;height:14.55pt;width:27.1pt;z-index:25166540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DE3B4C9">
                <w:pPr>
                  <w:pStyle w:val="2"/>
                  <w:spacing w:before="20" w:line="250" w:lineRule="exact"/>
                  <w:ind w:left="20"/>
                  <w:rPr>
                    <w:sz w:val="16"/>
                    <w:szCs w:val="16"/>
                  </w:rPr>
                </w:pPr>
                <w:r>
                  <w:rPr>
                    <w:color w:val="7F7F7F"/>
                    <w:spacing w:val="-1"/>
                    <w:position w:val="3"/>
                    <w:sz w:val="16"/>
                    <w:szCs w:val="16"/>
                  </w:rPr>
                  <w:t>8 von 4</w:t>
                </w:r>
              </w:p>
            </w:txbxContent>
          </v:textbox>
        </v:shape>
      </w:pict>
    </w:r>
    <w:r>
      <w:rPr>
        <w:color w:val="7F7F7F"/>
        <w:spacing w:val="-1"/>
        <w:sz w:val="16"/>
        <w:szCs w:val="16"/>
      </w:rPr>
      <w:t>Noricore Tax</w:t>
    </w:r>
    <w:r>
      <w:rPr>
        <w:color w:val="7F7F7F"/>
        <w:spacing w:val="14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UG (haftungsbeschränkt) Steuerberatungsgesellschaft</w:t>
    </w:r>
    <w:r>
      <w:rPr>
        <w:color w:val="7F7F7F"/>
        <w:spacing w:val="1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</w:t>
    </w:r>
    <w:r>
      <w:rPr>
        <w:color w:val="7F7F7F"/>
        <w:spacing w:val="12"/>
        <w:w w:val="102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Bühl 22b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90562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Deutschland</w:t>
    </w:r>
    <w:r>
      <w:rPr>
        <w:color w:val="7F7F7F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Sitz der Gesellschaft: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Heroldsberg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Amtsgericht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Fürt</w:t>
    </w:r>
    <w:r>
      <w:rPr>
        <w:color w:val="7F7F7F"/>
        <w:spacing w:val="-2"/>
        <w:sz w:val="16"/>
        <w:szCs w:val="16"/>
      </w:rPr>
      <w:t>h ·</w:t>
    </w:r>
    <w:r>
      <w:rPr>
        <w:color w:val="7F7F7F"/>
        <w:spacing w:val="14"/>
        <w:w w:val="102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HRB</w:t>
    </w:r>
    <w:r>
      <w:rPr>
        <w:color w:val="7F7F7F"/>
        <w:spacing w:val="7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21972</w:t>
    </w:r>
  </w:p>
  <w:p w14:paraId="1AD7BCEF">
    <w:pPr>
      <w:pStyle w:val="2"/>
      <w:spacing w:line="237" w:lineRule="auto"/>
      <w:ind w:left="121"/>
      <w:rPr>
        <w:sz w:val="16"/>
        <w:szCs w:val="16"/>
      </w:rPr>
    </w:pPr>
    <w:r>
      <w:rPr>
        <w:color w:val="7F7F7F"/>
        <w:spacing w:val="-1"/>
        <w:sz w:val="16"/>
        <w:szCs w:val="16"/>
      </w:rPr>
      <w:t>Geschäftsführer:</w:t>
    </w:r>
    <w:r>
      <w:rPr>
        <w:color w:val="7F7F7F"/>
        <w:spacing w:val="15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Nico Tomano</w:t>
    </w:r>
    <w:r>
      <w:rPr>
        <w:color w:val="7F7F7F"/>
        <w:spacing w:val="10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 Steuerberater</w:t>
    </w:r>
    <w:r>
      <w:rPr>
        <w:color w:val="7F7F7F"/>
        <w:spacing w:val="12"/>
        <w:w w:val="101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·</w:t>
    </w:r>
    <w:r>
      <w:rPr>
        <w:color w:val="7F7F7F"/>
        <w:spacing w:val="13"/>
        <w:sz w:val="16"/>
        <w:szCs w:val="16"/>
      </w:rPr>
      <w:t xml:space="preserve"> </w:t>
    </w:r>
    <w:r>
      <w:rPr>
        <w:color w:val="7F7F7F"/>
        <w:spacing w:val="-1"/>
        <w:sz w:val="16"/>
        <w:szCs w:val="16"/>
      </w:rPr>
      <w:t>USt-IdNr.</w:t>
    </w:r>
    <w:r>
      <w:rPr>
        <w:color w:val="7F7F7F"/>
        <w:spacing w:val="-2"/>
        <w:sz w:val="16"/>
        <w:szCs w:val="16"/>
      </w:rPr>
      <w:t>:</w:t>
    </w:r>
    <w:r>
      <w:rPr>
        <w:color w:val="7F7F7F"/>
        <w:spacing w:val="15"/>
        <w:sz w:val="16"/>
        <w:szCs w:val="16"/>
      </w:rPr>
      <w:t xml:space="preserve"> </w:t>
    </w:r>
    <w:r>
      <w:rPr>
        <w:color w:val="7F7F7F"/>
        <w:spacing w:val="-2"/>
        <w:sz w:val="16"/>
        <w:szCs w:val="16"/>
      </w:rPr>
      <w:t>DE456355848</w:t>
    </w:r>
  </w:p>
  <w:p w14:paraId="0C07C223">
    <w:pPr>
      <w:pStyle w:val="2"/>
      <w:spacing w:line="263" w:lineRule="auto"/>
      <w:ind w:left="127"/>
      <w:rPr>
        <w:sz w:val="16"/>
        <w:szCs w:val="16"/>
      </w:rPr>
    </w:pPr>
    <w:r>
      <w:rPr>
        <w:color w:val="7F7F7F"/>
        <w:sz w:val="16"/>
        <w:szCs w:val="16"/>
      </w:rPr>
      <w:t xml:space="preserve">E-Mail: tax@noricore.com · </w:t>
    </w:r>
    <w:r>
      <w:fldChar w:fldCharType="begin"/>
    </w:r>
    <w:r>
      <w:instrText xml:space="preserve"> HYPERLINK "http://www.noricore.tax" </w:instrText>
    </w:r>
    <w:r>
      <w:fldChar w:fldCharType="separate"/>
    </w:r>
    <w:r>
      <w:rPr>
        <w:color w:val="467886"/>
        <w:spacing w:val="-1"/>
        <w:sz w:val="16"/>
        <w:szCs w:val="16"/>
        <w:u w:val="single" w:color="auto"/>
      </w:rPr>
      <w:t>www.noricore.tax</w:t>
    </w:r>
    <w:r>
      <w:rPr>
        <w:color w:val="467886"/>
        <w:spacing w:val="-1"/>
        <w:sz w:val="16"/>
        <w:szCs w:val="16"/>
        <w:u w:val="single" w:color="auto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31A665F"/>
    <w:rsid w:val="56A479BC"/>
    <w:rsid w:val="6E1E0E14"/>
    <w:rsid w:val="7B3D55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等线" w:hAnsi="等线" w:eastAsia="等线" w:cs="等线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3037</Words>
  <Characters>3217</Characters>
  <TotalTime>14</TotalTime>
  <ScaleCrop>false</ScaleCrop>
  <LinksUpToDate>false</LinksUpToDate>
  <CharactersWithSpaces>3428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2025-09-08T09:13:00Z</dcterms:created>
  <dc:creator>Nico Tomano</dc:creator>
  <cp:lastModifiedBy>微信用户</cp:lastModifiedBy>
  <dcterms:modified xsi:type="dcterms:W3CDTF">2025-11-20T11:17:14Z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2025-11-20T13:57:38Z</vt:filetime>
  </property>
  <property fmtid="{D5CDD505-2E9C-101B-9397-08002B2CF9AE}" pid="4" name="KSOTemplateDocerSaveRecord">
    <vt:lpwstr>eyJoZGlkIjoiYjk4MWQ2M2EyZDA3Yjg5ZjE5NGI2NzhkZGI1ODQ0YmEiLCJ1c2VySWQiOiIxMjc5NDI5NjYxIn0=</vt:lpwstr>
  </property>
  <property fmtid="{D5CDD505-2E9C-101B-9397-08002B2CF9AE}" pid="5" name="KSOProductBuildVer">
    <vt:lpwstr>2052-12.1.0.23125</vt:lpwstr>
  </property>
  <property fmtid="{D5CDD505-2E9C-101B-9397-08002B2CF9AE}" pid="6" name="ICV">
    <vt:lpwstr>7D80F163B5524FAE814CD47C59066DBC_13</vt:lpwstr>
  </property>
</Properties>
</file>