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handelnd durch ihre Hauptniederlassung FREDDY (SHANGHAI) INFORMATION CONSULTING LTD.,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HN（福瑞笛（上海）信息咨询有限公司淮南分公司），地址：中华人民共和国安徽省淮南市中环国际广场158金融中心四层418室，由其总公司福瑞笛（上海）信息咨询有限公司授权行事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 und ist von ihrer Hauptniederlassung zur Unterzeichnung und Durchführung dieser Vereinbarung ermächtigt.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HN）行事，并获其总公司授权签署和履行本合同。</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