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 xml:space="preserve">FREDDY (SHANGHAI) INFORMATION CONSULTING LTD. HN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 xml:space="preserve">福瑞笛（上海）信息咨询有限公司淮南分公司</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 xml:space="preserve">Anschrift: RAUM 418, 4TH FLOOR, FINANCIAL CENTER</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 xml:space="preserve">地址：安徽省淮南市中环国际广场158金融中心四层</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 xml:space="preserve">USt-ID / VAT: 91340400MADDK97K4X</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 xml:space="preserve">增值税号：91340400MADDK97K4X</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gesetzl. Vertreter: 钱子风</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法定代表人：钱子风</w:t>
            </w:r>
          </w:p>
        </w:tc>
      </w:tr>
      <w:tr w14:paraId="07A1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C086AD">
            <w:pPr>
              <w:spacing w:before="20" w:after="20"/>
            </w:pPr>
            <w:r>
              <w:rPr>
                <w:rFonts w:ascii="Times New Roman" w:hAnsi="Times New Roman" w:eastAsia="Times New Roman" w:cs="Times New Roman"/>
                <w:b w:val="0"/>
                <w:bCs w:val="0"/>
                <w:sz w:val="21"/>
                <w:szCs w:val="21"/>
              </w:rPr>
              <w:t xml:space="preserve">E-Mail: zifeng.qian@outlook.com</w:t>
            </w:r>
          </w:p>
        </w:tc>
        <w:tc>
          <w:tcPr>
            <w:tcW w:w="4687" w:type="dxa"/>
            <w:tcBorders>
              <w:top w:val="nil"/>
              <w:left w:val="nil"/>
              <w:bottom w:val="nil"/>
              <w:right w:val="nil"/>
            </w:tcBorders>
            <w:tcMar>
              <w:top w:w="10" w:type="dxa"/>
              <w:left w:w="80" w:type="dxa"/>
              <w:bottom w:w="10" w:type="dxa"/>
              <w:right w:w="0" w:type="dxa"/>
            </w:tcMar>
          </w:tcPr>
          <w:p w14:paraId="3E0F78E8">
            <w:pPr>
              <w:spacing w:before="20" w:after="20"/>
            </w:pPr>
            <w:r>
              <w:rPr>
                <w:rFonts w:ascii="宋体" w:hAnsi="宋体" w:eastAsia="宋体" w:cs="宋体"/>
                <w:b w:val="0"/>
                <w:bCs w:val="0"/>
                <w:sz w:val="21"/>
                <w:szCs w:val="21"/>
              </w:rPr>
              <w:t xml:space="preserve">电子邮箱：zifeng.qian@outlook.com</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Handynummer: +86 13927799235</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手机号：+86 13927799235</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WeChat-ID: freddy_epr</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微信号：freddy_epr</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