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Open mic plan</w:t>
      </w:r>
    </w:p>
    <w:p>
      <w:r>
        <w:t xml:space="preserve">Bring the </w:t>
      </w:r>
      <w:r>
        <w:t>&lt;mixer&gt;</w:t>
      </w:r>
    </w:p>
    <w:tbl>
      <w:tr>
        <w:tc>
          <w:p>
            <w:r>
              <w:t>Item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Mic</w:t>
            </w:r>
          </w:p>
        </w:tc>
        <w:tc>
          <w:p>
            <w:r>
              <w:t>4</w:t>
            </w:r>
          </w:p>
        </w:tc>
      </w:tr>
    </w:tbl>
  </w:body>
</w:document>
</file>