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40"/>
        </w:rPr>
        <w:t>架构组件推导：RMSNorm · RoPE · GQA · SwiGLU · Pre-Norm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所属模块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：第 ② 模块「手搓训练」，配合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training-pipeline-explained-zh.md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（大白话全流程）与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../from_scratch/model.py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（带中文维度注释的实现）阅读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前置知识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：知道 Transformer 一个 Block 由「注意力 + 前馈网络」构成、了解矩阵乘法与 softmax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文档定位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：全流程详解回答"是什么、怎么用"，本篇回答"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公式为什么长这样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"。每个组件都给出推导直觉，并对照本项目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model.py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的实现与消融数字。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1. RMSNorm：为什么可以减掉"减均值"这一步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1.1 先看 LayerNorm 在做什么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标准 LayerNorm 对一个向量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x</w:t>
      </w:r>
      <w:r>
        <w:rPr>
          <w:rFonts w:ascii="Times New Roman" w:hAnsi="Times New Roman" w:eastAsia="宋体"/>
          <w:b w:val="0"/>
          <w:i w:val="0"/>
          <w:sz w:val="22"/>
        </w:rPr>
        <w:t>（维度 d）做两件事：先</w:t>
      </w:r>
      <w:r>
        <w:rPr>
          <w:rFonts w:ascii="Times New Roman" w:hAnsi="Times New Roman" w:eastAsia="宋体"/>
          <w:b/>
          <w:i w:val="0"/>
          <w:sz w:val="22"/>
        </w:rPr>
        <w:t>中心化</w:t>
      </w:r>
      <w:r>
        <w:rPr>
          <w:rFonts w:ascii="Times New Roman" w:hAnsi="Times New Roman" w:eastAsia="宋体"/>
          <w:b w:val="0"/>
          <w:i w:val="0"/>
          <w:sz w:val="22"/>
        </w:rPr>
        <w:t>（减去均值），再</w:t>
      </w:r>
      <w:r>
        <w:rPr>
          <w:rFonts w:ascii="Times New Roman" w:hAnsi="Times New Roman" w:eastAsia="宋体"/>
          <w:b/>
          <w:i w:val="0"/>
          <w:sz w:val="22"/>
        </w:rPr>
        <w:t>缩放</w:t>
      </w:r>
      <w:r>
        <w:rPr>
          <w:rFonts w:ascii="Times New Roman" w:hAnsi="Times New Roman" w:eastAsia="宋体"/>
          <w:b w:val="0"/>
          <w:i w:val="0"/>
          <w:sz w:val="22"/>
        </w:rPr>
        <w:t>（除以标准差），最后乘可学习的缩放/平移参数：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mean = (1/d) Σ x_i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var  = (1/d) Σ (x_i - mean)²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LN(x)_i = (x_i - mean) / sqrt(var + ε) · γ_i + β_i        # γ缩放、β平移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1.2 RMSNorm 的化简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RMSNorm（Zhang &amp; Sennrich, 2019，LLaMA 系列采用）观察到：真正起稳定作用的主要是</w:t>
      </w:r>
      <w:r>
        <w:rPr>
          <w:rFonts w:ascii="Times New Roman" w:hAnsi="Times New Roman" w:eastAsia="宋体"/>
          <w:b/>
          <w:i w:val="0"/>
          <w:sz w:val="22"/>
        </w:rPr>
        <w:t>按均方根缩放</w:t>
      </w:r>
      <w:r>
        <w:rPr>
          <w:rFonts w:ascii="Times New Roman" w:hAnsi="Times New Roman" w:eastAsia="宋体"/>
          <w:b w:val="0"/>
          <w:i w:val="0"/>
          <w:sz w:val="22"/>
        </w:rPr>
        <w:t>，"减均值"和"β 平移"收益很小，于是直接去掉：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RMS(x) = sqrt( (1/d) Σ x_i²  + ε )                        # 均方根，不算 mean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RMSNorm(x)_i = x_i / RMS(x) · g_i                          # 只剩一个可学习缩放 g，没有 β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为什么有效</w:t>
      </w:r>
      <w:r>
        <w:rPr>
          <w:rFonts w:ascii="Times New Roman" w:hAnsi="Times New Roman" w:eastAsia="宋体"/>
          <w:b w:val="0"/>
          <w:i w:val="0"/>
          <w:sz w:val="22"/>
        </w:rPr>
        <w:t>：归一化的核心是把激活的</w:t>
      </w:r>
      <w:r>
        <w:rPr>
          <w:rFonts w:ascii="Times New Roman" w:hAnsi="Times New Roman" w:eastAsia="宋体"/>
          <w:b/>
          <w:i w:val="0"/>
          <w:sz w:val="22"/>
        </w:rPr>
        <w:t>尺度</w:t>
      </w:r>
      <w:r>
        <w:rPr>
          <w:rFonts w:ascii="Times New Roman" w:hAnsi="Times New Roman" w:eastAsia="宋体"/>
          <w:b w:val="0"/>
          <w:i w:val="0"/>
          <w:sz w:val="22"/>
        </w:rPr>
        <w:t>拉回稳定区间，防止层层叠加后数值爆炸/消失；中心化改变的是"原点位置"，对以注意力为主的结构影响不大。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省在哪</w:t>
      </w:r>
      <w:r>
        <w:rPr>
          <w:rFonts w:ascii="Times New Roman" w:hAnsi="Times New Roman" w:eastAsia="宋体"/>
          <w:b w:val="0"/>
          <w:i w:val="0"/>
          <w:sz w:val="22"/>
        </w:rPr>
        <w:t>：少算一次均值、少一组 β 参数、反向传播更简单，在大模型上亿维度累积下来是实打实的算力节省。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本项目对应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model.py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里的 RMSNorm 只保存一个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weight(g)</w:t>
      </w:r>
      <w:r>
        <w:rPr>
          <w:rFonts w:ascii="Times New Roman" w:hAnsi="Times New Roman" w:eastAsia="宋体"/>
          <w:b w:val="0"/>
          <w:i w:val="0"/>
          <w:sz w:val="22"/>
        </w:rPr>
        <w:t xml:space="preserve">、没有 bias；前向就是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x * torch.rsqrt(mean(x²)+eps) * g</w:t>
      </w:r>
      <w:r>
        <w:rPr>
          <w:rFonts w:ascii="Times New Roman" w:hAnsi="Times New Roman" w:eastAsia="宋体"/>
          <w:b w:val="0"/>
          <w:i w:val="0"/>
          <w:sz w:val="22"/>
        </w:rPr>
        <w:t>，和公式逐行对应。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小知识：</w:t>
      </w:r>
      <w:r>
        <w:rPr>
          <w:rFonts w:ascii="Consolas" w:hAnsi="Consolas" w:eastAsia="Consolas"/>
          <w:b w:val="0"/>
          <w:i w:val="0"/>
          <w:color w:val="B03050"/>
          <w:sz w:val="20"/>
        </w:rPr>
        <w:t>rsqrt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是"倒数开方"的融合算子，一次算出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1/√·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，比先开方再相除更快、数值更稳。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2. RoPE 旋转位置编码：为什么注意力内积只依赖相对位置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2.1 出发点：想把位置信息"旋"进 Q、K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绝对位置编码把位置向量</w:t>
      </w:r>
      <w:r>
        <w:rPr>
          <w:rFonts w:ascii="Times New Roman" w:hAnsi="Times New Roman" w:eastAsia="宋体"/>
          <w:b/>
          <w:i w:val="0"/>
          <w:sz w:val="22"/>
        </w:rPr>
        <w:t>加</w:t>
      </w:r>
      <w:r>
        <w:rPr>
          <w:rFonts w:ascii="Times New Roman" w:hAnsi="Times New Roman" w:eastAsia="宋体"/>
          <w:b w:val="0"/>
          <w:i w:val="0"/>
          <w:sz w:val="22"/>
        </w:rPr>
        <w:t>到输入上；RoPE（Su et al., 2021）换了个思路——在算注意力之前，用一个</w:t>
      </w:r>
      <w:r>
        <w:rPr>
          <w:rFonts w:ascii="Times New Roman" w:hAnsi="Times New Roman" w:eastAsia="宋体"/>
          <w:b/>
          <w:i w:val="0"/>
          <w:sz w:val="22"/>
        </w:rPr>
        <w:t>依赖位置 m 的旋转矩阵 R(m)</w:t>
      </w:r>
      <w:r>
        <w:rPr>
          <w:rFonts w:ascii="Times New Roman" w:hAnsi="Times New Roman" w:eastAsia="宋体"/>
          <w:b w:val="0"/>
          <w:i w:val="0"/>
          <w:sz w:val="22"/>
        </w:rPr>
        <w:t xml:space="preserve"> 去旋转 Q、K：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Q_m' = R(m) Q_m        （位置 m 的查询）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K_n' = R(n) K_n        （位置 n 的键）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注意力分数 = &lt;Q_m', K_n'&gt;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目标是让这个内积</w:t>
      </w:r>
      <w:r>
        <w:rPr>
          <w:rFonts w:ascii="Times New Roman" w:hAnsi="Times New Roman" w:eastAsia="宋体"/>
          <w:b/>
          <w:i w:val="0"/>
          <w:sz w:val="22"/>
        </w:rPr>
        <w:t>只和相对距离 (m−n) 有关</w:t>
      </w:r>
      <w:r>
        <w:rPr>
          <w:rFonts w:ascii="Times New Roman" w:hAnsi="Times New Roman" w:eastAsia="宋体"/>
          <w:b w:val="0"/>
          <w:i w:val="0"/>
          <w:sz w:val="22"/>
        </w:rPr>
        <w:t>，而不关心 m、n 的绝对大小。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2.2 二维最小例子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把向量两两分组，每一组看成二维平面上的一个点。二维旋转矩阵就是高中的旋转：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R(θ) = [[ cosθ, -sinθ ],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[ sinθ,  cosθ ]]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令位置 m 对应的角度为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θ = m·θ₀</w:t>
      </w:r>
      <w:r>
        <w:rPr>
          <w:rFonts w:ascii="Times New Roman" w:hAnsi="Times New Roman" w:eastAsia="宋体"/>
          <w:b w:val="0"/>
          <w:i w:val="0"/>
          <w:sz w:val="22"/>
        </w:rPr>
        <w:t>（θ₀ 是这一维度对的"基频"）。利用复数表示（把二维向量写成复数、旋转=乘以 e^{iθ}）可以干净地证明：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&lt; R(mθ₀)q , R(nθ₀)k &gt;  =  &lt; q , R((m−n)θ₀) k &gt;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也就是说：</w:t>
      </w:r>
      <w:r>
        <w:rPr>
          <w:rFonts w:ascii="Times New Roman" w:hAnsi="Times New Roman" w:eastAsia="宋体"/>
          <w:b/>
          <w:i w:val="0"/>
          <w:sz w:val="22"/>
        </w:rPr>
        <w:t>旋转之后两向量的内积，等价于把相对距离 (m−n) 旋到其中一个向量上</w:t>
      </w:r>
      <w:r>
        <w:rPr>
          <w:rFonts w:ascii="Times New Roman" w:hAnsi="Times New Roman" w:eastAsia="宋体"/>
          <w:b w:val="0"/>
          <w:i w:val="0"/>
          <w:sz w:val="22"/>
        </w:rPr>
        <w:t>——内积里只剩相对位置，绝对位置被消掉了，这正是想要的性质。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2.3 从二维升到高维：多个频率一起转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把 d 维向量拆成 d/2 个二维子空间，每个子空间用</w:t>
      </w:r>
      <w:r>
        <w:rPr>
          <w:rFonts w:ascii="Times New Roman" w:hAnsi="Times New Roman" w:eastAsia="宋体"/>
          <w:b/>
          <w:i w:val="0"/>
          <w:sz w:val="22"/>
        </w:rPr>
        <w:t>不同的基频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θ_i = 1 / base^( 2i / d ) ,   i = 0 .. d/2−1 ,   本项目 base = 10000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低 i（低频）：θ 变化慢，负责刻画</w:t>
      </w:r>
      <w:r>
        <w:rPr>
          <w:rFonts w:ascii="Times New Roman" w:hAnsi="Times New Roman" w:eastAsia="宋体"/>
          <w:b/>
          <w:i w:val="0"/>
          <w:sz w:val="22"/>
        </w:rPr>
        <w:t>长距离</w:t>
      </w:r>
      <w:r>
        <w:rPr>
          <w:rFonts w:ascii="Times New Roman" w:hAnsi="Times New Roman" w:eastAsia="宋体"/>
          <w:b w:val="0"/>
          <w:i w:val="0"/>
          <w:sz w:val="22"/>
        </w:rPr>
        <w:t>关系；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高 i（高频）：θ 变化快，负责刻画</w:t>
      </w:r>
      <w:r>
        <w:rPr>
          <w:rFonts w:ascii="Times New Roman" w:hAnsi="Times New Roman" w:eastAsia="宋体"/>
          <w:b/>
          <w:i w:val="0"/>
          <w:sz w:val="22"/>
        </w:rPr>
        <w:t>邻近 token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的细微相对位置。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多频率叠加让模型同时拥有"近看细、远看得见"的位置分辨率，这也是它</w:t>
      </w:r>
      <w:r>
        <w:rPr>
          <w:rFonts w:ascii="Times New Roman" w:hAnsi="Times New Roman" w:eastAsia="宋体"/>
          <w:b/>
          <w:i w:val="0"/>
          <w:sz w:val="22"/>
        </w:rPr>
        <w:t>外推性更好</w:t>
      </w:r>
      <w:r>
        <w:rPr>
          <w:rFonts w:ascii="Times New Roman" w:hAnsi="Times New Roman" w:eastAsia="宋体"/>
          <w:b w:val="0"/>
          <w:i w:val="0"/>
          <w:sz w:val="22"/>
        </w:rPr>
        <w:t>的来源：注意力显式以相对距离为参数，而不是只记住"第 100 个位置"这种和训练长度绑定的绝对向量。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2.4 实现上的两个工程细节（对照 model.py）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预计算表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precompute</w:t>
      </w:r>
      <w:r>
        <w:rPr>
          <w:rFonts w:ascii="Times New Roman" w:hAnsi="Times New Roman" w:eastAsia="宋体"/>
          <w:b w:val="0"/>
          <w:i w:val="0"/>
          <w:sz w:val="22"/>
        </w:rPr>
        <w:t xml:space="preserve"> 一次性算出每个位置的 cos/sin 表，训练时按序列长度切片，不重复计算；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交错配对旋转</w:t>
      </w:r>
      <w:r>
        <w:rPr>
          <w:rFonts w:ascii="Times New Roman" w:hAnsi="Times New Roman" w:eastAsia="宋体"/>
          <w:b w:val="0"/>
          <w:i w:val="0"/>
          <w:sz w:val="22"/>
        </w:rPr>
        <w:t>：把向量后半段与前半段配对、做"x_even·cos − x_odd·sin"这类逐元素运算，等价于二维旋转但完全用向量化操作，GPU 上无需构造真正的大旋转矩阵。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3. MHA / GQA / MQA：用 KV Cache 显存公式看清三者差别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3.1 区别只在 K、V 头怎么共享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设 Q 头数为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h_q</w:t>
      </w:r>
      <w:r>
        <w:rPr>
          <w:rFonts w:ascii="Times New Roman" w:hAnsi="Times New Roman" w:eastAsia="宋体"/>
          <w:b w:val="0"/>
          <w:i w:val="0"/>
          <w:sz w:val="22"/>
        </w:rPr>
        <w:t xml:space="preserve">，K/V 头数为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h_kv</w:t>
      </w:r>
      <w:r>
        <w:rPr>
          <w:rFonts w:ascii="Times New Roman" w:hAnsi="Times New Roman" w:eastAsia="宋体"/>
          <w:b w:val="0"/>
          <w:i w:val="0"/>
          <w:sz w:val="22"/>
        </w:rPr>
        <w:t xml:space="preserve">，头维度为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d_h</w:t>
      </w:r>
      <w:r>
        <w:rPr>
          <w:rFonts w:ascii="Times New Roman" w:hAnsi="Times New Roman" w:eastAsia="宋体"/>
          <w:b w:val="0"/>
          <w:i w:val="0"/>
          <w:sz w:val="22"/>
        </w:rPr>
        <w:t>，层数 L，序列长 T，批大小 b，每个元素占 2 字节（bf16）：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单份 KV Cache 元素数 = 2(K和V) · L · h_kv · d_h · T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KV Cache 显存(字节) = b · 2 · L · h_kv · d_h · T · bytes_per_elem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MHA</w:t>
      </w:r>
      <w:r>
        <w:rPr>
          <w:rFonts w:ascii="Times New Roman" w:hAnsi="Times New Roman" w:eastAsia="宋体"/>
          <w:b w:val="0"/>
          <w:i w:val="0"/>
          <w:sz w:val="22"/>
        </w:rPr>
        <w:t>：每个 Q 头配独立 K/V，</w:t>
      </w:r>
      <w:r>
        <w:rPr>
          <w:rFonts w:ascii="Consolas" w:hAnsi="Consolas" w:eastAsia="Consolas"/>
          <w:b w:val="0"/>
          <w:i w:val="0"/>
          <w:color w:val="B03050"/>
          <w:sz w:val="21"/>
        </w:rPr>
        <w:t>h_kv = h_q</w:t>
      </w:r>
      <w:r>
        <w:rPr>
          <w:rFonts w:ascii="Times New Roman" w:hAnsi="Times New Roman" w:eastAsia="宋体"/>
          <w:b w:val="0"/>
          <w:i w:val="0"/>
          <w:sz w:val="22"/>
        </w:rPr>
        <w:t>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MQA</w:t>
      </w:r>
      <w:r>
        <w:rPr>
          <w:rFonts w:ascii="Times New Roman" w:hAnsi="Times New Roman" w:eastAsia="宋体"/>
          <w:b w:val="0"/>
          <w:i w:val="0"/>
          <w:sz w:val="22"/>
        </w:rPr>
        <w:t>：所有 Q 头</w:t>
      </w:r>
      <w:r>
        <w:rPr>
          <w:rFonts w:ascii="Times New Roman" w:hAnsi="Times New Roman" w:eastAsia="宋体"/>
          <w:b/>
          <w:i w:val="0"/>
          <w:sz w:val="22"/>
        </w:rPr>
        <w:t>共享一组</w:t>
      </w:r>
      <w:r>
        <w:rPr>
          <w:rFonts w:ascii="Times New Roman" w:hAnsi="Times New Roman" w:eastAsia="宋体"/>
          <w:b w:val="0"/>
          <w:i w:val="0"/>
          <w:sz w:val="22"/>
        </w:rPr>
        <w:t xml:space="preserve"> K/V，</w:t>
      </w:r>
      <w:r>
        <w:rPr>
          <w:rFonts w:ascii="Consolas" w:hAnsi="Consolas" w:eastAsia="Consolas"/>
          <w:b w:val="0"/>
          <w:i w:val="0"/>
          <w:color w:val="B03050"/>
          <w:sz w:val="21"/>
        </w:rPr>
        <w:t>h_kv = 1</w:t>
      </w:r>
      <w:r>
        <w:rPr>
          <w:rFonts w:ascii="Times New Roman" w:hAnsi="Times New Roman" w:eastAsia="宋体"/>
          <w:b w:val="0"/>
          <w:i w:val="0"/>
          <w:sz w:val="22"/>
        </w:rPr>
        <w:t>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GQA</w:t>
      </w:r>
      <w:r>
        <w:rPr>
          <w:rFonts w:ascii="Times New Roman" w:hAnsi="Times New Roman" w:eastAsia="宋体"/>
          <w:b w:val="0"/>
          <w:i w:val="0"/>
          <w:sz w:val="22"/>
        </w:rPr>
        <w:t xml:space="preserve">：K/V </w:t>
      </w:r>
      <w:r>
        <w:rPr>
          <w:rFonts w:ascii="Times New Roman" w:hAnsi="Times New Roman" w:eastAsia="宋体"/>
          <w:b/>
          <w:i w:val="0"/>
          <w:sz w:val="22"/>
        </w:rPr>
        <w:t>分组共享</w:t>
      </w:r>
      <w:r>
        <w:rPr>
          <w:rFonts w:ascii="Times New Roman" w:hAnsi="Times New Roman" w:eastAsia="宋体"/>
          <w:b w:val="0"/>
          <w:i w:val="0"/>
          <w:sz w:val="22"/>
        </w:rPr>
        <w:t>，</w:t>
      </w:r>
      <w:r>
        <w:rPr>
          <w:rFonts w:ascii="Consolas" w:hAnsi="Consolas" w:eastAsia="Consolas"/>
          <w:b w:val="0"/>
          <w:i w:val="0"/>
          <w:color w:val="B03050"/>
          <w:sz w:val="21"/>
        </w:rPr>
        <w:t>1 &lt; h_kv &lt; h_q</w:t>
      </w:r>
      <w:r>
        <w:rPr>
          <w:rFonts w:ascii="Times New Roman" w:hAnsi="Times New Roman" w:eastAsia="宋体"/>
          <w:b w:val="0"/>
          <w:i w:val="0"/>
          <w:sz w:val="22"/>
        </w:rPr>
        <w:t>，在效果和显存间折中。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注意公式里只有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h_kv</w:t>
      </w:r>
      <w:r>
        <w:rPr>
          <w:rFonts w:ascii="Times New Roman" w:hAnsi="Times New Roman" w:eastAsia="宋体"/>
          <w:b w:val="0"/>
          <w:i w:val="0"/>
          <w:sz w:val="22"/>
        </w:rPr>
        <w:t xml:space="preserve">、没有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h_q</w:t>
      </w:r>
      <w:r>
        <w:rPr>
          <w:rFonts w:ascii="Times New Roman" w:hAnsi="Times New Roman" w:eastAsia="宋体"/>
          <w:b w:val="0"/>
          <w:i w:val="0"/>
          <w:sz w:val="22"/>
        </w:rPr>
        <w:t>——</w:t>
      </w:r>
      <w:r>
        <w:rPr>
          <w:rFonts w:ascii="Times New Roman" w:hAnsi="Times New Roman" w:eastAsia="宋体"/>
          <w:b/>
          <w:i w:val="0"/>
          <w:sz w:val="22"/>
        </w:rPr>
        <w:t>KV Cache 大小正比于 KV 头数，与 Q 头数无关</w:t>
      </w:r>
      <w:r>
        <w:rPr>
          <w:rFonts w:ascii="Times New Roman" w:hAnsi="Times New Roman" w:eastAsia="宋体"/>
          <w:b w:val="0"/>
          <w:i w:val="0"/>
          <w:sz w:val="22"/>
        </w:rPr>
        <w:t>。这就是为什么省显存靠减 K/V 头。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3.2 本项目的消融实测（同骨架，只改注意力类型）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本项目手写模型为 8 Q 头、4 KV 头的 GQA，在同一骨架上对比三者：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指标（序列 4096）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MHA(8 KV头)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GQA(4 KV头)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MQA(1 KV头)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推理 KV Cache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100.7 MB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50.3 MB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12.6 MB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KV 头数之比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训练峰值显存(bs8,bf16)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2623 MB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2490 MB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2312 MB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训练吞吐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60 k tok/s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64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70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两个关键结论（也是容易误解的点）：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推理才是 GQA/MQA 的主战场</w:t>
      </w:r>
      <w:r>
        <w:rPr>
          <w:rFonts w:ascii="Times New Roman" w:hAnsi="Times New Roman" w:eastAsia="宋体"/>
          <w:b w:val="0"/>
          <w:i w:val="0"/>
          <w:sz w:val="22"/>
        </w:rPr>
        <w:t>：KV Cache 严格按 KV 头数 8:4:1 下降，长上下文、高并发时收益巨大；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训练时省得有限</w:t>
      </w:r>
      <w:r>
        <w:rPr>
          <w:rFonts w:ascii="Times New Roman" w:hAnsi="Times New Roman" w:eastAsia="宋体"/>
          <w:b w:val="0"/>
          <w:i w:val="0"/>
          <w:sz w:val="22"/>
        </w:rPr>
        <w:t>：训练显存的大头是</w:t>
      </w:r>
      <w:r>
        <w:rPr>
          <w:rFonts w:ascii="Times New Roman" w:hAnsi="Times New Roman" w:eastAsia="宋体"/>
          <w:b/>
          <w:i w:val="0"/>
          <w:sz w:val="22"/>
        </w:rPr>
        <w:t>激活值</w:t>
      </w:r>
      <w:r>
        <w:rPr>
          <w:rFonts w:ascii="Times New Roman" w:hAnsi="Times New Roman" w:eastAsia="宋体"/>
          <w:b w:val="0"/>
          <w:i w:val="0"/>
          <w:sz w:val="22"/>
        </w:rPr>
        <w:t>（与 Q 头、批量、序列相关），而激活不随 KV 头数线性下降，所以训练侧只省约 12%。谈"GQA 省显存"要分清是训练还是推理。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4. SwiGLU：为什么前馈网络换成门控形式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4.1 从 GLU 到 SwiGLU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GLU（Gated Linear Unit）用一路"门"去控制另一路信息能否通过：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GLU(x) = (xW) ⊗ σ(xV)</w:t>
      </w:r>
      <w:r>
        <w:rPr>
          <w:rFonts w:ascii="Times New Roman" w:hAnsi="Times New Roman" w:eastAsia="宋体"/>
          <w:b w:val="0"/>
          <w:i w:val="0"/>
          <w:sz w:val="22"/>
        </w:rPr>
        <w:t>，σ 是 sigmoid 门。SwiGLU（Shazeer, 2020，LLaMA 采用）把门控换成 SiLU（</w:t>
      </w:r>
      <w:r>
        <w:rPr>
          <w:rFonts w:ascii="Consolas" w:hAnsi="Consolas" w:eastAsia="Consolas"/>
          <w:b w:val="0"/>
          <w:i w:val="0"/>
          <w:color w:val="B03050"/>
          <w:sz w:val="21"/>
        </w:rPr>
        <w:t>SiLU(z)=z·σ(z)</w:t>
      </w:r>
      <w:r>
        <w:rPr>
          <w:rFonts w:ascii="Times New Roman" w:hAnsi="Times New Roman" w:eastAsia="宋体"/>
          <w:b w:val="0"/>
          <w:i w:val="0"/>
          <w:sz w:val="22"/>
        </w:rPr>
        <w:t>）：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标准 FFN :  FFN(x) = SiLU(xW1) W2                  # 两个矩阵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SwiGLU   :  FFN(x) = ( SiLU(xW1) ⊗ (xV) ) W2       # 三个矩阵，多一道逐元素门</w:t>
      </w:r>
    </w:p>
    <w:p>
      <w:pPr>
        <w:spacing w:line="348" w:lineRule="auto"/>
      </w:pPr>
      <w:r>
        <w:rPr>
          <w:rFonts w:ascii="Consolas" w:hAnsi="Consolas" w:eastAsia="Consolas"/>
          <w:b w:val="0"/>
          <w:i w:val="0"/>
          <w:color w:val="B03050"/>
          <w:sz w:val="21"/>
        </w:rPr>
        <w:t>⊗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是逐元素相乘。门控支路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xV</w:t>
      </w:r>
      <w:r>
        <w:rPr>
          <w:rFonts w:ascii="Times New Roman" w:hAnsi="Times New Roman" w:eastAsia="宋体"/>
          <w:b w:val="0"/>
          <w:i w:val="0"/>
          <w:sz w:val="22"/>
        </w:rPr>
        <w:t xml:space="preserve"> 决定"每个维度放行多少"，比单纯激活函数更灵活，实测在相同计算预算下困惑度更低。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4.2 为什么中间层维度常取 (8/3)·d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SwiGLU 比标准 FFN </w:t>
      </w:r>
      <w:r>
        <w:rPr>
          <w:rFonts w:ascii="Times New Roman" w:hAnsi="Times New Roman" w:eastAsia="宋体"/>
          <w:b/>
          <w:i w:val="0"/>
          <w:sz w:val="22"/>
        </w:rPr>
        <w:t>多了一个矩阵 V</w:t>
      </w:r>
      <w:r>
        <w:rPr>
          <w:rFonts w:ascii="Times New Roman" w:hAnsi="Times New Roman" w:eastAsia="宋体"/>
          <w:b w:val="0"/>
          <w:i w:val="0"/>
          <w:sz w:val="22"/>
        </w:rPr>
        <w:t xml:space="preserve">。为了让"参数量/计算量"和原来的两矩阵 FFN 大致持平，需要把隐藏中间维度从 4d 调小：让三个较小矩阵的总参数约等于两个大矩阵，解出来中间维约为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(2/3)·4d = 8d/3</w:t>
      </w:r>
      <w:r>
        <w:rPr>
          <w:rFonts w:ascii="Times New Roman" w:hAnsi="Times New Roman" w:eastAsia="宋体"/>
          <w:b w:val="0"/>
          <w:i w:val="0"/>
          <w:sz w:val="22"/>
        </w:rPr>
        <w:t xml:space="preserve">，再向上取整到并行友好的倍数（如 128 的倍数）。这就是配置里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intermediate_size ≈ 2.67·hidden_size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的由来，不是经验拍脑袋。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5. Pre-Norm + 残差：为什么深层网络更稳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5.1 Post-Norm 为什么难训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原始 Transformer 是 Post-Norm：先做子层（注意力/FFN），</w:t>
      </w:r>
      <w:r>
        <w:rPr>
          <w:rFonts w:ascii="Times New Roman" w:hAnsi="Times New Roman" w:eastAsia="宋体"/>
          <w:b/>
          <w:i w:val="0"/>
          <w:sz w:val="22"/>
        </w:rPr>
        <w:t>在残差相加之后</w:t>
      </w:r>
      <w:r>
        <w:rPr>
          <w:rFonts w:ascii="Times New Roman" w:hAnsi="Times New Roman" w:eastAsia="宋体"/>
          <w:b w:val="0"/>
          <w:i w:val="0"/>
          <w:sz w:val="22"/>
        </w:rPr>
        <w:t>再归一化，</w:t>
      </w:r>
      <w:r>
        <w:rPr>
          <w:rFonts w:ascii="Consolas" w:hAnsi="Consolas" w:eastAsia="Consolas"/>
          <w:b w:val="0"/>
          <w:i w:val="0"/>
          <w:color w:val="B03050"/>
          <w:sz w:val="21"/>
        </w:rPr>
        <w:t>x_{l+1} = LN(x_l + Sublayer(x_l))</w:t>
      </w:r>
      <w:r>
        <w:rPr>
          <w:rFonts w:ascii="Times New Roman" w:hAnsi="Times New Roman" w:eastAsia="宋体"/>
          <w:b w:val="0"/>
          <w:i w:val="0"/>
          <w:sz w:val="22"/>
        </w:rPr>
        <w:t>。问题在于梯度反向回传时要"穿过"一层层归一化，层数一深，梯度尺度容易爆炸或消失，需要很小心的 warmup。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5.2 Pre-Norm 的做法与直觉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现代大模型几乎都用 Pre-Norm：</w:t>
      </w:r>
      <w:r>
        <w:rPr>
          <w:rFonts w:ascii="Times New Roman" w:hAnsi="Times New Roman" w:eastAsia="宋体"/>
          <w:b/>
          <w:i w:val="0"/>
          <w:sz w:val="22"/>
        </w:rPr>
        <w:t>先归一化再进子层</w:t>
      </w:r>
      <w:r>
        <w:rPr>
          <w:rFonts w:ascii="Times New Roman" w:hAnsi="Times New Roman" w:eastAsia="宋体"/>
          <w:b w:val="0"/>
          <w:i w:val="0"/>
          <w:sz w:val="22"/>
        </w:rPr>
        <w:t>，并在子层外套一条"干净"的残差高速路：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x_{l+1} = x_l + Sublayer( LN(x_l) )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残差支路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x_l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是恒等映射，梯度可以沿它</w:t>
      </w:r>
      <w:r>
        <w:rPr>
          <w:rFonts w:ascii="Times New Roman" w:hAnsi="Times New Roman" w:eastAsia="宋体"/>
          <w:b/>
          <w:i w:val="0"/>
          <w:sz w:val="22"/>
        </w:rPr>
        <w:t>直接无损地传到底层</w:t>
      </w:r>
      <w:r>
        <w:rPr>
          <w:rFonts w:ascii="Times New Roman" w:hAnsi="Times New Roman" w:eastAsia="宋体"/>
          <w:b w:val="0"/>
          <w:i w:val="0"/>
          <w:sz w:val="22"/>
        </w:rPr>
        <w:t>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LN 被放在支路内部，它对主残差路径的梯度干扰更小；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代价是输出可能随层累积略微"漂移"，部分模型会在最后再补一个 Final Norm 收尾。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5.3 一句话串起来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RMSNorm 负责</w:t>
      </w:r>
      <w:r>
        <w:rPr>
          <w:rFonts w:ascii="Times New Roman" w:hAnsi="Times New Roman" w:eastAsia="宋体"/>
          <w:b/>
          <w:i w:val="0"/>
          <w:sz w:val="22"/>
        </w:rPr>
        <w:t>每一步把尺度拉稳</w:t>
      </w:r>
      <w:r>
        <w:rPr>
          <w:rFonts w:ascii="Times New Roman" w:hAnsi="Times New Roman" w:eastAsia="宋体"/>
          <w:b w:val="0"/>
          <w:i w:val="0"/>
          <w:sz w:val="22"/>
        </w:rPr>
        <w:t>，Pre-Norm + 残差负责</w:t>
      </w:r>
      <w:r>
        <w:rPr>
          <w:rFonts w:ascii="Times New Roman" w:hAnsi="Times New Roman" w:eastAsia="宋体"/>
          <w:b/>
          <w:i w:val="0"/>
          <w:sz w:val="22"/>
        </w:rPr>
        <w:t>给梯度修一条直达底层的高速路</w:t>
      </w:r>
      <w:r>
        <w:rPr>
          <w:rFonts w:ascii="Times New Roman" w:hAnsi="Times New Roman" w:eastAsia="宋体"/>
          <w:b w:val="0"/>
          <w:i w:val="0"/>
          <w:sz w:val="22"/>
        </w:rPr>
        <w:t>，RoPE 负责</w:t>
      </w:r>
      <w:r>
        <w:rPr>
          <w:rFonts w:ascii="Times New Roman" w:hAnsi="Times New Roman" w:eastAsia="宋体"/>
          <w:b/>
          <w:i w:val="0"/>
          <w:sz w:val="22"/>
        </w:rPr>
        <w:t>注入相对位置</w:t>
      </w:r>
      <w:r>
        <w:rPr>
          <w:rFonts w:ascii="Times New Roman" w:hAnsi="Times New Roman" w:eastAsia="宋体"/>
          <w:b w:val="0"/>
          <w:i w:val="0"/>
          <w:sz w:val="22"/>
        </w:rPr>
        <w:t>，GQA 负责</w:t>
      </w:r>
      <w:r>
        <w:rPr>
          <w:rFonts w:ascii="Times New Roman" w:hAnsi="Times New Roman" w:eastAsia="宋体"/>
          <w:b/>
          <w:i w:val="0"/>
          <w:sz w:val="22"/>
        </w:rPr>
        <w:t>压缩推理 KV Cache</w:t>
      </w:r>
      <w:r>
        <w:rPr>
          <w:rFonts w:ascii="Times New Roman" w:hAnsi="Times New Roman" w:eastAsia="宋体"/>
          <w:b w:val="0"/>
          <w:i w:val="0"/>
          <w:sz w:val="22"/>
        </w:rPr>
        <w:t>，SwiGLU 负责</w:t>
      </w:r>
      <w:r>
        <w:rPr>
          <w:rFonts w:ascii="Times New Roman" w:hAnsi="Times New Roman" w:eastAsia="宋体"/>
          <w:b/>
          <w:i w:val="0"/>
          <w:sz w:val="22"/>
        </w:rPr>
        <w:t>更强的逐维门控</w:t>
      </w:r>
      <w:r>
        <w:rPr>
          <w:rFonts w:ascii="Times New Roman" w:hAnsi="Times New Roman" w:eastAsia="宋体"/>
          <w:b w:val="0"/>
          <w:i w:val="0"/>
          <w:sz w:val="22"/>
        </w:rPr>
        <w:t xml:space="preserve">——这五个组件共同构成了现代 Decoder-only Block 的标准形态，也正是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model.py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里一个 DecoderBlock 的完整组成。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4E7EB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E7E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E7EB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E7EB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