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40"/>
        </w:rPr>
        <w:t>LLaMA-Factory 源码走读：一份 yaml 是怎么跑起来的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所属模块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：第 ③ 模块「工业框架」，配合 </w:t>
      </w:r>
      <w:r>
        <w:rPr>
          <w:rFonts w:ascii="Times New Roman" w:hAnsi="Times New Roman" w:eastAsia="宋体"/>
          <w:b w:val="0"/>
          <w:i w:val="0"/>
          <w:color w:val="1155CC"/>
          <w:sz w:val="21"/>
        </w:rPr>
        <w:t>../configs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的 yaml 模板与 </w:t>
      </w:r>
      <w:r>
        <w:rPr>
          <w:rFonts w:ascii="Times New Roman" w:hAnsi="Times New Roman" w:eastAsia="宋体"/>
          <w:b w:val="0"/>
          <w:i w:val="0"/>
          <w:color w:val="1155CC"/>
          <w:sz w:val="21"/>
        </w:rPr>
        <w:t>alignment.md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（对齐算法选型）阅读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前置知识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：会用 PyTorch 训练、知道 HuggingFace Transformers 的 </w:t>
      </w:r>
      <w:r>
        <w:rPr>
          <w:rFonts w:ascii="Consolas" w:hAnsi="Consolas" w:eastAsia="Consolas"/>
          <w:b w:val="0"/>
          <w:i w:val="0"/>
          <w:color w:val="B03050"/>
          <w:sz w:val="20"/>
        </w:rPr>
        <w:t>from_pretrained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B03050"/>
          <w:sz w:val="20"/>
        </w:rPr>
        <w:t>Trainer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基本用法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文档定位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：不逐行讲源码，而是给一张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走读地图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——跟着"一条训练命令的生命周期"，看清配置解析、模型加载、数据处理、训练器四条主链路分别在哪些文件、该重点看什么。读完你能自己定位任何一个 yaml 参数最终在哪生效。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📖 写在前面：为什么要读框架源码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直接抄命令也能把 LoRA 跑起来，但一旦遇到"loss 不下降""显存爆了""多轮对话标签错位""想加个自定义指标"，只会命令就寸步难行。LLaMA-Factory 本质是对 Transformers + PEFT + DeepSpeed 的</w:t>
      </w:r>
      <w:r>
        <w:rPr>
          <w:rFonts w:ascii="Times New Roman" w:hAnsi="Times New Roman" w:eastAsia="宋体"/>
          <w:b/>
          <w:i w:val="0"/>
          <w:sz w:val="22"/>
        </w:rPr>
        <w:t>一层结构化封装</w:t>
      </w:r>
      <w:r>
        <w:rPr>
          <w:rFonts w:ascii="Times New Roman" w:hAnsi="Times New Roman" w:eastAsia="宋体"/>
          <w:b w:val="0"/>
          <w:i w:val="0"/>
          <w:sz w:val="22"/>
        </w:rPr>
        <w:t>，读懂它的主链路，你会同时搞懂三件事：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工业训练框架如何把"配置 → 模型 → 数据 → 训练循环"解耦；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LoRA / 量化 / DPO 这些能力到底挂在哪一步；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想二次开发（自定义数据集、回调、Trainer）该改哪里。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版本说明：LLaMA-Factory 迭代很快，类名/文件可能微调，但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四条主链路的分层长期稳定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。下文以 </w:t>
      </w:r>
      <w:r>
        <w:rPr>
          <w:rFonts w:ascii="Consolas" w:hAnsi="Consolas" w:eastAsia="Consolas"/>
          <w:b w:val="0"/>
          <w:i w:val="0"/>
          <w:color w:val="B03050"/>
          <w:sz w:val="20"/>
        </w:rPr>
        <w:t>src/llamafactory/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下的结构为线索，建议对照你本地 clone 的版本阅读，路径对不上时按"职责关键词"搜索即可。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0. 一张总图：命令的生命周期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llamafactory-cli train config.yaml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▼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[1] 配置解析  hparams/      yaml → 多个 dataclass（Model/Data/Finetune/Eval Arguments）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▼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[2] 模型加载  model/        tokenizer → 基座模型 → 量化 → 挂 LoRA adapter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▼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[3] 数据处理  data/         dataset_info 注册 → 标准化 → 模板拼接 → label mask → collator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▼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[4] 训练器    train/&lt;stage&gt;/  SFT/DPO/PPO Trainer + workflow + callbacks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▼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checkpoint / 日志 / 导出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记住这张图，下面逐段拆。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 xml:space="preserve">1. 配置解析层 </w:t>
      </w:r>
      <w:r>
        <w:rPr>
          <w:rFonts w:ascii="Consolas" w:hAnsi="Consolas" w:eastAsia="Consolas"/>
          <w:b/>
          <w:i w:val="0"/>
          <w:color w:val="4E7EBA"/>
          <w:sz w:val="31"/>
        </w:rPr>
        <w:t>hparams/</w:t>
      </w:r>
      <w:r>
        <w:rPr>
          <w:rFonts w:ascii="Times New Roman" w:hAnsi="Times New Roman" w:eastAsia="微软雅黑"/>
          <w:b/>
          <w:i w:val="0"/>
          <w:color w:val="4E7EBA"/>
          <w:sz w:val="32"/>
        </w:rPr>
        <w:t>：yaml 到 dataclass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1.1 入口怎么找到这层</w:t>
      </w:r>
    </w:p>
    <w:p>
      <w:pPr>
        <w:spacing w:line="348" w:lineRule="auto"/>
      </w:pPr>
      <w:r>
        <w:rPr>
          <w:rFonts w:ascii="Consolas" w:hAnsi="Consolas" w:eastAsia="Consolas"/>
          <w:b w:val="0"/>
          <w:i w:val="0"/>
          <w:color w:val="B03050"/>
          <w:sz w:val="21"/>
        </w:rPr>
        <w:t>llamafactory-cli train</w:t>
      </w:r>
      <w:r>
        <w:rPr>
          <w:rFonts w:ascii="Times New Roman" w:hAnsi="Times New Roman" w:eastAsia="宋体"/>
          <w:b w:val="0"/>
          <w:i w:val="0"/>
          <w:sz w:val="22"/>
        </w:rPr>
        <w:t xml:space="preserve"> 最终调用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train/tuner.py</w:t>
      </w:r>
      <w:r>
        <w:rPr>
          <w:rFonts w:ascii="Times New Roman" w:hAnsi="Times New Roman" w:eastAsia="宋体"/>
          <w:b w:val="0"/>
          <w:i w:val="0"/>
          <w:sz w:val="22"/>
        </w:rPr>
        <w:t xml:space="preserve"> 里的主函数，第一件事就是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read_args()</w:t>
      </w:r>
      <w:r>
        <w:rPr>
          <w:rFonts w:ascii="Times New Roman" w:hAnsi="Times New Roman" w:eastAsia="宋体"/>
          <w:b w:val="0"/>
          <w:i w:val="0"/>
          <w:sz w:val="22"/>
        </w:rPr>
        <w:t xml:space="preserve">——它位于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hparams/parser.py</w:t>
      </w:r>
      <w:r>
        <w:rPr>
          <w:rFonts w:ascii="Times New Roman" w:hAnsi="Times New Roman" w:eastAsia="宋体"/>
          <w:b w:val="0"/>
          <w:i w:val="0"/>
          <w:sz w:val="22"/>
        </w:rPr>
        <w:t xml:space="preserve">，用 HuggingFace 的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HfArgumentParser</w:t>
      </w:r>
      <w:r>
        <w:rPr>
          <w:rFonts w:ascii="Times New Roman" w:hAnsi="Times New Roman" w:eastAsia="宋体"/>
          <w:b w:val="0"/>
          <w:i w:val="0"/>
          <w:sz w:val="22"/>
        </w:rPr>
        <w:t xml:space="preserve"> 把一份扁平 yaml </w:t>
      </w:r>
      <w:r>
        <w:rPr>
          <w:rFonts w:ascii="Times New Roman" w:hAnsi="Times New Roman" w:eastAsia="宋体"/>
          <w:b/>
          <w:i w:val="0"/>
          <w:sz w:val="22"/>
        </w:rPr>
        <w:t>拆成几组 dataclass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dataclass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文件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管什么（对应 yaml 字段）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ModelArguments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hparams/model_args.py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model_name_or_path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quantization_bit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adapter_name_or_path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DataArguments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hparams/data_args.py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dataset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template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cutoff_len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mask_history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FinetuningArguments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hparams/finetuning_args.py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stage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finetuning_type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lora_rank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lora_target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、DPO 的 </w:t>
            </w: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beta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TrainingArguments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继承 transformers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num_train_epochs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learning_rate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per_device_train_batch_size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bf16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deepspeed</w:t>
            </w:r>
          </w:p>
        </w:tc>
      </w:tr>
    </w:tbl>
    <w:p>
      <w:pPr>
        <w:spacing w:after="40"/>
      </w:pP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1.2 读码重点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一个 yaml 字段去哪找</w:t>
      </w:r>
      <w:r>
        <w:rPr>
          <w:rFonts w:ascii="Times New Roman" w:hAnsi="Times New Roman" w:eastAsia="宋体"/>
          <w:b w:val="0"/>
          <w:i w:val="0"/>
          <w:sz w:val="22"/>
        </w:rPr>
        <w:t xml:space="preserve">：先判断它属于模型/数据/微调/训练哪一类，再去对应 dataclass 看字段定义、默认值和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__post_init__</w:t>
      </w:r>
      <w:r>
        <w:rPr>
          <w:rFonts w:ascii="Times New Roman" w:hAnsi="Times New Roman" w:eastAsia="宋体"/>
          <w:b w:val="0"/>
          <w:i w:val="0"/>
          <w:sz w:val="22"/>
        </w:rPr>
        <w:t xml:space="preserve"> 里的合法性校验（比如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stage=ppo</w:t>
      </w:r>
      <w:r>
        <w:rPr>
          <w:rFonts w:ascii="Times New Roman" w:hAnsi="Times New Roman" w:eastAsia="宋体"/>
          <w:b w:val="0"/>
          <w:i w:val="0"/>
          <w:sz w:val="22"/>
        </w:rPr>
        <w:t xml:space="preserve"> 时会强制要求某些字段）。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Consolas" w:hAnsi="Consolas" w:eastAsia="Consolas"/>
          <w:b/>
          <w:i w:val="0"/>
          <w:color w:val="B03050"/>
          <w:sz w:val="21"/>
        </w:rPr>
        <w:t>finetuning_type</w:t>
      </w:r>
      <w:r>
        <w:rPr>
          <w:rFonts w:ascii="Times New Roman" w:hAnsi="Times New Roman" w:eastAsia="宋体"/>
          <w:b/>
          <w:i w:val="0"/>
          <w:sz w:val="22"/>
        </w:rPr>
        <w:t xml:space="preserve"> 是总开关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  <w:r>
        <w:rPr>
          <w:rFonts w:ascii="Consolas" w:hAnsi="Consolas" w:eastAsia="Consolas"/>
          <w:b w:val="0"/>
          <w:i w:val="0"/>
          <w:color w:val="B03050"/>
          <w:sz w:val="21"/>
        </w:rPr>
        <w:t>full / freeze / lora</w:t>
      </w:r>
      <w:r>
        <w:rPr>
          <w:rFonts w:ascii="Times New Roman" w:hAnsi="Times New Roman" w:eastAsia="宋体"/>
          <w:b w:val="0"/>
          <w:i w:val="0"/>
          <w:sz w:val="22"/>
        </w:rPr>
        <w:t xml:space="preserve"> 在这里被解析，后续模型加载层据此决定挂不挂 adapter。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这一层只做"解析与校验"，不碰真正的张量——理解"声明式配置"如何变成"强类型对象"，是读所有工业框架的通用范式。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 xml:space="preserve">2. 模型加载层 </w:t>
      </w:r>
      <w:r>
        <w:rPr>
          <w:rFonts w:ascii="Consolas" w:hAnsi="Consolas" w:eastAsia="Consolas"/>
          <w:b/>
          <w:i w:val="0"/>
          <w:color w:val="4E7EBA"/>
          <w:sz w:val="31"/>
        </w:rPr>
        <w:t>model/</w:t>
      </w:r>
      <w:r>
        <w:rPr>
          <w:rFonts w:ascii="Times New Roman" w:hAnsi="Times New Roman" w:eastAsia="微软雅黑"/>
          <w:b/>
          <w:i w:val="0"/>
          <w:color w:val="4E7EBA"/>
          <w:sz w:val="32"/>
        </w:rPr>
        <w:t>：从基座到可训练模型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2.1 加载顺序（关键）</w:t>
      </w:r>
    </w:p>
    <w:p>
      <w:pPr>
        <w:spacing w:line="348" w:lineRule="auto"/>
      </w:pPr>
      <w:r>
        <w:rPr>
          <w:rFonts w:ascii="Consolas" w:hAnsi="Consolas" w:eastAsia="Consolas"/>
          <w:b w:val="0"/>
          <w:i w:val="0"/>
          <w:color w:val="B03050"/>
          <w:sz w:val="21"/>
        </w:rPr>
        <w:t>model/loader.py</w:t>
      </w:r>
      <w:r>
        <w:rPr>
          <w:rFonts w:ascii="Times New Roman" w:hAnsi="Times New Roman" w:eastAsia="宋体"/>
          <w:b w:val="0"/>
          <w:i w:val="0"/>
          <w:sz w:val="22"/>
        </w:rPr>
        <w:t xml:space="preserve"> 的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load_model</w:t>
      </w:r>
      <w:r>
        <w:rPr>
          <w:rFonts w:ascii="Times New Roman" w:hAnsi="Times New Roman" w:eastAsia="宋体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load_tokenizer</w:t>
      </w:r>
      <w:r>
        <w:rPr>
          <w:rFonts w:ascii="Times New Roman" w:hAnsi="Times New Roman" w:eastAsia="宋体"/>
          <w:b w:val="0"/>
          <w:i w:val="0"/>
          <w:sz w:val="22"/>
        </w:rPr>
        <w:t xml:space="preserve"> 严格按下面顺序走，顺序错了显存和结果都会出问题：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load_tokenizer              先建分词器（决定 special tokens、padding 侧）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from_pretrained(基座)       载入原始权重（torch_dtype / device_map）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量化（可选）   model/quantization.py  → BitsAndBytesConfig(4bit) 或 GPTQ/AWQ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patch_model    model/patcher.py      → 给不同模型架构打注意力/梯度检查点补丁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init_adapter   model/adapter.py      → 用 peft.LoraConfig 挂 LoRA、冻结其余参数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2.2 三个最值得读的点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QLoRA = 量化基座 + LoRA adapter 的组合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  <w:r>
        <w:rPr>
          <w:rFonts w:ascii="Consolas" w:hAnsi="Consolas" w:eastAsia="Consolas"/>
          <w:b w:val="0"/>
          <w:i w:val="0"/>
          <w:color w:val="B03050"/>
          <w:sz w:val="21"/>
        </w:rPr>
        <w:t>quantization.py</w:t>
      </w:r>
      <w:r>
        <w:rPr>
          <w:rFonts w:ascii="Times New Roman" w:hAnsi="Times New Roman" w:eastAsia="宋体"/>
          <w:b w:val="0"/>
          <w:i w:val="0"/>
          <w:sz w:val="22"/>
        </w:rPr>
        <w:t xml:space="preserve"> 先把基座按 4bit 量化载入（NF4 + 双重量化），</w:t>
      </w:r>
      <w:r>
        <w:rPr>
          <w:rFonts w:ascii="Consolas" w:hAnsi="Consolas" w:eastAsia="Consolas"/>
          <w:b w:val="0"/>
          <w:i w:val="0"/>
          <w:color w:val="B03050"/>
          <w:sz w:val="21"/>
        </w:rPr>
        <w:t>adapter.py</w:t>
      </w:r>
      <w:r>
        <w:rPr>
          <w:rFonts w:ascii="Times New Roman" w:hAnsi="Times New Roman" w:eastAsia="宋体"/>
          <w:b w:val="0"/>
          <w:i w:val="0"/>
          <w:sz w:val="22"/>
        </w:rPr>
        <w:t xml:space="preserve"> 再在冻结的量化层上插 LoRA。读懂这里就明白"为什么 QLoRA 省显存却仍能训练"——被训练的只有 LoRA 小矩阵，且以 fp16/bf16 计算。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Consolas" w:hAnsi="Consolas" w:eastAsia="Consolas"/>
          <w:b/>
          <w:i w:val="0"/>
          <w:color w:val="B03050"/>
          <w:sz w:val="21"/>
        </w:rPr>
        <w:t>lora_target</w:t>
      </w:r>
      <w:r>
        <w:rPr>
          <w:rFonts w:ascii="Times New Roman" w:hAnsi="Times New Roman" w:eastAsia="宋体"/>
          <w:b/>
          <w:i w:val="0"/>
          <w:sz w:val="22"/>
        </w:rPr>
        <w:t xml:space="preserve"> 怎么匹配层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  <w:r>
        <w:rPr>
          <w:rFonts w:ascii="Consolas" w:hAnsi="Consolas" w:eastAsia="Consolas"/>
          <w:b w:val="0"/>
          <w:i w:val="0"/>
          <w:color w:val="B03050"/>
          <w:sz w:val="21"/>
        </w:rPr>
        <w:t>adapter.py</w:t>
      </w:r>
      <w:r>
        <w:rPr>
          <w:rFonts w:ascii="Times New Roman" w:hAnsi="Times New Roman" w:eastAsia="宋体"/>
          <w:b w:val="0"/>
          <w:i w:val="0"/>
          <w:sz w:val="22"/>
        </w:rPr>
        <w:t xml:space="preserve"> 会在模型的</w:t>
      </w:r>
      <w:r>
        <w:rPr>
          <w:rFonts w:ascii="Times New Roman" w:hAnsi="Times New Roman" w:eastAsia="宋体"/>
          <w:b/>
          <w:i w:val="0"/>
          <w:sz w:val="22"/>
        </w:rPr>
        <w:t>所有线性层名字</w:t>
      </w:r>
      <w:r>
        <w:rPr>
          <w:rFonts w:ascii="Times New Roman" w:hAnsi="Times New Roman" w:eastAsia="宋体"/>
          <w:b w:val="0"/>
          <w:i w:val="0"/>
          <w:sz w:val="22"/>
        </w:rPr>
        <w:t xml:space="preserve">里找匹配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q_proj/k_proj/v_proj/o_proj/...</w:t>
      </w:r>
      <w:r>
        <w:rPr>
          <w:rFonts w:ascii="Times New Roman" w:hAnsi="Times New Roman" w:eastAsia="宋体"/>
          <w:b w:val="0"/>
          <w:i w:val="0"/>
          <w:sz w:val="22"/>
        </w:rPr>
        <w:t xml:space="preserve"> 的模块注入 LoRA。想知道 LoRA 到底加在了哪些层，在这里打断点打印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model.named_modules()</w:t>
      </w:r>
      <w:r>
        <w:rPr>
          <w:rFonts w:ascii="Times New Roman" w:hAnsi="Times New Roman" w:eastAsia="宋体"/>
          <w:b w:val="0"/>
          <w:i w:val="0"/>
          <w:sz w:val="22"/>
        </w:rPr>
        <w:t xml:space="preserve"> 最直接。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Consolas" w:hAnsi="Consolas" w:eastAsia="Consolas"/>
          <w:b/>
          <w:i w:val="0"/>
          <w:color w:val="B03050"/>
          <w:sz w:val="21"/>
        </w:rPr>
        <w:t>patcher.py</w:t>
      </w:r>
      <w:r>
        <w:rPr>
          <w:rFonts w:ascii="Times New Roman" w:hAnsi="Times New Roman" w:eastAsia="宋体"/>
          <w:b/>
          <w:i w:val="0"/>
          <w:sz w:val="22"/>
        </w:rPr>
        <w:t xml:space="preserve"> 是"兼容性魔法"集中地</w:t>
      </w:r>
      <w:r>
        <w:rPr>
          <w:rFonts w:ascii="Times New Roman" w:hAnsi="Times New Roman" w:eastAsia="宋体"/>
          <w:b w:val="0"/>
          <w:i w:val="0"/>
          <w:sz w:val="22"/>
        </w:rPr>
        <w:t>：不同模型（LLaMA/Qwen/ChatGLM…）的注意力实现、rope scaling、梯度检查点写法不一，框架在这里统一打补丁。读它能学到"一个框架如何优雅适配几十种架构"。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2.3 和本学习库 ② 的呼应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② 模块是</w:t>
      </w:r>
      <w:r>
        <w:rPr>
          <w:rFonts w:ascii="Times New Roman" w:hAnsi="Times New Roman" w:eastAsia="宋体"/>
          <w:b/>
          <w:i w:val="0"/>
          <w:sz w:val="22"/>
        </w:rPr>
        <w:t>手写</w:t>
      </w:r>
      <w:r>
        <w:rPr>
          <w:rFonts w:ascii="Times New Roman" w:hAnsi="Times New Roman" w:eastAsia="宋体"/>
          <w:b w:val="0"/>
          <w:i w:val="0"/>
          <w:sz w:val="22"/>
        </w:rPr>
        <w:t xml:space="preserve"> RMSNorm/RoPE/GQA，这里是</w:t>
      </w:r>
      <w:r>
        <w:rPr>
          <w:rFonts w:ascii="Times New Roman" w:hAnsi="Times New Roman" w:eastAsia="宋体"/>
          <w:b/>
          <w:i w:val="0"/>
          <w:sz w:val="22"/>
        </w:rPr>
        <w:t>看工业框架如何加载并改造现成模型</w:t>
      </w:r>
      <w:r>
        <w:rPr>
          <w:rFonts w:ascii="Times New Roman" w:hAnsi="Times New Roman" w:eastAsia="宋体"/>
          <w:b w:val="0"/>
          <w:i w:val="0"/>
          <w:sz w:val="22"/>
        </w:rPr>
        <w:t>：一个理解内部公式，一个理解工程装配，两者对照着看收获最大。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 xml:space="preserve">3. 数据处理层 </w:t>
      </w:r>
      <w:r>
        <w:rPr>
          <w:rFonts w:ascii="Consolas" w:hAnsi="Consolas" w:eastAsia="Consolas"/>
          <w:b/>
          <w:i w:val="0"/>
          <w:color w:val="4E7EBA"/>
          <w:sz w:val="31"/>
        </w:rPr>
        <w:t>data/</w:t>
      </w:r>
      <w:r>
        <w:rPr>
          <w:rFonts w:ascii="Times New Roman" w:hAnsi="Times New Roman" w:eastAsia="微软雅黑"/>
          <w:b/>
          <w:i w:val="0"/>
          <w:color w:val="4E7EBA"/>
          <w:sz w:val="32"/>
        </w:rPr>
        <w:t>：最容易出 bug 的一层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这层负责把原始 json 变成模型能吃的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input_ids / labels</w:t>
      </w:r>
      <w:r>
        <w:rPr>
          <w:rFonts w:ascii="Times New Roman" w:hAnsi="Times New Roman" w:eastAsia="宋体"/>
          <w:b w:val="0"/>
          <w:i w:val="0"/>
          <w:sz w:val="22"/>
        </w:rPr>
        <w:t>，是多轮对话和偏好学习最容易出错的地方，也最值得细读。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3.1 流水线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dataset_info.json 注册      data/parser.py     声明数据文件名、格式(alpaca/sharegpt)、列名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原始样本标准化               data/converter.py  统一成内部 {"messages"/"instruction",...} 结构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对话模板拼接                 data/template.py   套 system/user/assistant 模板、加 special token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tokenize + label mask       data/processor.py  编码；prompt 段 label=-100，只留 response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collator 组 batch            data/collator.py   padding；DPO 还要拼 chosen/rejected 成对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3.2 三个必须看懂的机制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Consolas" w:hAnsi="Consolas" w:eastAsia="Consolas"/>
          <w:b/>
          <w:i w:val="0"/>
          <w:color w:val="B03050"/>
          <w:sz w:val="21"/>
        </w:rPr>
        <w:t>dataset_info.json</w:t>
      </w:r>
      <w:r>
        <w:rPr>
          <w:rFonts w:ascii="Times New Roman" w:hAnsi="Times New Roman" w:eastAsia="宋体"/>
          <w:b/>
          <w:i w:val="0"/>
          <w:sz w:val="22"/>
        </w:rPr>
        <w:t xml:space="preserve"> 是注册表</w:t>
      </w:r>
      <w:r>
        <w:rPr>
          <w:rFonts w:ascii="Times New Roman" w:hAnsi="Times New Roman" w:eastAsia="宋体"/>
          <w:b w:val="0"/>
          <w:i w:val="0"/>
          <w:sz w:val="22"/>
        </w:rPr>
        <w:t xml:space="preserve">：你的自定义数据必须先在这里登记（文件名、格式类型、列字段），yaml 里的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dataset: 你的名字</w:t>
      </w:r>
      <w:r>
        <w:rPr>
          <w:rFonts w:ascii="Times New Roman" w:hAnsi="Times New Roman" w:eastAsia="宋体"/>
          <w:b w:val="0"/>
          <w:i w:val="0"/>
          <w:sz w:val="22"/>
        </w:rPr>
        <w:t xml:space="preserve"> 才能找到它。这是"配置即注册"的设计，自定义数据示例见 </w:t>
      </w:r>
      <w:r>
        <w:rPr>
          <w:rFonts w:ascii="Times New Roman" w:hAnsi="Times New Roman" w:eastAsia="宋体"/>
          <w:b w:val="0"/>
          <w:i w:val="0"/>
          <w:color w:val="1155CC"/>
          <w:sz w:val="22"/>
        </w:rPr>
        <w:t>../custom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label mask 与 ② 的 SFT 完全对应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  <w:r>
        <w:rPr>
          <w:rFonts w:ascii="Consolas" w:hAnsi="Consolas" w:eastAsia="Consolas"/>
          <w:b w:val="0"/>
          <w:i w:val="0"/>
          <w:color w:val="B03050"/>
          <w:sz w:val="21"/>
        </w:rPr>
        <w:t>processor.py</w:t>
      </w:r>
      <w:r>
        <w:rPr>
          <w:rFonts w:ascii="Times New Roman" w:hAnsi="Times New Roman" w:eastAsia="宋体"/>
          <w:b w:val="0"/>
          <w:i w:val="0"/>
          <w:sz w:val="22"/>
        </w:rPr>
        <w:t xml:space="preserve"> 把用户指令/历史轮次的 label 置为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-100</w:t>
      </w:r>
      <w:r>
        <w:rPr>
          <w:rFonts w:ascii="Times New Roman" w:hAnsi="Times New Roman" w:eastAsia="宋体"/>
          <w:b w:val="0"/>
          <w:i w:val="0"/>
          <w:sz w:val="22"/>
        </w:rPr>
        <w:t xml:space="preserve">（PyTorch 交叉熵默认忽略 -100），只对 assistant 回复算 loss——这正是 ②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alignment.md</w:t>
      </w:r>
      <w:r>
        <w:rPr>
          <w:rFonts w:ascii="Times New Roman" w:hAnsi="Times New Roman" w:eastAsia="宋体"/>
          <w:b w:val="0"/>
          <w:i w:val="0"/>
          <w:sz w:val="22"/>
        </w:rPr>
        <w:t xml:space="preserve"> 里"只对 response 算 loss"的工业实现。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DPO 的成对 collator</w:t>
      </w:r>
      <w:r>
        <w:rPr>
          <w:rFonts w:ascii="Times New Roman" w:hAnsi="Times New Roman" w:eastAsia="宋体"/>
          <w:b w:val="0"/>
          <w:i w:val="0"/>
          <w:sz w:val="22"/>
        </w:rPr>
        <w:t>：偏好数据一条样本含 chosen 和 rejected 两段，</w:t>
      </w:r>
      <w:r>
        <w:rPr>
          <w:rFonts w:ascii="Consolas" w:hAnsi="Consolas" w:eastAsia="Consolas"/>
          <w:b w:val="0"/>
          <w:i w:val="0"/>
          <w:color w:val="B03050"/>
          <w:sz w:val="21"/>
        </w:rPr>
        <w:t>PairwiseDataCollator</w:t>
      </w:r>
      <w:r>
        <w:rPr>
          <w:rFonts w:ascii="Times New Roman" w:hAnsi="Times New Roman" w:eastAsia="宋体"/>
          <w:b w:val="0"/>
          <w:i w:val="0"/>
          <w:sz w:val="22"/>
        </w:rPr>
        <w:t xml:space="preserve"> 会把它们编码成成对张量喂给 DPOTrainer。看懂它就理解了为什么偏好数据格式和 SFT 不一样。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3.3 调试技巧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数据层问题不要靠猜：拿一条样本，在 collator 之后打印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input_ids</w:t>
      </w:r>
      <w:r>
        <w:rPr>
          <w:rFonts w:ascii="Times New Roman" w:hAnsi="Times New Roman" w:eastAsia="宋体"/>
          <w:b w:val="0"/>
          <w:i w:val="0"/>
          <w:sz w:val="22"/>
        </w:rPr>
        <w:t xml:space="preserve"> 和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labels</w:t>
      </w:r>
      <w:r>
        <w:rPr>
          <w:rFonts w:ascii="Times New Roman" w:hAnsi="Times New Roman" w:eastAsia="宋体"/>
          <w:b w:val="0"/>
          <w:i w:val="0"/>
          <w:sz w:val="22"/>
        </w:rPr>
        <w:t xml:space="preserve">，用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tokenizer.decode</w:t>
      </w:r>
      <w:r>
        <w:rPr>
          <w:rFonts w:ascii="Times New Roman" w:hAnsi="Times New Roman" w:eastAsia="宋体"/>
          <w:b w:val="0"/>
          <w:i w:val="0"/>
          <w:sz w:val="22"/>
        </w:rPr>
        <w:t xml:space="preserve"> 还原，肉眼确认"哪些位置 label 不是 -100、拼出来的对话对不对"。这是定位多轮/偏好数据问题最快的方法。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 xml:space="preserve">4. 训练器层 </w:t>
      </w:r>
      <w:r>
        <w:rPr>
          <w:rFonts w:ascii="Consolas" w:hAnsi="Consolas" w:eastAsia="Consolas"/>
          <w:b/>
          <w:i w:val="0"/>
          <w:color w:val="4E7EBA"/>
          <w:sz w:val="31"/>
        </w:rPr>
        <w:t>train/</w:t>
      </w:r>
      <w:r>
        <w:rPr>
          <w:rFonts w:ascii="Times New Roman" w:hAnsi="Times New Roman" w:eastAsia="微软雅黑"/>
          <w:b/>
          <w:i w:val="0"/>
          <w:color w:val="4E7EBA"/>
          <w:sz w:val="32"/>
        </w:rPr>
        <w:t>：stage 如何分派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4.1 目录即 stage</w:t>
      </w:r>
    </w:p>
    <w:p>
      <w:pPr>
        <w:spacing w:line="348" w:lineRule="auto"/>
      </w:pPr>
      <w:r>
        <w:rPr>
          <w:rFonts w:ascii="Consolas" w:hAnsi="Consolas" w:eastAsia="Consolas"/>
          <w:b w:val="0"/>
          <w:i w:val="0"/>
          <w:color w:val="B03050"/>
          <w:sz w:val="21"/>
        </w:rPr>
        <w:t>train/</w:t>
      </w:r>
      <w:r>
        <w:rPr>
          <w:rFonts w:ascii="Times New Roman" w:hAnsi="Times New Roman" w:eastAsia="宋体"/>
          <w:b w:val="0"/>
          <w:i w:val="0"/>
          <w:sz w:val="22"/>
        </w:rPr>
        <w:t xml:space="preserve"> 下按训练阶段分子目录，每个子目录一般有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workflow.py</w:t>
      </w:r>
      <w:r>
        <w:rPr>
          <w:rFonts w:ascii="Times New Roman" w:hAnsi="Times New Roman" w:eastAsia="宋体"/>
          <w:b w:val="0"/>
          <w:i w:val="0"/>
          <w:sz w:val="22"/>
        </w:rPr>
        <w:t xml:space="preserve">（组装流程）和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trainer.py</w:t>
      </w:r>
      <w:r>
        <w:rPr>
          <w:rFonts w:ascii="Times New Roman" w:hAnsi="Times New Roman" w:eastAsia="宋体"/>
          <w:b w:val="0"/>
          <w:i w:val="0"/>
          <w:sz w:val="22"/>
        </w:rPr>
        <w:t>（自定义 Trainer）：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子目录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stage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核心 Trainer</w:t>
            </w:r>
          </w:p>
        </w:tc>
        <w:tc>
          <w:tcPr>
            <w:tcW w:type="dxa" w:w="216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关键不同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train/sft/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sft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CustomSeq2SeqTrainer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标准语言建模 / 对 response 算 loss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train/dpo/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dpo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CustomDPOTrainer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成对前向，算 chosen/rejected 的对数似然差（见 ② DPO 推导）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train/ppo/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ppo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价值头 + reward model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在线 rollout，四模型协作</w:t>
            </w:r>
          </w:p>
        </w:tc>
      </w:tr>
      <w:tr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train/kto/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kto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KTOTrainer</w:t>
            </w:r>
          </w:p>
        </w:tc>
        <w:tc>
          <w:tcPr>
            <w:tcW w:type="dxa" w:w="216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只需"好/坏"二元标签，不需成对</w:t>
            </w:r>
          </w:p>
        </w:tc>
      </w:tr>
    </w:tbl>
    <w:p>
      <w:pPr>
        <w:spacing w:after="40"/>
      </w:pP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4.2 自定义 Trainer 都改了什么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它们大多继承 Transformers 的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Trainer</w:t>
      </w:r>
      <w:r>
        <w:rPr>
          <w:rFonts w:ascii="Times New Roman" w:hAnsi="Times New Roman" w:eastAsia="宋体"/>
          <w:b w:val="0"/>
          <w:i w:val="0"/>
          <w:sz w:val="22"/>
        </w:rPr>
        <w:t xml:space="preserve"> / TRL 的对应 Trainer，重写的通常是：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compute_loss</w:t>
      </w:r>
      <w:r>
        <w:rPr>
          <w:rFonts w:ascii="Times New Roman" w:hAnsi="Times New Roman" w:eastAsia="宋体"/>
          <w:b w:val="0"/>
          <w:i w:val="0"/>
          <w:sz w:val="22"/>
        </w:rPr>
        <w:t>：换成该算法的损失（DPO/KTO 各有公式）；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training_step</w:t>
      </w:r>
      <w:r>
        <w:rPr>
          <w:rFonts w:ascii="Times New Roman" w:hAnsi="Times New Roman" w:eastAsia="宋体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compute_rewards</w:t>
      </w:r>
      <w:r>
        <w:rPr>
          <w:rFonts w:ascii="Times New Roman" w:hAnsi="Times New Roman" w:eastAsia="宋体"/>
          <w:b w:val="0"/>
          <w:i w:val="0"/>
          <w:sz w:val="22"/>
        </w:rPr>
        <w:t>：PPO 这类需要在线生成的逻辑；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并通过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callbacks/</w:t>
      </w:r>
      <w:r>
        <w:rPr>
          <w:rFonts w:ascii="Times New Roman" w:hAnsi="Times New Roman" w:eastAsia="宋体"/>
          <w:b w:val="0"/>
          <w:i w:val="0"/>
          <w:sz w:val="22"/>
        </w:rPr>
        <w:t xml:space="preserve"> 挂日志、loss 平滑、显存清理、断点续训等横切逻辑。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 xml:space="preserve">4.3 回调机制 </w:t>
      </w:r>
      <w:r>
        <w:rPr>
          <w:rFonts w:ascii="Consolas" w:hAnsi="Consolas" w:eastAsia="Consolas"/>
          <w:b/>
          <w:i w:val="0"/>
          <w:color w:val="4E7EBA"/>
          <w:sz w:val="26"/>
        </w:rPr>
        <w:t>train/callbacks/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Transformers 的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TrainerCallback</w:t>
      </w:r>
      <w:r>
        <w:rPr>
          <w:rFonts w:ascii="Times New Roman" w:hAnsi="Times New Roman" w:eastAsia="宋体"/>
          <w:b w:val="0"/>
          <w:i w:val="0"/>
          <w:sz w:val="22"/>
        </w:rPr>
        <w:t xml:space="preserve"> 在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on_epoch_begin / on_log / on_evaluate / on_save</w:t>
      </w:r>
      <w:r>
        <w:rPr>
          <w:rFonts w:ascii="Times New Roman" w:hAnsi="Times New Roman" w:eastAsia="宋体"/>
          <w:b w:val="0"/>
          <w:i w:val="0"/>
          <w:sz w:val="22"/>
        </w:rPr>
        <w:t xml:space="preserve"> 等时机被调用。框架自带日志与可视化回调；你想加"实时画 loss 曲线""指标上报""早停"，都是写一个 callback 传进去，</w:t>
      </w:r>
      <w:r>
        <w:rPr>
          <w:rFonts w:ascii="Times New Roman" w:hAnsi="Times New Roman" w:eastAsia="宋体"/>
          <w:b/>
          <w:i w:val="0"/>
          <w:sz w:val="22"/>
        </w:rPr>
        <w:t>不用改训练主循环</w:t>
      </w:r>
      <w:r>
        <w:rPr>
          <w:rFonts w:ascii="Times New Roman" w:hAnsi="Times New Roman" w:eastAsia="宋体"/>
          <w:b w:val="0"/>
          <w:i w:val="0"/>
          <w:sz w:val="22"/>
        </w:rPr>
        <w:t xml:space="preserve">——示例见 </w:t>
      </w:r>
      <w:r>
        <w:rPr>
          <w:rFonts w:ascii="Times New Roman" w:hAnsi="Times New Roman" w:eastAsia="宋体"/>
          <w:b w:val="0"/>
          <w:i w:val="0"/>
          <w:color w:val="1155CC"/>
          <w:sz w:val="22"/>
        </w:rPr>
        <w:t>../custom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5. 二次开发的三个标准切入点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需求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改哪里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是否要动框架源码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加自己的数据集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写 json + 在 </w:t>
            </w: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dataset_info.json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 注册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否（纯外部配置）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加训练回调（日志/早停/画图）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自定义 </w:t>
            </w: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TrainerCallback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，yaml/启动处传入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否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改损失或训练步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继承对应 stage 的 Trainer 重写 </w:t>
            </w: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compute_loss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通常子类化即可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这也是 LLaMA-Factory 好上手二次开发的原因：</w:t>
      </w:r>
      <w:r>
        <w:rPr>
          <w:rFonts w:ascii="Times New Roman" w:hAnsi="Times New Roman" w:eastAsia="宋体"/>
          <w:b/>
          <w:i w:val="0"/>
          <w:sz w:val="22"/>
        </w:rPr>
        <w:t>绝大多数扩展点都被设计成"外部注册 / 子类化"，不需要改框架本体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6. 建议的读码顺序（配合 ② 一起）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 xml:space="preserve">先跑通 </w:t>
      </w:r>
      <w:r>
        <w:rPr>
          <w:rFonts w:ascii="Times New Roman" w:hAnsi="Times New Roman" w:eastAsia="宋体"/>
          <w:b w:val="0"/>
          <w:i w:val="0"/>
          <w:color w:val="1155CC"/>
          <w:sz w:val="22"/>
        </w:rPr>
        <w:t>../configs</w:t>
      </w:r>
      <w:r>
        <w:rPr>
          <w:rFonts w:ascii="Times New Roman" w:hAnsi="Times New Roman" w:eastAsia="宋体"/>
          <w:b w:val="0"/>
          <w:i w:val="0"/>
          <w:sz w:val="22"/>
        </w:rPr>
        <w:t xml:space="preserve"> 里的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sft_lora_qwen0.5.yaml</w:t>
      </w:r>
      <w:r>
        <w:rPr>
          <w:rFonts w:ascii="Times New Roman" w:hAnsi="Times New Roman" w:eastAsia="宋体"/>
          <w:b w:val="0"/>
          <w:i w:val="0"/>
          <w:sz w:val="22"/>
        </w:rPr>
        <w:t>，有一个能跑的实例；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 xml:space="preserve">从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train/tuner.py</w:t>
      </w:r>
      <w:r>
        <w:rPr>
          <w:rFonts w:ascii="Times New Roman" w:hAnsi="Times New Roman" w:eastAsia="宋体"/>
          <w:b w:val="0"/>
          <w:i w:val="0"/>
          <w:sz w:val="22"/>
        </w:rPr>
        <w:t xml:space="preserve"> 的主函数入口，顺着第 0 节总图走一遍，</w:t>
      </w:r>
      <w:r>
        <w:rPr>
          <w:rFonts w:ascii="Times New Roman" w:hAnsi="Times New Roman" w:eastAsia="宋体"/>
          <w:b/>
          <w:i w:val="0"/>
          <w:sz w:val="22"/>
        </w:rPr>
        <w:t>只看调用关系、不抠实现</w:t>
      </w:r>
      <w:r>
        <w:rPr>
          <w:rFonts w:ascii="Times New Roman" w:hAnsi="Times New Roman" w:eastAsia="宋体"/>
          <w:b w:val="0"/>
          <w:i w:val="0"/>
          <w:sz w:val="22"/>
        </w:rPr>
        <w:t>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 xml:space="preserve">精读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data/processor.py</w:t>
      </w:r>
      <w:r>
        <w:rPr>
          <w:rFonts w:ascii="Times New Roman" w:hAnsi="Times New Roman" w:eastAsia="宋体"/>
          <w:b w:val="0"/>
          <w:i w:val="0"/>
          <w:sz w:val="22"/>
        </w:rPr>
        <w:t xml:space="preserve"> 的 label mask（对照 ② SFT）；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 xml:space="preserve">精读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model/adapter.py</w:t>
      </w:r>
      <w:r>
        <w:rPr>
          <w:rFonts w:ascii="Times New Roman" w:hAnsi="Times New Roman" w:eastAsia="宋体"/>
          <w:b w:val="0"/>
          <w:i w:val="0"/>
          <w:sz w:val="22"/>
        </w:rPr>
        <w:t xml:space="preserve"> 的 LoRA 挂载（对照 ② LoRA 与本模块 PEFT 选型笔记）；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 w:val="0"/>
          <w:i w:val="0"/>
          <w:sz w:val="22"/>
        </w:rPr>
        <w:t xml:space="preserve">对比读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train/sft/trainer.py</w:t>
      </w:r>
      <w:r>
        <w:rPr>
          <w:rFonts w:ascii="Times New Roman" w:hAnsi="Times New Roman" w:eastAsia="宋体"/>
          <w:b w:val="0"/>
          <w:i w:val="0"/>
          <w:sz w:val="22"/>
        </w:rPr>
        <w:t xml:space="preserve"> 与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train/dpo/trainer.py</w:t>
      </w:r>
      <w:r>
        <w:rPr>
          <w:rFonts w:ascii="Times New Roman" w:hAnsi="Times New Roman" w:eastAsia="宋体"/>
          <w:b w:val="0"/>
          <w:i w:val="0"/>
          <w:sz w:val="22"/>
        </w:rPr>
        <w:t xml:space="preserve"> 的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compute_loss</w:t>
      </w:r>
      <w:r>
        <w:rPr>
          <w:rFonts w:ascii="Times New Roman" w:hAnsi="Times New Roman" w:eastAsia="宋体"/>
          <w:b w:val="0"/>
          <w:i w:val="0"/>
          <w:sz w:val="22"/>
        </w:rPr>
        <w:t>（对照 ② DPO 闭式解）；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6. </w:t>
      </w:r>
      <w:r>
        <w:rPr>
          <w:rFonts w:ascii="Times New Roman" w:hAnsi="Times New Roman" w:eastAsia="宋体"/>
          <w:b w:val="0"/>
          <w:i w:val="0"/>
          <w:sz w:val="22"/>
        </w:rPr>
        <w:t xml:space="preserve">最后用 </w:t>
      </w:r>
      <w:r>
        <w:rPr>
          <w:rFonts w:ascii="Times New Roman" w:hAnsi="Times New Roman" w:eastAsia="宋体"/>
          <w:b w:val="0"/>
          <w:i w:val="0"/>
          <w:color w:val="1155CC"/>
          <w:sz w:val="22"/>
        </w:rPr>
        <w:t>../custom</w:t>
      </w:r>
      <w:r>
        <w:rPr>
          <w:rFonts w:ascii="Times New Roman" w:hAnsi="Times New Roman" w:eastAsia="宋体"/>
          <w:b w:val="0"/>
          <w:i w:val="0"/>
          <w:sz w:val="22"/>
        </w:rPr>
        <w:t xml:space="preserve"> 的示例做一次"加数据集 + 加回调"的小改造，读完动手才算真正掌握。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一句话：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配置层决定"做什么"，模型层决定"拿什么模型做"，数据层决定"喂什么"，训练器层决定"怎么更新"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——四层解耦，正是这套框架能同时支持几十种模型和算法的根本原因。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4E7EB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E7EB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E7EB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E7EB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