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2E62C4E3" w:rsidR="002D18AE" w:rsidRDefault="002D18AE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p w14:paraId="1E27F994" w14:textId="19496048" w:rsidR="00EF5D6C" w:rsidRDefault="00EF5D6C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 Требования к эксплуатации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техническому обслуживанию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ремонту и хранению компонентов системы</w:t>
      </w:r>
    </w:p>
    <w:p w14:paraId="2EFF5CE2" w14:textId="22FFE7FD" w:rsidR="00EF5D6C" w:rsidRDefault="00EF5D6C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должны соответствовать требованиям по эксплуатации, техническому обслуживанию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изложенных в документации. </w:t>
      </w:r>
    </w:p>
    <w:p w14:paraId="4E73A71B" w14:textId="5B567D1C" w:rsidR="00E077D0" w:rsidRDefault="00E077D0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Требования к</w:t>
      </w:r>
      <w:r>
        <w:rPr>
          <w:b/>
          <w:bCs/>
          <w:sz w:val="28"/>
          <w:szCs w:val="28"/>
        </w:rPr>
        <w:t xml:space="preserve"> защите информации от несанкционированного доступа</w:t>
      </w:r>
    </w:p>
    <w:p w14:paraId="200A7649" w14:textId="74606C5D" w:rsidR="00DC45B4" w:rsidRDefault="00DC45B4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</w:rPr>
        <w:t>Требования к информационной безопасности</w:t>
      </w:r>
    </w:p>
    <w:p w14:paraId="322A2B3D" w14:textId="5F133C3D" w:rsidR="00DC45B4" w:rsidRDefault="00DC45B4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Обеспечение информационное безопасности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удовлетворять следующим требованиям: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(надежность, быстродействие, возможность изменения конфигурации).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Разграничение прав доступа пользователей и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строиться по принципу "что не разрешено, то запрещено</w:t>
      </w:r>
    </w:p>
    <w:p w14:paraId="7FFADC21" w14:textId="0B4186A6" w:rsidR="005C7332" w:rsidRDefault="005C7332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>2 Требования к антивирусной защите</w:t>
      </w:r>
    </w:p>
    <w:p w14:paraId="30C42806" w14:textId="77777777" w:rsid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Сайта.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рабочих </w:t>
      </w:r>
      <w:r>
        <w:rPr>
          <w:rFonts w:ascii="Georgia" w:eastAsia="Times New Roman" w:hAnsi="Georgia" w:cs="Times New Roman"/>
          <w:color w:val="3B3B3B"/>
          <w:lang w:eastAsia="ru-RU"/>
        </w:rPr>
        <w:t>мест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администраторов должны обеспечивать: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70402BFE" w:rsidR="005C7332" w:rsidRP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- ведение журналов вирусной активности;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sectPr w:rsidR="005C7332" w:rsidRPr="005C7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5C7332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C45B4"/>
    <w:rsid w:val="00DF2606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65</cp:revision>
  <dcterms:created xsi:type="dcterms:W3CDTF">2024-01-24T12:09:00Z</dcterms:created>
  <dcterms:modified xsi:type="dcterms:W3CDTF">2024-02-06T06:09:00Z</dcterms:modified>
</cp:coreProperties>
</file>