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q5w6upk0hyy" w:id="0"/>
      <w:bookmarkEnd w:id="0"/>
      <w:r w:rsidDel="00000000" w:rsidR="00000000" w:rsidRPr="00000000">
        <w:rPr>
          <w:rtl w:val="0"/>
        </w:rPr>
        <w:t xml:space="preserve">Comparatif d’outils de déploiement.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b w:val="1"/>
          <w:sz w:val="32"/>
          <w:szCs w:val="32"/>
          <w:rtl w:val="0"/>
        </w:rPr>
        <w:t xml:space="preserve">Présenté par</w:t>
      </w:r>
    </w:p>
    <w:p w:rsidR="00000000" w:rsidDel="00000000" w:rsidP="00000000" w:rsidRDefault="00000000" w:rsidRPr="00000000" w14:paraId="00000007">
      <w:pPr>
        <w:jc w:val="center"/>
        <w:rPr>
          <w:b w:val="1"/>
          <w:sz w:val="32"/>
          <w:szCs w:val="32"/>
        </w:rPr>
      </w:pPr>
      <w:r w:rsidDel="00000000" w:rsidR="00000000" w:rsidRPr="00000000">
        <w:rPr>
          <w:b w:val="1"/>
          <w:sz w:val="32"/>
          <w:szCs w:val="32"/>
          <w:rtl w:val="0"/>
        </w:rPr>
        <w:t xml:space="preserve">Noah FROMENT et Joris TEXIER</w:t>
      </w:r>
    </w:p>
    <w:p w:rsidR="00000000" w:rsidDel="00000000" w:rsidP="00000000" w:rsidRDefault="00000000" w:rsidRPr="00000000" w14:paraId="00000008">
      <w:pPr>
        <w:jc w:val="center"/>
        <w:rPr>
          <w:b w:val="1"/>
          <w:sz w:val="32"/>
          <w:szCs w:val="32"/>
        </w:rPr>
      </w:pPr>
      <w:r w:rsidDel="00000000" w:rsidR="00000000" w:rsidRPr="00000000">
        <w:rPr>
          <w:rtl w:val="0"/>
        </w:rPr>
      </w:r>
    </w:p>
    <w:p w:rsidR="00000000" w:rsidDel="00000000" w:rsidP="00000000" w:rsidRDefault="00000000" w:rsidRPr="00000000" w14:paraId="00000009">
      <w:pPr>
        <w:jc w:val="center"/>
        <w:rPr>
          <w:b w:val="1"/>
          <w:sz w:val="32"/>
          <w:szCs w:val="32"/>
        </w:rPr>
      </w:pPr>
      <w:r w:rsidDel="00000000" w:rsidR="00000000" w:rsidRPr="00000000">
        <w:rPr>
          <w:b w:val="1"/>
          <w:sz w:val="32"/>
          <w:szCs w:val="32"/>
          <w:rtl w:val="0"/>
        </w:rPr>
        <w:t xml:space="preserve">Version 1</w:t>
      </w:r>
    </w:p>
    <w:p w:rsidR="00000000" w:rsidDel="00000000" w:rsidP="00000000" w:rsidRDefault="00000000" w:rsidRPr="00000000" w14:paraId="0000000A">
      <w:pPr>
        <w:jc w:val="center"/>
        <w:rPr>
          <w:b w:val="1"/>
          <w:sz w:val="32"/>
          <w:szCs w:val="32"/>
        </w:rPr>
      </w:pPr>
      <w:r w:rsidDel="00000000" w:rsidR="00000000" w:rsidRPr="00000000">
        <w:rPr>
          <w:b w:val="1"/>
          <w:sz w:val="32"/>
          <w:szCs w:val="32"/>
          <w:rtl w:val="0"/>
        </w:rPr>
        <w:t xml:space="preserve">Date de rédaction : 15 février 2024</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Title"/>
        <w:rPr/>
      </w:pPr>
      <w:bookmarkStart w:colFirst="0" w:colLast="0" w:name="_3tvizuqivszh" w:id="1"/>
      <w:bookmarkEnd w:id="1"/>
      <w:r w:rsidDel="00000000" w:rsidR="00000000" w:rsidRPr="00000000">
        <w:rPr>
          <w:rtl w:val="0"/>
        </w:rPr>
      </w:r>
    </w:p>
    <w:p w:rsidR="00000000" w:rsidDel="00000000" w:rsidP="00000000" w:rsidRDefault="00000000" w:rsidRPr="00000000" w14:paraId="0000000E">
      <w:pPr>
        <w:pStyle w:val="Title"/>
        <w:rPr/>
      </w:pPr>
      <w:bookmarkStart w:colFirst="0" w:colLast="0" w:name="_7vxenmtvz8oh" w:id="2"/>
      <w:bookmarkEnd w:id="2"/>
      <w:r w:rsidDel="00000000" w:rsidR="00000000" w:rsidRPr="00000000">
        <w:rPr>
          <w:rtl w:val="0"/>
        </w:rPr>
      </w:r>
    </w:p>
    <w:p w:rsidR="00000000" w:rsidDel="00000000" w:rsidP="00000000" w:rsidRDefault="00000000" w:rsidRPr="00000000" w14:paraId="0000000F">
      <w:pPr>
        <w:pStyle w:val="Title"/>
        <w:rPr/>
      </w:pPr>
      <w:bookmarkStart w:colFirst="0" w:colLast="0" w:name="_7n8abak95fu9" w:id="3"/>
      <w:bookmarkEnd w:id="3"/>
      <w:r w:rsidDel="00000000" w:rsidR="00000000" w:rsidRPr="00000000">
        <w:rPr>
          <w:rtl w:val="0"/>
        </w:rPr>
      </w:r>
    </w:p>
    <w:p w:rsidR="00000000" w:rsidDel="00000000" w:rsidP="00000000" w:rsidRDefault="00000000" w:rsidRPr="00000000" w14:paraId="00000010">
      <w:pPr>
        <w:pStyle w:val="Title"/>
        <w:rPr/>
      </w:pPr>
      <w:bookmarkStart w:colFirst="0" w:colLast="0" w:name="_guh1yp87pyvn" w:id="4"/>
      <w:bookmarkEnd w:id="4"/>
      <w:r w:rsidDel="00000000" w:rsidR="00000000" w:rsidRPr="00000000">
        <w:rPr>
          <w:rtl w:val="0"/>
        </w:rPr>
      </w:r>
    </w:p>
    <w:p w:rsidR="00000000" w:rsidDel="00000000" w:rsidP="00000000" w:rsidRDefault="00000000" w:rsidRPr="00000000" w14:paraId="00000011">
      <w:pPr>
        <w:pStyle w:val="Title"/>
        <w:rPr/>
      </w:pPr>
      <w:bookmarkStart w:colFirst="0" w:colLast="0" w:name="_38ruezxh5f8d" w:id="5"/>
      <w:bookmarkEnd w:id="5"/>
      <w:r w:rsidDel="00000000" w:rsidR="00000000" w:rsidRPr="00000000">
        <w:rPr>
          <w:rtl w:val="0"/>
        </w:rPr>
      </w:r>
    </w:p>
    <w:p w:rsidR="00000000" w:rsidDel="00000000" w:rsidP="00000000" w:rsidRDefault="00000000" w:rsidRPr="00000000" w14:paraId="00000012">
      <w:pPr>
        <w:pStyle w:val="Title"/>
        <w:rPr/>
      </w:pPr>
      <w:bookmarkStart w:colFirst="0" w:colLast="0" w:name="_o6x21yd4solt" w:id="6"/>
      <w:bookmarkEnd w:id="6"/>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Title"/>
        <w:jc w:val="center"/>
        <w:rPr>
          <w:u w:val="single"/>
        </w:rPr>
      </w:pPr>
      <w:bookmarkStart w:colFirst="0" w:colLast="0" w:name="_bcufq8xflcnk" w:id="7"/>
      <w:bookmarkEnd w:id="7"/>
      <w:r w:rsidDel="00000000" w:rsidR="00000000" w:rsidRPr="00000000">
        <w:rPr>
          <w:u w:val="single"/>
          <w:rtl w:val="0"/>
        </w:rPr>
        <w:t xml:space="preserve">Sommaire</w:t>
      </w:r>
    </w:p>
    <w:p w:rsidR="00000000" w:rsidDel="00000000" w:rsidP="00000000" w:rsidRDefault="00000000" w:rsidRPr="00000000" w14:paraId="00000019">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jzerst9q9o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359nqq1qm53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Critères de comparaison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dqqat0jz8cf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Outils populaires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f8z18a7ab8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Tableau comparatif de 3 outils de déploiement de poste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jj93skopz7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Choix de la solution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z w:val="32"/>
          <w:szCs w:val="32"/>
        </w:rPr>
      </w:pPr>
      <w:r w:rsidDel="00000000" w:rsidR="00000000" w:rsidRPr="00000000">
        <w:rPr>
          <w:rtl w:val="0"/>
        </w:rPr>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pStyle w:val="Heading2"/>
        <w:rPr/>
      </w:pPr>
      <w:bookmarkStart w:colFirst="0" w:colLast="0" w:name="_kvk39zonpz2y" w:id="8"/>
      <w:bookmarkEnd w:id="8"/>
      <w:r w:rsidDel="00000000" w:rsidR="00000000" w:rsidRPr="00000000">
        <w:rPr>
          <w:rtl w:val="0"/>
        </w:rPr>
      </w:r>
    </w:p>
    <w:p w:rsidR="00000000" w:rsidDel="00000000" w:rsidP="00000000" w:rsidRDefault="00000000" w:rsidRPr="00000000" w14:paraId="00000025">
      <w:pPr>
        <w:pStyle w:val="Heading2"/>
        <w:rPr/>
      </w:pPr>
      <w:bookmarkStart w:colFirst="0" w:colLast="0" w:name="_em5q5cxkn0yz" w:id="9"/>
      <w:bookmarkEnd w:id="9"/>
      <w:r w:rsidDel="00000000" w:rsidR="00000000" w:rsidRPr="00000000">
        <w:rPr>
          <w:rtl w:val="0"/>
        </w:rPr>
      </w:r>
    </w:p>
    <w:p w:rsidR="00000000" w:rsidDel="00000000" w:rsidP="00000000" w:rsidRDefault="00000000" w:rsidRPr="00000000" w14:paraId="00000026">
      <w:pPr>
        <w:pStyle w:val="Heading2"/>
        <w:rPr/>
      </w:pPr>
      <w:bookmarkStart w:colFirst="0" w:colLast="0" w:name="_wk3jj38vy1rd" w:id="10"/>
      <w:bookmarkEnd w:id="10"/>
      <w:r w:rsidDel="00000000" w:rsidR="00000000" w:rsidRPr="00000000">
        <w:rPr>
          <w:rtl w:val="0"/>
        </w:rPr>
      </w:r>
    </w:p>
    <w:p w:rsidR="00000000" w:rsidDel="00000000" w:rsidP="00000000" w:rsidRDefault="00000000" w:rsidRPr="00000000" w14:paraId="00000027">
      <w:pPr>
        <w:pStyle w:val="Heading2"/>
        <w:rPr/>
      </w:pPr>
      <w:bookmarkStart w:colFirst="0" w:colLast="0" w:name="_7l388idyh3ib" w:id="11"/>
      <w:bookmarkEnd w:id="11"/>
      <w:r w:rsidDel="00000000" w:rsidR="00000000" w:rsidRPr="00000000">
        <w:rPr>
          <w:rtl w:val="0"/>
        </w:rPr>
      </w:r>
    </w:p>
    <w:p w:rsidR="00000000" w:rsidDel="00000000" w:rsidP="00000000" w:rsidRDefault="00000000" w:rsidRPr="00000000" w14:paraId="00000028">
      <w:pPr>
        <w:pStyle w:val="Heading2"/>
        <w:rPr/>
      </w:pPr>
      <w:bookmarkStart w:colFirst="0" w:colLast="0" w:name="_kuhykjx2amu1" w:id="12"/>
      <w:bookmarkEnd w:id="12"/>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yjzerst9q9o0" w:id="13"/>
      <w:bookmarkEnd w:id="13"/>
      <w:r w:rsidDel="00000000" w:rsidR="00000000" w:rsidRPr="00000000">
        <w:rPr>
          <w:rtl w:val="0"/>
        </w:rPr>
        <w:t xml:space="preserve">Introduction</w:t>
      </w:r>
    </w:p>
    <w:p w:rsidR="00000000" w:rsidDel="00000000" w:rsidP="00000000" w:rsidRDefault="00000000" w:rsidRPr="00000000" w14:paraId="0000002A">
      <w:pPr>
        <w:rPr/>
      </w:pPr>
      <w:r w:rsidDel="00000000" w:rsidR="00000000" w:rsidRPr="00000000">
        <w:rPr>
          <w:rtl w:val="0"/>
        </w:rPr>
        <w:t xml:space="preserve">Le déploiement de postes de travail est un processus complexe et chronophage qui peut être simplifié par l'utilisation d'outils dédiés. Ces outils permettent de déployer des systèmes d'exploitation, des applications et des configurations de manière automatisée, réduisant ainsi les erreurs et le temps d'installation.</w:t>
      </w:r>
    </w:p>
    <w:p w:rsidR="00000000" w:rsidDel="00000000" w:rsidP="00000000" w:rsidRDefault="00000000" w:rsidRPr="00000000" w14:paraId="0000002B">
      <w:pPr>
        <w:pStyle w:val="Heading2"/>
        <w:rPr/>
      </w:pPr>
      <w:bookmarkStart w:colFirst="0" w:colLast="0" w:name="_vtz5a0o1qxuj" w:id="14"/>
      <w:bookmarkEnd w:id="14"/>
      <w:r w:rsidDel="00000000" w:rsidR="00000000" w:rsidRPr="00000000">
        <w:rPr>
          <w:rtl w:val="0"/>
        </w:rPr>
      </w:r>
    </w:p>
    <w:p w:rsidR="00000000" w:rsidDel="00000000" w:rsidP="00000000" w:rsidRDefault="00000000" w:rsidRPr="00000000" w14:paraId="0000002C">
      <w:pPr>
        <w:pStyle w:val="Heading2"/>
        <w:rPr/>
      </w:pPr>
      <w:bookmarkStart w:colFirst="0" w:colLast="0" w:name="_359nqq1qm53u" w:id="15"/>
      <w:bookmarkEnd w:id="15"/>
      <w:r w:rsidDel="00000000" w:rsidR="00000000" w:rsidRPr="00000000">
        <w:rPr>
          <w:rtl w:val="0"/>
        </w:rPr>
        <w:t xml:space="preserve">Critères de comparaison </w:t>
      </w:r>
    </w:p>
    <w:p w:rsidR="00000000" w:rsidDel="00000000" w:rsidP="00000000" w:rsidRDefault="00000000" w:rsidRPr="00000000" w14:paraId="0000002D">
      <w:pPr>
        <w:rPr/>
      </w:pPr>
      <w:r w:rsidDel="00000000" w:rsidR="00000000" w:rsidRPr="00000000">
        <w:rPr>
          <w:rtl w:val="0"/>
        </w:rPr>
        <w:t xml:space="preserve">Le choix d'un outil de déploiement dépend de plusieurs critères, tels que :</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Fonctionnalités: Déploiement de systèmes d'exploitation, gestion des applications, inventaire matériel et logiciel, rapports et analyses, etc.</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Coût: Licence gratuite ou payante, coût de maintenance, etc.</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Complexité: Facilité d'installation et d'utilisation, besoins en compétences techniques, etc.</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Support: Support officiel ou communautaire, documentation disponible, etc.</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Intégration: Intégration avec Active Directory, d'autres outils de gestion, etc.</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3k6wka421trk" w:id="16"/>
      <w:bookmarkEnd w:id="16"/>
      <w:r w:rsidDel="00000000" w:rsidR="00000000" w:rsidRPr="00000000">
        <w:rPr>
          <w:rtl w:val="0"/>
        </w:rPr>
      </w:r>
    </w:p>
    <w:p w:rsidR="00000000" w:rsidDel="00000000" w:rsidP="00000000" w:rsidRDefault="00000000" w:rsidRPr="00000000" w14:paraId="0000003B">
      <w:pPr>
        <w:pStyle w:val="Heading2"/>
        <w:rPr/>
      </w:pPr>
      <w:bookmarkStart w:colFirst="0" w:colLast="0" w:name="_5i2irrrvk98f" w:id="17"/>
      <w:bookmarkEnd w:id="17"/>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dqqat0jz8cf5" w:id="18"/>
      <w:bookmarkEnd w:id="18"/>
      <w:r w:rsidDel="00000000" w:rsidR="00000000" w:rsidRPr="00000000">
        <w:rPr>
          <w:rtl w:val="0"/>
        </w:rPr>
        <w:t xml:space="preserve">Outils populaires</w:t>
      </w:r>
    </w:p>
    <w:p w:rsidR="00000000" w:rsidDel="00000000" w:rsidP="00000000" w:rsidRDefault="00000000" w:rsidRPr="00000000" w14:paraId="00000040">
      <w:pPr>
        <w:rPr/>
      </w:pPr>
      <w:r w:rsidDel="00000000" w:rsidR="00000000" w:rsidRPr="00000000">
        <w:rPr>
          <w:rtl w:val="0"/>
        </w:rPr>
        <w:t xml:space="preserve">Voici quelques-uns des outils de déploiement de postes de travail les plus populaires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FOG (Free Open-source Ghost): Solution gratuite et open-source offrant des fonctionnalités de base pour le clonage de disque, le déploiement de systèmes d'exploitation et la capture d'images.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Microsoft System Center Configuration Manager (SCCM): Solution complète et puissante de Microsoft offrant une large gamme de fonctionnalités, mais nécessitant une infrastructure Microsoft et une licence payante.</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Jenkins: Outil d'intégration continue et de livraison continue open-source permettant d'automatiser le processus de développement et de déploiement d'applications.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pStyle w:val="Heading2"/>
        <w:rPr/>
      </w:pPr>
      <w:bookmarkStart w:colFirst="0" w:colLast="0" w:name="_3fmt2fk0alsw" w:id="19"/>
      <w:bookmarkEnd w:id="19"/>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rPr/>
      </w:pPr>
      <w:bookmarkStart w:colFirst="0" w:colLast="0" w:name="_if8z18a7ab8h" w:id="20"/>
      <w:bookmarkEnd w:id="20"/>
      <w:r w:rsidDel="00000000" w:rsidR="00000000" w:rsidRPr="00000000">
        <w:rPr>
          <w:rtl w:val="0"/>
        </w:rPr>
        <w:t xml:space="preserve">Tableau comparatif de 3 outils de déploiement de poste</w:t>
      </w:r>
    </w:p>
    <w:p w:rsidR="00000000" w:rsidDel="00000000" w:rsidP="00000000" w:rsidRDefault="00000000" w:rsidRPr="00000000" w14:paraId="0000004F">
      <w:pPr>
        <w:rPr/>
      </w:pPr>
      <w:r w:rsidDel="00000000" w:rsidR="00000000" w:rsidRPr="00000000">
        <w:rPr>
          <w:rtl w:val="0"/>
        </w:rPr>
      </w:r>
    </w:p>
    <w:tbl>
      <w:tblPr>
        <w:tblStyle w:val="Table1"/>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775"/>
        <w:tblGridChange w:id="0">
          <w:tblGrid>
            <w:gridCol w:w="2235"/>
            <w:gridCol w:w="2235"/>
            <w:gridCol w:w="2235"/>
            <w:gridCol w:w="2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Jenkins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Coût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Gratuit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Gratuit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Payant (licence à partir de 1 275 €/an)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Fonctionnalités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Déploiement d'images, capture et restauration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Automatisation de tâches, intégration continue/livraison 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Déploiement de système d'exploitation, gestion des applications, mise à jour des logiciels, inventaire matériel/logiciel, rapports/analyses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Complexité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Modérée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Complexe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Communauté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Communauté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Officiel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Licence 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Open-source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Propriétaire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Agent sur les postes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Déploiement d’applications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Possible avec des plugins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Configuration de serveurs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Possible avec des plugins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Orchestration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color w:val="1f1f1f"/>
                <w:sz w:val="21"/>
                <w:szCs w:val="21"/>
                <w:highlight w:val="white"/>
                <w:rtl w:val="0"/>
              </w:rPr>
              <w:t xml:space="preserve">Possible avec des plugins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Intégration Active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Mise à jour logicielle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r>
        <w:trPr>
          <w:cantSplit w:val="0"/>
          <w:trHeight w:val="67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Inventaire matériel/logiciel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Rapports/analyses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Oui</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mjj93skopz7i" w:id="21"/>
      <w:bookmarkEnd w:id="21"/>
      <w:r w:rsidDel="00000000" w:rsidR="00000000" w:rsidRPr="00000000">
        <w:rPr>
          <w:rtl w:val="0"/>
        </w:rPr>
        <w:t xml:space="preserve">Choix de la solution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Le meilleur choix dépend de vos besoins spécifiques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numPr>
          <w:ilvl w:val="0"/>
          <w:numId w:val="3"/>
        </w:numPr>
        <w:ind w:left="1440" w:hanging="360"/>
        <w:rPr>
          <w:u w:val="none"/>
        </w:rPr>
      </w:pPr>
      <w:r w:rsidDel="00000000" w:rsidR="00000000" w:rsidRPr="00000000">
        <w:rPr>
          <w:rtl w:val="0"/>
        </w:rPr>
        <w:t xml:space="preserve">FOG est idéal pour les petits budgets et les déploiements d'images simples. Il est facile à utiliser et dispose d'une communauté active.</w:t>
      </w:r>
    </w:p>
    <w:p w:rsidR="00000000" w:rsidDel="00000000" w:rsidP="00000000" w:rsidRDefault="00000000" w:rsidRPr="00000000" w14:paraId="0000008F">
      <w:pPr>
        <w:ind w:left="1440" w:firstLine="0"/>
        <w:rPr/>
      </w:pPr>
      <w:r w:rsidDel="00000000" w:rsidR="00000000" w:rsidRPr="00000000">
        <w:rPr>
          <w:rtl w:val="0"/>
        </w:rPr>
      </w:r>
    </w:p>
    <w:p w:rsidR="00000000" w:rsidDel="00000000" w:rsidP="00000000" w:rsidRDefault="00000000" w:rsidRPr="00000000" w14:paraId="00000090">
      <w:pPr>
        <w:numPr>
          <w:ilvl w:val="0"/>
          <w:numId w:val="3"/>
        </w:numPr>
        <w:ind w:left="1440" w:hanging="360"/>
        <w:rPr>
          <w:u w:val="none"/>
        </w:rPr>
      </w:pPr>
      <w:r w:rsidDel="00000000" w:rsidR="00000000" w:rsidRPr="00000000">
        <w:rPr>
          <w:rtl w:val="0"/>
        </w:rPr>
        <w:t xml:space="preserve">Jenkins est plus complexe mais offre des fonctionnalités avancées d'automatisation et d'intégration continue. Il nécessite plus de compétences techniques.</w:t>
      </w:r>
    </w:p>
    <w:p w:rsidR="00000000" w:rsidDel="00000000" w:rsidP="00000000" w:rsidRDefault="00000000" w:rsidRPr="00000000" w14:paraId="00000091">
      <w:pPr>
        <w:ind w:left="1440" w:firstLine="0"/>
        <w:rPr/>
      </w:pPr>
      <w:r w:rsidDel="00000000" w:rsidR="00000000" w:rsidRPr="00000000">
        <w:rPr>
          <w:rtl w:val="0"/>
        </w:rPr>
      </w:r>
    </w:p>
    <w:p w:rsidR="00000000" w:rsidDel="00000000" w:rsidP="00000000" w:rsidRDefault="00000000" w:rsidRPr="00000000" w14:paraId="00000092">
      <w:pPr>
        <w:numPr>
          <w:ilvl w:val="0"/>
          <w:numId w:val="3"/>
        </w:numPr>
        <w:ind w:left="1440" w:hanging="360"/>
        <w:rPr>
          <w:u w:val="none"/>
        </w:rPr>
      </w:pPr>
      <w:r w:rsidDel="00000000" w:rsidR="00000000" w:rsidRPr="00000000">
        <w:rPr>
          <w:rtl w:val="0"/>
        </w:rPr>
        <w:t xml:space="preserve">SCCM est la solution la plus complète et puissante, idéale pour les grandes entreprises avec une infrastructure Microsoft et des besoins avancés en matière de gestion des postes. Cependant, il est coûteux et complexe à mettre en place.</w:t>
      </w:r>
    </w:p>
    <w:p w:rsidR="00000000" w:rsidDel="00000000" w:rsidP="00000000" w:rsidRDefault="00000000" w:rsidRPr="00000000" w14:paraId="00000093">
      <w:pPr>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1894050</wp:posOffset>
          </wp:positionH>
          <wp:positionV relativeFrom="paragraph">
            <wp:posOffset>-190499</wp:posOffset>
          </wp:positionV>
          <wp:extent cx="1700213" cy="16002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0213" cy="1600200"/>
                  </a:xfrm>
                  <a:prstGeom prst="rect"/>
                  <a:ln/>
                </pic:spPr>
              </pic:pic>
            </a:graphicData>
          </a:graphic>
        </wp:anchor>
      </w:drawing>
    </w:r>
  </w:p>
  <w:p w:rsidR="00000000" w:rsidDel="00000000" w:rsidP="00000000" w:rsidRDefault="00000000" w:rsidRPr="00000000" w14:paraId="00000095">
    <w:pPr>
      <w:rPr>
        <w:b w:val="1"/>
        <w:sz w:val="24"/>
        <w:szCs w:val="24"/>
      </w:rPr>
    </w:pPr>
    <w:r w:rsidDel="00000000" w:rsidR="00000000" w:rsidRPr="00000000">
      <w:rPr>
        <w:rtl w:val="0"/>
      </w:rPr>
    </w:r>
  </w:p>
  <w:p w:rsidR="00000000" w:rsidDel="00000000" w:rsidP="00000000" w:rsidRDefault="00000000" w:rsidRPr="00000000" w14:paraId="00000096">
    <w:pPr>
      <w:rPr>
        <w:b w:val="1"/>
        <w:sz w:val="24"/>
        <w:szCs w:val="24"/>
      </w:rPr>
    </w:pPr>
    <w:r w:rsidDel="00000000" w:rsidR="00000000" w:rsidRPr="00000000">
      <w:rPr>
        <w:rtl w:val="0"/>
      </w:rPr>
    </w:r>
  </w:p>
  <w:p w:rsidR="00000000" w:rsidDel="00000000" w:rsidP="00000000" w:rsidRDefault="00000000" w:rsidRPr="00000000" w14:paraId="00000097">
    <w:pPr>
      <w:rPr>
        <w:b w:val="1"/>
        <w:sz w:val="24"/>
        <w:szCs w:val="24"/>
      </w:rPr>
    </w:pPr>
    <w:r w:rsidDel="00000000" w:rsidR="00000000" w:rsidRPr="00000000">
      <w:rPr>
        <w:b w:val="1"/>
        <w:sz w:val="24"/>
        <w:szCs w:val="24"/>
        <w:rtl w:val="0"/>
      </w:rPr>
      <w:t xml:space="preserve">       Barec Automatisme                                                                                                                                                           Noah Froment</w:t>
    </w:r>
  </w:p>
  <w:p w:rsidR="00000000" w:rsidDel="00000000" w:rsidP="00000000" w:rsidRDefault="00000000" w:rsidRPr="00000000" w14:paraId="00000098">
    <w:pPr>
      <w:rPr>
        <w:b w:val="1"/>
        <w:sz w:val="24"/>
        <w:szCs w:val="24"/>
      </w:rPr>
    </w:pPr>
    <w:r w:rsidDel="00000000" w:rsidR="00000000" w:rsidRPr="00000000">
      <w:rPr>
        <w:b w:val="1"/>
        <w:sz w:val="24"/>
        <w:szCs w:val="24"/>
        <w:rtl w:val="0"/>
      </w:rPr>
      <w:t xml:space="preserve">                                                                                                       Joris Texier</w:t>
    </w:r>
  </w:p>
  <w:p w:rsidR="00000000" w:rsidDel="00000000" w:rsidP="00000000" w:rsidRDefault="00000000" w:rsidRPr="00000000" w14:paraId="00000099">
    <w:pPr>
      <w:jc w:val="left"/>
      <w:rPr>
        <w:b w:val="1"/>
        <w:sz w:val="24"/>
        <w:szCs w:val="24"/>
      </w:rPr>
    </w:pPr>
    <w:r w:rsidDel="00000000" w:rsidR="00000000" w:rsidRPr="00000000">
      <w:rPr>
        <w:rtl w:val="0"/>
      </w:rPr>
    </w:r>
  </w:p>
  <w:p w:rsidR="00000000" w:rsidDel="00000000" w:rsidP="00000000" w:rsidRDefault="00000000" w:rsidRPr="00000000" w14:paraId="0000009A">
    <w:pPr>
      <w:jc w:val="left"/>
      <w:rPr>
        <w:b w:val="1"/>
        <w:sz w:val="24"/>
        <w:szCs w:val="24"/>
      </w:rPr>
    </w:pPr>
    <w:r w:rsidDel="00000000" w:rsidR="00000000" w:rsidRPr="00000000">
      <w:rPr>
        <w:rtl w:val="0"/>
      </w:rPr>
    </w:r>
  </w:p>
  <w:p w:rsidR="00000000" w:rsidDel="00000000" w:rsidP="00000000" w:rsidRDefault="00000000" w:rsidRPr="00000000" w14:paraId="0000009B">
    <w:pPr>
      <w:jc w:val="left"/>
      <w:rPr>
        <w:b w:val="1"/>
        <w:sz w:val="24"/>
        <w:szCs w:val="24"/>
      </w:rPr>
    </w:pPr>
    <w:r w:rsidDel="00000000" w:rsidR="00000000" w:rsidRPr="00000000">
      <w:rPr>
        <w:rtl w:val="0"/>
      </w:rPr>
    </w:r>
  </w:p>
  <w:p w:rsidR="00000000" w:rsidDel="00000000" w:rsidP="00000000" w:rsidRDefault="00000000" w:rsidRPr="00000000" w14:paraId="0000009C">
    <w:pPr>
      <w:jc w:val="left"/>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jc w:val="left"/>
      <w:rPr>
        <w:b w:val="1"/>
        <w:sz w:val="24"/>
        <w:szCs w:val="24"/>
      </w:rPr>
    </w:pPr>
    <w:r w:rsidDel="00000000" w:rsidR="00000000" w:rsidRPr="00000000">
      <w:rPr>
        <w:rtl w:val="0"/>
      </w:rPr>
    </w:r>
  </w:p>
  <w:p w:rsidR="00000000" w:rsidDel="00000000" w:rsidP="00000000" w:rsidRDefault="00000000" w:rsidRPr="00000000" w14:paraId="0000009E">
    <w:pPr>
      <w:jc w:val="left"/>
      <w:rPr>
        <w:b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