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597" w:rsidRDefault="00715597" w:rsidP="00715597">
      <w:bookmarkStart w:id="0" w:name="_GoBack"/>
      <w:bookmarkEnd w:id="0"/>
      <w:r>
        <w:t>Methodological approach:</w:t>
      </w:r>
    </w:p>
    <w:p w:rsidR="00715597" w:rsidRDefault="00715597" w:rsidP="00715597">
      <w:r>
        <w:t xml:space="preserve">This section of the report describes the method for predicting graduation outcomes of Georgia Tech’s first-time undergraduate students. A quantitative study of student characteristics aims to produce </w:t>
      </w:r>
      <w:r w:rsidRPr="00C85BCA">
        <w:t>generalizable</w:t>
      </w:r>
      <w:r>
        <w:t xml:space="preserve"> knowledge of which factors contribute to graduation and predicting student outcomes. </w:t>
      </w:r>
    </w:p>
    <w:p w:rsidR="00715597" w:rsidRDefault="00715597" w:rsidP="00715597">
      <w:r>
        <w:t xml:space="preserve">Cohort 2011 – 2013 data from 8,394 students is a representative sample of current and future student populations. The predictive models use this data.  These cohort years affectively provide data of students that have a time frame of six or more years to graduate.  </w:t>
      </w:r>
    </w:p>
    <w:p w:rsidR="00715597" w:rsidRDefault="00715597" w:rsidP="00715597">
      <w:r>
        <w:t xml:space="preserve">In an attempt to classify which students are likely to graduate and which are not, several approaches were undertaken.  Combining two classification approaches, logistic regression and random forest, produced a predictive model and insight into which factors have a significant impact on graduation.   </w:t>
      </w:r>
    </w:p>
    <w:p w:rsidR="00715597" w:rsidRDefault="00715597" w:rsidP="00715597">
      <w:r>
        <w:t>Here is a list of the student factors studied:</w:t>
      </w:r>
    </w:p>
    <w:p w:rsidR="00715597" w:rsidRDefault="00715597" w:rsidP="00715597">
      <w:pPr>
        <w:pStyle w:val="ListParagraph"/>
        <w:numPr>
          <w:ilvl w:val="0"/>
          <w:numId w:val="1"/>
        </w:numPr>
      </w:pPr>
      <w:r>
        <w:t>Cumulative GPA</w:t>
      </w:r>
    </w:p>
    <w:p w:rsidR="00715597" w:rsidRDefault="00715597" w:rsidP="00715597">
      <w:pPr>
        <w:pStyle w:val="ListParagraph"/>
        <w:numPr>
          <w:ilvl w:val="0"/>
          <w:numId w:val="1"/>
        </w:numPr>
      </w:pPr>
      <w:r>
        <w:t>Transfer credit hours</w:t>
      </w:r>
    </w:p>
    <w:p w:rsidR="00715597" w:rsidRDefault="00715597" w:rsidP="00715597">
      <w:pPr>
        <w:pStyle w:val="ListParagraph"/>
        <w:numPr>
          <w:ilvl w:val="0"/>
          <w:numId w:val="1"/>
        </w:numPr>
      </w:pPr>
      <w:r>
        <w:t>Ratio of Georgia Tech credit hours attempted to hours earned</w:t>
      </w:r>
    </w:p>
    <w:p w:rsidR="00715597" w:rsidRDefault="00715597" w:rsidP="00715597">
      <w:pPr>
        <w:pStyle w:val="ListParagraph"/>
        <w:numPr>
          <w:ilvl w:val="0"/>
          <w:numId w:val="1"/>
        </w:numPr>
      </w:pPr>
      <w:r>
        <w:t>Number of changes in major of study</w:t>
      </w:r>
    </w:p>
    <w:p w:rsidR="00715597" w:rsidRDefault="00715597" w:rsidP="00715597">
      <w:pPr>
        <w:pStyle w:val="ListParagraph"/>
        <w:numPr>
          <w:ilvl w:val="0"/>
          <w:numId w:val="1"/>
        </w:numPr>
      </w:pPr>
      <w:r>
        <w:t>College of study</w:t>
      </w:r>
    </w:p>
    <w:p w:rsidR="00715597" w:rsidRDefault="00715597" w:rsidP="00715597">
      <w:pPr>
        <w:pStyle w:val="ListParagraph"/>
        <w:numPr>
          <w:ilvl w:val="0"/>
          <w:numId w:val="1"/>
        </w:numPr>
      </w:pPr>
      <w:r>
        <w:t>Residence</w:t>
      </w:r>
    </w:p>
    <w:p w:rsidR="00715597" w:rsidRDefault="00715597" w:rsidP="00715597">
      <w:pPr>
        <w:pStyle w:val="ListParagraph"/>
        <w:numPr>
          <w:ilvl w:val="0"/>
          <w:numId w:val="1"/>
        </w:numPr>
      </w:pPr>
      <w:r>
        <w:t>Race/Ethnicity</w:t>
      </w:r>
    </w:p>
    <w:p w:rsidR="00715597" w:rsidRDefault="00715597" w:rsidP="00715597">
      <w:pPr>
        <w:pStyle w:val="ListParagraph"/>
        <w:numPr>
          <w:ilvl w:val="0"/>
          <w:numId w:val="1"/>
        </w:numPr>
      </w:pPr>
      <w:r>
        <w:t>Sex</w:t>
      </w:r>
    </w:p>
    <w:p w:rsidR="00715597" w:rsidRDefault="00715597" w:rsidP="00715597">
      <w:pPr>
        <w:pStyle w:val="ListParagraph"/>
        <w:numPr>
          <w:ilvl w:val="0"/>
          <w:numId w:val="1"/>
        </w:numPr>
      </w:pPr>
      <w:r>
        <w:t>Fraternity/Sorority participation</w:t>
      </w:r>
    </w:p>
    <w:p w:rsidR="00715597" w:rsidRDefault="00715597" w:rsidP="00715597">
      <w:pPr>
        <w:pStyle w:val="ListParagraph"/>
        <w:numPr>
          <w:ilvl w:val="0"/>
          <w:numId w:val="1"/>
        </w:numPr>
      </w:pPr>
      <w:r>
        <w:t>Internship participation</w:t>
      </w:r>
    </w:p>
    <w:p w:rsidR="00715597" w:rsidRDefault="00715597" w:rsidP="00715597">
      <w:pPr>
        <w:pStyle w:val="ListParagraph"/>
        <w:numPr>
          <w:ilvl w:val="0"/>
          <w:numId w:val="1"/>
        </w:numPr>
      </w:pPr>
      <w:r>
        <w:t>Cooperative participation</w:t>
      </w:r>
    </w:p>
    <w:p w:rsidR="00715597" w:rsidRDefault="00715597" w:rsidP="00715597">
      <w:pPr>
        <w:pStyle w:val="ListParagraph"/>
        <w:numPr>
          <w:ilvl w:val="0"/>
          <w:numId w:val="1"/>
        </w:numPr>
      </w:pPr>
      <w:r>
        <w:t>Study abroad</w:t>
      </w:r>
    </w:p>
    <w:p w:rsidR="00715597" w:rsidRDefault="00715597" w:rsidP="00715597">
      <w:pPr>
        <w:pStyle w:val="ListParagraph"/>
        <w:numPr>
          <w:ilvl w:val="0"/>
          <w:numId w:val="1"/>
        </w:numPr>
      </w:pPr>
      <w:r>
        <w:t xml:space="preserve">Federal Pell Grant </w:t>
      </w:r>
    </w:p>
    <w:p w:rsidR="00715597" w:rsidRDefault="00715597" w:rsidP="00715597">
      <w:pPr>
        <w:pStyle w:val="ListParagraph"/>
        <w:numPr>
          <w:ilvl w:val="0"/>
          <w:numId w:val="1"/>
        </w:numPr>
      </w:pPr>
      <w:r>
        <w:t xml:space="preserve">HOPE Scholarship </w:t>
      </w:r>
    </w:p>
    <w:p w:rsidR="00715597" w:rsidRDefault="00715597" w:rsidP="00715597">
      <w:pPr>
        <w:pStyle w:val="ListParagraph"/>
        <w:numPr>
          <w:ilvl w:val="0"/>
          <w:numId w:val="1"/>
        </w:numPr>
      </w:pPr>
      <w:r>
        <w:t>ZELL Miller Scholarship</w:t>
      </w:r>
    </w:p>
    <w:p w:rsidR="00715597" w:rsidRDefault="00715597" w:rsidP="00715597">
      <w:pPr>
        <w:pStyle w:val="ListParagraph"/>
        <w:numPr>
          <w:ilvl w:val="0"/>
          <w:numId w:val="1"/>
        </w:numPr>
      </w:pPr>
      <w:r>
        <w:t>NCAA Athlete status</w:t>
      </w:r>
    </w:p>
    <w:p w:rsidR="00715597" w:rsidRDefault="00715597" w:rsidP="00715597">
      <w:r>
        <w:t>Together the classification methods provide more insight than a single model would for the Cohort 2011 –2013 data.  The features selected for this study show less variation among the students who graduated compared with those who did not (</w:t>
      </w:r>
      <w:r w:rsidRPr="00B1385B">
        <w:t>see Table</w:t>
      </w:r>
      <w:r>
        <w:t xml:space="preserve"> 4).  This situation resulted in linearly separable data for which an infinite number of logistic regression models would technically differentiate students who are likely to graduate from those who do not (</w:t>
      </w:r>
      <w:r w:rsidRPr="00B1385B">
        <w:t>see Figure</w:t>
      </w:r>
      <w:r>
        <w:t xml:space="preserve"> 6).  Selecting anyone of these logistic models is likely to result in overestimation of the dominant graduating class. </w:t>
      </w:r>
    </w:p>
    <w:p w:rsidR="00715597" w:rsidRDefault="00715597" w:rsidP="00715597">
      <w:r>
        <w:t xml:space="preserve">There are large differences in the GPA’s between students who graduate and those who do not.  </w:t>
      </w:r>
    </w:p>
    <w:p w:rsidR="00715597" w:rsidRDefault="00715597" w:rsidP="00041F20">
      <w:pPr>
        <w:pStyle w:val="Caption"/>
      </w:pPr>
      <w:r>
        <w:t>Table 4: Average Performance Metrics by Graduation Status</w:t>
      </w:r>
    </w:p>
    <w:tbl>
      <w:tblPr>
        <w:tblW w:w="9360" w:type="dxa"/>
        <w:tblLook w:val="04A0" w:firstRow="1" w:lastRow="0" w:firstColumn="1" w:lastColumn="0" w:noHBand="0" w:noVBand="1"/>
      </w:tblPr>
      <w:tblGrid>
        <w:gridCol w:w="1530"/>
        <w:gridCol w:w="1350"/>
        <w:gridCol w:w="1890"/>
        <w:gridCol w:w="3043"/>
        <w:gridCol w:w="1547"/>
      </w:tblGrid>
      <w:tr w:rsidR="00715597" w:rsidRPr="000C3189" w:rsidTr="00FF711D">
        <w:trPr>
          <w:trHeight w:val="85"/>
        </w:trPr>
        <w:tc>
          <w:tcPr>
            <w:tcW w:w="1530" w:type="dxa"/>
            <w:tcBorders>
              <w:top w:val="nil"/>
              <w:left w:val="nil"/>
              <w:bottom w:val="single" w:sz="4" w:space="0" w:color="auto"/>
              <w:right w:val="nil"/>
            </w:tcBorders>
            <w:shd w:val="clear" w:color="000000" w:fill="003057"/>
            <w:noWrap/>
            <w:vAlign w:val="center"/>
            <w:hideMark/>
          </w:tcPr>
          <w:p w:rsidR="00715597" w:rsidRPr="000C3189" w:rsidRDefault="00715597" w:rsidP="00FF711D">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Graduation Status</w:t>
            </w:r>
          </w:p>
        </w:tc>
        <w:tc>
          <w:tcPr>
            <w:tcW w:w="1350" w:type="dxa"/>
            <w:tcBorders>
              <w:top w:val="nil"/>
              <w:left w:val="nil"/>
              <w:bottom w:val="single" w:sz="4" w:space="0" w:color="auto"/>
              <w:right w:val="nil"/>
            </w:tcBorders>
            <w:shd w:val="clear" w:color="000000" w:fill="003057"/>
            <w:noWrap/>
            <w:vAlign w:val="center"/>
            <w:hideMark/>
          </w:tcPr>
          <w:p w:rsidR="00715597" w:rsidRPr="000C3189" w:rsidRDefault="00715597" w:rsidP="00FF711D">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Cumulative GPA</w:t>
            </w:r>
          </w:p>
        </w:tc>
        <w:tc>
          <w:tcPr>
            <w:tcW w:w="1890" w:type="dxa"/>
            <w:tcBorders>
              <w:top w:val="nil"/>
              <w:left w:val="nil"/>
              <w:bottom w:val="single" w:sz="4" w:space="0" w:color="auto"/>
              <w:right w:val="nil"/>
            </w:tcBorders>
            <w:shd w:val="clear" w:color="000000" w:fill="003057"/>
            <w:noWrap/>
            <w:vAlign w:val="center"/>
            <w:hideMark/>
          </w:tcPr>
          <w:p w:rsidR="00715597" w:rsidRPr="000C3189" w:rsidRDefault="00715597" w:rsidP="00FF711D">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Transfer Credit Hours</w:t>
            </w:r>
          </w:p>
        </w:tc>
        <w:tc>
          <w:tcPr>
            <w:tcW w:w="3043" w:type="dxa"/>
            <w:tcBorders>
              <w:top w:val="nil"/>
              <w:left w:val="nil"/>
              <w:bottom w:val="single" w:sz="4" w:space="0" w:color="auto"/>
              <w:right w:val="nil"/>
            </w:tcBorders>
            <w:shd w:val="clear" w:color="000000" w:fill="003057"/>
            <w:noWrap/>
            <w:vAlign w:val="center"/>
            <w:hideMark/>
          </w:tcPr>
          <w:p w:rsidR="00715597" w:rsidRPr="000C3189" w:rsidRDefault="00715597" w:rsidP="00FF711D">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Ratio of GT Credits Attempted to GT Credits Earned</w:t>
            </w:r>
          </w:p>
        </w:tc>
        <w:tc>
          <w:tcPr>
            <w:tcW w:w="1547" w:type="dxa"/>
            <w:tcBorders>
              <w:top w:val="nil"/>
              <w:left w:val="nil"/>
              <w:bottom w:val="single" w:sz="4" w:space="0" w:color="auto"/>
              <w:right w:val="nil"/>
            </w:tcBorders>
            <w:shd w:val="clear" w:color="000000" w:fill="003057"/>
            <w:noWrap/>
            <w:vAlign w:val="center"/>
            <w:hideMark/>
          </w:tcPr>
          <w:p w:rsidR="00715597" w:rsidRPr="000C3189" w:rsidRDefault="00715597" w:rsidP="00FF711D">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No. of Major Changes</w:t>
            </w:r>
          </w:p>
        </w:tc>
      </w:tr>
      <w:tr w:rsidR="00715597" w:rsidRPr="000C3189" w:rsidTr="00FF711D">
        <w:trPr>
          <w:trHeight w:val="11"/>
        </w:trPr>
        <w:tc>
          <w:tcPr>
            <w:tcW w:w="1530" w:type="dxa"/>
            <w:tcBorders>
              <w:top w:val="single" w:sz="4" w:space="0" w:color="auto"/>
              <w:left w:val="single" w:sz="4" w:space="0" w:color="auto"/>
              <w:bottom w:val="single" w:sz="4" w:space="0" w:color="757171"/>
              <w:right w:val="single" w:sz="4" w:space="0" w:color="757171"/>
            </w:tcBorders>
            <w:shd w:val="clear" w:color="auto" w:fill="auto"/>
            <w:noWrap/>
            <w:vAlign w:val="bottom"/>
            <w:hideMark/>
          </w:tcPr>
          <w:p w:rsidR="00715597" w:rsidRPr="000C3189" w:rsidRDefault="00715597" w:rsidP="00FF711D">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1350" w:type="dxa"/>
            <w:tcBorders>
              <w:top w:val="single" w:sz="4" w:space="0" w:color="auto"/>
              <w:left w:val="nil"/>
              <w:bottom w:val="single" w:sz="4" w:space="0" w:color="757171"/>
              <w:right w:val="single" w:sz="4" w:space="0" w:color="757171"/>
            </w:tcBorders>
            <w:shd w:val="clear" w:color="auto" w:fill="auto"/>
            <w:noWrap/>
            <w:hideMark/>
          </w:tcPr>
          <w:p w:rsidR="00715597" w:rsidRPr="00F02594" w:rsidRDefault="00715597" w:rsidP="00FF711D">
            <w:pPr>
              <w:spacing w:after="0" w:line="240" w:lineRule="auto"/>
              <w:jc w:val="center"/>
              <w:rPr>
                <w:rFonts w:ascii="Calibri" w:eastAsia="Times New Roman" w:hAnsi="Calibri" w:cs="Calibri"/>
                <w:color w:val="000000"/>
              </w:rPr>
            </w:pPr>
            <w:r w:rsidRPr="00F02594">
              <w:rPr>
                <w:rFonts w:ascii="Calibri" w:eastAsia="Times New Roman" w:hAnsi="Calibri" w:cs="Calibri"/>
                <w:color w:val="000000"/>
              </w:rPr>
              <w:t>2.23</w:t>
            </w:r>
          </w:p>
        </w:tc>
        <w:tc>
          <w:tcPr>
            <w:tcW w:w="1890" w:type="dxa"/>
            <w:tcBorders>
              <w:top w:val="single" w:sz="4" w:space="0" w:color="auto"/>
              <w:left w:val="nil"/>
              <w:bottom w:val="single" w:sz="4" w:space="0" w:color="757171"/>
              <w:right w:val="single" w:sz="4" w:space="0" w:color="auto"/>
            </w:tcBorders>
            <w:shd w:val="clear" w:color="auto" w:fill="auto"/>
            <w:noWrap/>
            <w:hideMark/>
          </w:tcPr>
          <w:p w:rsidR="00715597" w:rsidRPr="00F02594" w:rsidRDefault="00715597" w:rsidP="00FF711D">
            <w:pPr>
              <w:spacing w:after="0" w:line="240" w:lineRule="auto"/>
              <w:jc w:val="center"/>
              <w:rPr>
                <w:rFonts w:ascii="Calibri" w:eastAsia="Times New Roman" w:hAnsi="Calibri" w:cs="Calibri"/>
                <w:color w:val="000000"/>
              </w:rPr>
            </w:pPr>
            <w:r w:rsidRPr="00F02594">
              <w:rPr>
                <w:rFonts w:ascii="Calibri" w:eastAsia="Times New Roman" w:hAnsi="Calibri" w:cs="Calibri"/>
                <w:color w:val="000000"/>
              </w:rPr>
              <w:t>4</w:t>
            </w:r>
          </w:p>
        </w:tc>
        <w:tc>
          <w:tcPr>
            <w:tcW w:w="3043" w:type="dxa"/>
            <w:tcBorders>
              <w:top w:val="single" w:sz="4" w:space="0" w:color="auto"/>
              <w:left w:val="single" w:sz="4" w:space="0" w:color="auto"/>
              <w:bottom w:val="single" w:sz="4" w:space="0" w:color="auto"/>
              <w:right w:val="single" w:sz="4" w:space="0" w:color="auto"/>
            </w:tcBorders>
            <w:shd w:val="clear" w:color="auto" w:fill="auto"/>
            <w:noWrap/>
            <w:hideMark/>
          </w:tcPr>
          <w:p w:rsidR="00715597" w:rsidRPr="00F02594" w:rsidRDefault="00715597" w:rsidP="00FF711D">
            <w:pPr>
              <w:spacing w:after="0" w:line="240" w:lineRule="auto"/>
              <w:jc w:val="center"/>
              <w:rPr>
                <w:rFonts w:ascii="Calibri" w:eastAsia="Times New Roman" w:hAnsi="Calibri" w:cs="Calibri"/>
                <w:color w:val="000000"/>
              </w:rPr>
            </w:pPr>
            <w:r w:rsidRPr="00F02594">
              <w:rPr>
                <w:rFonts w:ascii="Calibri" w:eastAsia="Times New Roman" w:hAnsi="Calibri" w:cs="Calibri"/>
                <w:color w:val="000000"/>
              </w:rPr>
              <w:t>78</w:t>
            </w:r>
          </w:p>
        </w:tc>
        <w:tc>
          <w:tcPr>
            <w:tcW w:w="1547" w:type="dxa"/>
            <w:tcBorders>
              <w:top w:val="single" w:sz="4" w:space="0" w:color="auto"/>
              <w:left w:val="single" w:sz="4" w:space="0" w:color="auto"/>
              <w:bottom w:val="single" w:sz="4" w:space="0" w:color="auto"/>
              <w:right w:val="single" w:sz="4" w:space="0" w:color="auto"/>
            </w:tcBorders>
            <w:shd w:val="clear" w:color="auto" w:fill="auto"/>
            <w:noWrap/>
            <w:hideMark/>
          </w:tcPr>
          <w:p w:rsidR="00715597" w:rsidRPr="00F02594" w:rsidRDefault="00715597" w:rsidP="00FF711D">
            <w:pPr>
              <w:spacing w:after="0" w:line="240" w:lineRule="auto"/>
              <w:jc w:val="center"/>
              <w:rPr>
                <w:rFonts w:ascii="Calibri" w:eastAsia="Times New Roman" w:hAnsi="Calibri" w:cs="Calibri"/>
                <w:color w:val="000000"/>
              </w:rPr>
            </w:pPr>
            <w:r w:rsidRPr="00F02594">
              <w:rPr>
                <w:rFonts w:ascii="Calibri" w:eastAsia="Times New Roman" w:hAnsi="Calibri" w:cs="Calibri"/>
                <w:color w:val="000000"/>
              </w:rPr>
              <w:t>1.4</w:t>
            </w:r>
          </w:p>
        </w:tc>
      </w:tr>
      <w:tr w:rsidR="00715597" w:rsidRPr="000C3189" w:rsidTr="00FF711D">
        <w:trPr>
          <w:trHeight w:val="36"/>
        </w:trPr>
        <w:tc>
          <w:tcPr>
            <w:tcW w:w="1530" w:type="dxa"/>
            <w:tcBorders>
              <w:top w:val="nil"/>
              <w:left w:val="single" w:sz="4" w:space="0" w:color="auto"/>
              <w:bottom w:val="single" w:sz="4" w:space="0" w:color="auto"/>
              <w:right w:val="single" w:sz="4" w:space="0" w:color="757171"/>
            </w:tcBorders>
            <w:shd w:val="clear" w:color="auto" w:fill="D9D9D9" w:themeFill="background1" w:themeFillShade="D9"/>
            <w:noWrap/>
            <w:vAlign w:val="bottom"/>
            <w:hideMark/>
          </w:tcPr>
          <w:p w:rsidR="00715597" w:rsidRPr="000C3189" w:rsidRDefault="00715597" w:rsidP="00FF711D">
            <w:pPr>
              <w:spacing w:after="0" w:line="240" w:lineRule="auto"/>
              <w:jc w:val="center"/>
              <w:rPr>
                <w:rFonts w:ascii="Calibri" w:eastAsia="Times New Roman" w:hAnsi="Calibri" w:cs="Calibri"/>
                <w:color w:val="000000"/>
              </w:rPr>
            </w:pPr>
            <w:r>
              <w:rPr>
                <w:rFonts w:ascii="Calibri" w:eastAsia="Times New Roman" w:hAnsi="Calibri" w:cs="Calibri"/>
                <w:color w:val="000000"/>
              </w:rPr>
              <w:t>Yes</w:t>
            </w:r>
          </w:p>
        </w:tc>
        <w:tc>
          <w:tcPr>
            <w:tcW w:w="1350" w:type="dxa"/>
            <w:tcBorders>
              <w:top w:val="nil"/>
              <w:left w:val="nil"/>
              <w:bottom w:val="single" w:sz="4" w:space="0" w:color="auto"/>
              <w:right w:val="single" w:sz="4" w:space="0" w:color="757171"/>
            </w:tcBorders>
            <w:shd w:val="clear" w:color="auto" w:fill="D9D9D9" w:themeFill="background1" w:themeFillShade="D9"/>
            <w:noWrap/>
            <w:hideMark/>
          </w:tcPr>
          <w:p w:rsidR="00715597" w:rsidRPr="00F02594" w:rsidRDefault="00715597" w:rsidP="00FF711D">
            <w:pPr>
              <w:spacing w:after="0" w:line="240" w:lineRule="auto"/>
              <w:jc w:val="center"/>
              <w:rPr>
                <w:rFonts w:ascii="Calibri" w:eastAsia="Times New Roman" w:hAnsi="Calibri" w:cs="Calibri"/>
                <w:color w:val="000000"/>
              </w:rPr>
            </w:pPr>
            <w:r w:rsidRPr="00F02594">
              <w:rPr>
                <w:rFonts w:ascii="Calibri" w:eastAsia="Times New Roman" w:hAnsi="Calibri" w:cs="Calibri"/>
                <w:color w:val="000000"/>
              </w:rPr>
              <w:t>3.33</w:t>
            </w:r>
          </w:p>
        </w:tc>
        <w:tc>
          <w:tcPr>
            <w:tcW w:w="1890" w:type="dxa"/>
            <w:tcBorders>
              <w:top w:val="nil"/>
              <w:left w:val="nil"/>
              <w:bottom w:val="single" w:sz="4" w:space="0" w:color="auto"/>
              <w:right w:val="single" w:sz="4" w:space="0" w:color="auto"/>
            </w:tcBorders>
            <w:shd w:val="clear" w:color="auto" w:fill="D9D9D9" w:themeFill="background1" w:themeFillShade="D9"/>
            <w:noWrap/>
            <w:hideMark/>
          </w:tcPr>
          <w:p w:rsidR="00715597" w:rsidRPr="00F02594" w:rsidRDefault="00715597" w:rsidP="00FF711D">
            <w:pPr>
              <w:spacing w:after="0" w:line="240" w:lineRule="auto"/>
              <w:jc w:val="center"/>
              <w:rPr>
                <w:rFonts w:ascii="Calibri" w:eastAsia="Times New Roman" w:hAnsi="Calibri" w:cs="Calibri"/>
                <w:color w:val="000000"/>
              </w:rPr>
            </w:pPr>
            <w:r w:rsidRPr="00F02594">
              <w:rPr>
                <w:rFonts w:ascii="Calibri" w:eastAsia="Times New Roman" w:hAnsi="Calibri" w:cs="Calibri"/>
                <w:color w:val="000000"/>
              </w:rPr>
              <w:t>7</w:t>
            </w:r>
          </w:p>
        </w:tc>
        <w:tc>
          <w:tcPr>
            <w:tcW w:w="304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715597" w:rsidRPr="00F02594" w:rsidRDefault="00715597" w:rsidP="00FF711D">
            <w:pPr>
              <w:spacing w:after="0" w:line="240" w:lineRule="auto"/>
              <w:jc w:val="center"/>
              <w:rPr>
                <w:rFonts w:ascii="Calibri" w:eastAsia="Times New Roman" w:hAnsi="Calibri" w:cs="Calibri"/>
                <w:color w:val="000000"/>
              </w:rPr>
            </w:pPr>
            <w:r w:rsidRPr="00F02594">
              <w:rPr>
                <w:rFonts w:ascii="Calibri" w:eastAsia="Times New Roman" w:hAnsi="Calibri" w:cs="Calibri"/>
                <w:color w:val="000000"/>
              </w:rPr>
              <w:t>128</w:t>
            </w:r>
          </w:p>
        </w:tc>
        <w:tc>
          <w:tcPr>
            <w:tcW w:w="1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715597" w:rsidRPr="00F02594" w:rsidRDefault="00715597" w:rsidP="00FF711D">
            <w:pPr>
              <w:spacing w:after="0" w:line="240" w:lineRule="auto"/>
              <w:jc w:val="center"/>
              <w:rPr>
                <w:rFonts w:ascii="Calibri" w:eastAsia="Times New Roman" w:hAnsi="Calibri" w:cs="Calibri"/>
                <w:color w:val="000000"/>
              </w:rPr>
            </w:pPr>
            <w:r w:rsidRPr="00F02594">
              <w:rPr>
                <w:rFonts w:ascii="Calibri" w:eastAsia="Times New Roman" w:hAnsi="Calibri" w:cs="Calibri"/>
                <w:color w:val="000000"/>
              </w:rPr>
              <w:t>1.0</w:t>
            </w:r>
          </w:p>
        </w:tc>
      </w:tr>
    </w:tbl>
    <w:p w:rsidR="00715597" w:rsidRPr="00F02594" w:rsidRDefault="00715597" w:rsidP="00715597">
      <w:pPr>
        <w:spacing w:after="0" w:line="240" w:lineRule="auto"/>
        <w:jc w:val="center"/>
        <w:rPr>
          <w:rFonts w:ascii="Calibri" w:eastAsia="Times New Roman" w:hAnsi="Calibri" w:cs="Calibri"/>
          <w:color w:val="000000"/>
        </w:rPr>
      </w:pPr>
    </w:p>
    <w:p w:rsidR="00715597" w:rsidRDefault="00715597" w:rsidP="00715597">
      <w:pPr>
        <w:shd w:val="clear" w:color="auto" w:fill="FFFFFF"/>
        <w:spacing w:before="480" w:after="0" w:line="240" w:lineRule="auto"/>
        <w:ind w:left="90"/>
      </w:pPr>
      <w:r w:rsidRPr="000C3189">
        <w:t>The average GPA of graduating students is higher than students who did not graduate at 3.33 verses 2.23.</w:t>
      </w:r>
      <w:r>
        <w:t xml:space="preserve">  This clear delineation between the classes of graduates and non-graduates poses a challenge for using logistic regression modeling for more than significant factor determination.</w:t>
      </w:r>
    </w:p>
    <w:p w:rsidR="00715597" w:rsidRDefault="00715597" w:rsidP="00715597">
      <w:pPr>
        <w:shd w:val="clear" w:color="auto" w:fill="FFFFFF"/>
        <w:spacing w:before="480" w:after="0" w:line="240" w:lineRule="auto"/>
        <w:ind w:left="90"/>
      </w:pPr>
      <w:r w:rsidRPr="00866432">
        <w:rPr>
          <w:noProof/>
        </w:rPr>
        <mc:AlternateContent>
          <mc:Choice Requires="wpg">
            <w:drawing>
              <wp:anchor distT="0" distB="0" distL="114300" distR="114300" simplePos="0" relativeHeight="251659264" behindDoc="0" locked="0" layoutInCell="1" allowOverlap="1" wp14:anchorId="4751D86F" wp14:editId="29E8F643">
                <wp:simplePos x="0" y="0"/>
                <wp:positionH relativeFrom="column">
                  <wp:posOffset>1219200</wp:posOffset>
                </wp:positionH>
                <wp:positionV relativeFrom="paragraph">
                  <wp:posOffset>99060</wp:posOffset>
                </wp:positionV>
                <wp:extent cx="3286777" cy="1984950"/>
                <wp:effectExtent l="0" t="0" r="0" b="34925"/>
                <wp:wrapNone/>
                <wp:docPr id="81" name="Group 71"/>
                <wp:cNvGraphicFramePr/>
                <a:graphic xmlns:a="http://schemas.openxmlformats.org/drawingml/2006/main">
                  <a:graphicData uri="http://schemas.microsoft.com/office/word/2010/wordprocessingGroup">
                    <wpg:wgp>
                      <wpg:cNvGrpSpPr/>
                      <wpg:grpSpPr>
                        <a:xfrm>
                          <a:off x="0" y="0"/>
                          <a:ext cx="3286777" cy="1984950"/>
                          <a:chOff x="0" y="0"/>
                          <a:chExt cx="3286777" cy="1984950"/>
                        </a:xfrm>
                      </wpg:grpSpPr>
                      <wpg:grpSp>
                        <wpg:cNvPr id="82" name="Group 82"/>
                        <wpg:cNvGrpSpPr/>
                        <wpg:grpSpPr>
                          <a:xfrm>
                            <a:off x="0" y="105349"/>
                            <a:ext cx="3056466" cy="1879601"/>
                            <a:chOff x="0" y="105349"/>
                            <a:chExt cx="3056466" cy="3581400"/>
                          </a:xfrm>
                        </wpg:grpSpPr>
                        <wps:wsp>
                          <wps:cNvPr id="83" name="Straight Connector 83"/>
                          <wps:cNvCnPr/>
                          <wps:spPr>
                            <a:xfrm flipH="1">
                              <a:off x="0" y="105349"/>
                              <a:ext cx="1" cy="358140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flipH="1">
                              <a:off x="1" y="3686749"/>
                              <a:ext cx="3056465" cy="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Oval 85"/>
                          <wps:cNvSpPr/>
                          <wps:spPr>
                            <a:xfrm>
                              <a:off x="763059" y="2572323"/>
                              <a:ext cx="76200" cy="93134"/>
                            </a:xfrm>
                            <a:prstGeom prst="ellipse">
                              <a:avLst/>
                            </a:prstGeom>
                            <a:solidFill>
                              <a:srgbClr val="08C3C8"/>
                            </a:solidFill>
                            <a:ln>
                              <a:solidFill>
                                <a:srgbClr val="08C3C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863599" y="672615"/>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466198" y="2272816"/>
                              <a:ext cx="76200" cy="93134"/>
                            </a:xfrm>
                            <a:prstGeom prst="ellipse">
                              <a:avLst/>
                            </a:prstGeom>
                            <a:solidFill>
                              <a:srgbClr val="08C3C8"/>
                            </a:solidFill>
                            <a:ln>
                              <a:solidFill>
                                <a:srgbClr val="08C3C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637115" y="2835848"/>
                              <a:ext cx="76200" cy="93134"/>
                            </a:xfrm>
                            <a:prstGeom prst="ellipse">
                              <a:avLst/>
                            </a:prstGeom>
                            <a:solidFill>
                              <a:srgbClr val="08C3C8"/>
                            </a:solidFill>
                            <a:ln>
                              <a:solidFill>
                                <a:srgbClr val="08C3C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249766" y="2575497"/>
                              <a:ext cx="76200" cy="93134"/>
                            </a:xfrm>
                            <a:prstGeom prst="ellipse">
                              <a:avLst/>
                            </a:prstGeom>
                            <a:solidFill>
                              <a:srgbClr val="08C3C8"/>
                            </a:solidFill>
                            <a:ln>
                              <a:solidFill>
                                <a:srgbClr val="08C3C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313265" y="1801858"/>
                              <a:ext cx="76200" cy="93134"/>
                            </a:xfrm>
                            <a:prstGeom prst="ellipse">
                              <a:avLst/>
                            </a:prstGeom>
                            <a:solidFill>
                              <a:srgbClr val="08C3C8"/>
                            </a:solidFill>
                            <a:ln>
                              <a:solidFill>
                                <a:srgbClr val="08C3C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306918" y="3037990"/>
                              <a:ext cx="76200" cy="93134"/>
                            </a:xfrm>
                            <a:prstGeom prst="ellipse">
                              <a:avLst/>
                            </a:prstGeom>
                            <a:solidFill>
                              <a:srgbClr val="08C3C8"/>
                            </a:solidFill>
                            <a:ln>
                              <a:solidFill>
                                <a:srgbClr val="08C3C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845608" y="3111015"/>
                              <a:ext cx="76200" cy="93134"/>
                            </a:xfrm>
                            <a:prstGeom prst="ellipse">
                              <a:avLst/>
                            </a:prstGeom>
                            <a:solidFill>
                              <a:srgbClr val="08C3C8"/>
                            </a:solidFill>
                            <a:ln>
                              <a:solidFill>
                                <a:srgbClr val="08C3C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147374" y="2208257"/>
                              <a:ext cx="76200" cy="93134"/>
                            </a:xfrm>
                            <a:prstGeom prst="ellipse">
                              <a:avLst/>
                            </a:prstGeom>
                            <a:solidFill>
                              <a:srgbClr val="08C3C8"/>
                            </a:solidFill>
                            <a:ln>
                              <a:solidFill>
                                <a:srgbClr val="08C3C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1155699" y="841948"/>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1341966" y="1129815"/>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1536699" y="1760582"/>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1231899" y="1599715"/>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1794932" y="1417681"/>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2192866" y="1146749"/>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655232" y="1017632"/>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1066800" y="1157331"/>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1794932" y="1755291"/>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2036232" y="2133115"/>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2429932" y="2171215"/>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2429932" y="1714015"/>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1934632" y="1079013"/>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1460499" y="613349"/>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464732" y="1426147"/>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2421465" y="1396514"/>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2518831" y="2753299"/>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1612899" y="822899"/>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2237316" y="2482364"/>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1767416" y="2171215"/>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2116666" y="2702499"/>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1004358" y="462005"/>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1947332" y="1570081"/>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2214032" y="1663215"/>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2252132" y="1874881"/>
                              <a:ext cx="76200" cy="93134"/>
                            </a:xfrm>
                            <a:prstGeom prst="ellipse">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9" name="Group 119"/>
                        <wpg:cNvGrpSpPr/>
                        <wpg:grpSpPr>
                          <a:xfrm>
                            <a:off x="1982911" y="0"/>
                            <a:ext cx="1303866" cy="369332"/>
                            <a:chOff x="1982911" y="0"/>
                            <a:chExt cx="1303866" cy="369332"/>
                          </a:xfrm>
                        </wpg:grpSpPr>
                        <wps:wsp>
                          <wps:cNvPr id="120" name="TextBox 66"/>
                          <wps:cNvSpPr txBox="1"/>
                          <wps:spPr>
                            <a:xfrm>
                              <a:off x="1982911" y="0"/>
                              <a:ext cx="1303866" cy="369332"/>
                            </a:xfrm>
                            <a:prstGeom prst="rect">
                              <a:avLst/>
                            </a:prstGeom>
                            <a:noFill/>
                          </wps:spPr>
                          <wps:txbx>
                            <w:txbxContent>
                              <w:p w:rsidR="00715597" w:rsidRDefault="00715597" w:rsidP="00715597">
                                <w:pPr>
                                  <w:pStyle w:val="NormalWeb"/>
                                  <w:spacing w:before="0" w:beforeAutospacing="0" w:after="0" w:afterAutospacing="0"/>
                                </w:pPr>
                                <w:r>
                                  <w:rPr>
                                    <w:rFonts w:asciiTheme="minorHAnsi" w:hAnsi="Calibri" w:cstheme="minorBidi"/>
                                    <w:color w:val="000000" w:themeColor="text1"/>
                                    <w:kern w:val="24"/>
                                    <w:sz w:val="18"/>
                                    <w:szCs w:val="18"/>
                                  </w:rPr>
                                  <w:t xml:space="preserve">   Graduates</w:t>
                                </w:r>
                              </w:p>
                              <w:p w:rsidR="00715597" w:rsidRDefault="00715597" w:rsidP="00715597">
                                <w:pPr>
                                  <w:pStyle w:val="NormalWeb"/>
                                  <w:spacing w:before="0" w:beforeAutospacing="0" w:after="0" w:afterAutospacing="0"/>
                                </w:pPr>
                                <w:r>
                                  <w:rPr>
                                    <w:rFonts w:asciiTheme="minorHAnsi" w:hAnsi="Calibri" w:cstheme="minorBidi"/>
                                    <w:color w:val="000000" w:themeColor="text1"/>
                                    <w:kern w:val="24"/>
                                    <w:sz w:val="18"/>
                                    <w:szCs w:val="18"/>
                                  </w:rPr>
                                  <w:t xml:space="preserve">   Non-Graduates</w:t>
                                </w:r>
                              </w:p>
                            </w:txbxContent>
                          </wps:txbx>
                          <wps:bodyPr wrap="square" rtlCol="0">
                            <a:spAutoFit/>
                          </wps:bodyPr>
                        </wps:wsp>
                        <wps:wsp>
                          <wps:cNvPr id="121" name="Rectangle 121"/>
                          <wps:cNvSpPr/>
                          <wps:spPr>
                            <a:xfrm>
                              <a:off x="2025244" y="105349"/>
                              <a:ext cx="76200" cy="50435"/>
                            </a:xfrm>
                            <a:prstGeom prst="rect">
                              <a:avLst/>
                            </a:prstGeom>
                            <a:solidFill>
                              <a:srgbClr val="DD594B"/>
                            </a:solidFill>
                            <a:ln>
                              <a:solidFill>
                                <a:srgbClr val="DD59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2025244" y="256416"/>
                              <a:ext cx="76200" cy="45719"/>
                            </a:xfrm>
                            <a:prstGeom prst="rect">
                              <a:avLst/>
                            </a:prstGeom>
                            <a:solidFill>
                              <a:srgbClr val="08C3C8"/>
                            </a:solidFill>
                            <a:ln>
                              <a:solidFill>
                                <a:srgbClr val="08C3C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751D86F" id="Group 71" o:spid="_x0000_s1026" style="position:absolute;left:0;text-align:left;margin-left:96pt;margin-top:7.8pt;width:258.8pt;height:156.3pt;z-index:251659264" coordsize="32867,19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">
                <v:group id="Group 82" o:spid="_x0000_s1027" style="position:absolute;top:1053;width:30564;height:18796" coordorigin=",1053" coordsize="30564,35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Straight Connector 83" o:spid="_x0000_s1028" style="position:absolute;flip:x;visibility:visible;mso-wrap-style:square" from="0,1053" to="0,36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Hr8vQAAANsAAAAPAAAAZHJzL2Rvd25yZXYueG1sRI/NCsIw&#10;EITvgu8QVvCmqYo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CcR6/L0AAADbAAAADwAAAAAAAAAA&#10;AAAAAAAHAgAAZHJzL2Rvd25yZXYueG1sUEsFBgAAAAADAAMAtwAAAPECAAAAAA==&#10;" strokecolor="black [3200]" strokeweight=".5pt">
                    <v:stroke joinstyle="miter"/>
                  </v:line>
                  <v:line id="Straight Connector 84" o:spid="_x0000_s1029" style="position:absolute;flip:x;visibility:visible;mso-wrap-style:square" from="0,36867" to="30564,36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eKIvQAAANsAAAAPAAAAZHJzL2Rvd25yZXYueG1sRI/NCsIw&#10;EITvgu8QVvCmqaI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hi3iiL0AAADbAAAADwAAAAAAAAAA&#10;AAAAAAAHAgAAZHJzL2Rvd25yZXYueG1sUEsFBgAAAAADAAMAtwAAAPECAAAAAA==&#10;" strokecolor="black [3200]" strokeweight=".5pt">
                    <v:stroke joinstyle="miter"/>
                  </v:line>
                  <v:oval id="Oval 85" o:spid="_x0000_s1030" style="position:absolute;left:7630;top:25723;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" fillcolor="#08c3c8" strokecolor="#08c3c8" strokeweight="1pt">
                    <v:stroke joinstyle="miter"/>
                  </v:oval>
                  <v:oval id="Oval 86" o:spid="_x0000_s1031" style="position:absolute;left:8635;top:6726;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" fillcolor="#dd594b" strokecolor="#dd594b" strokeweight="1pt">
                    <v:stroke joinstyle="miter"/>
                  </v:oval>
                  <v:oval id="Oval 87" o:spid="_x0000_s1032" style="position:absolute;left:4661;top:22728;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" fillcolor="#08c3c8" strokecolor="#08c3c8" strokeweight="1pt">
                    <v:stroke joinstyle="miter"/>
                  </v:oval>
                  <v:oval id="Oval 88" o:spid="_x0000_s1033" style="position:absolute;left:6371;top:28358;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" fillcolor="#08c3c8" strokecolor="#08c3c8" strokeweight="1pt">
                    <v:stroke joinstyle="miter"/>
                  </v:oval>
                  <v:oval id="Oval 89" o:spid="_x0000_s1034" style="position:absolute;left:2497;top:25754;width:762;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" fillcolor="#08c3c8" strokecolor="#08c3c8" strokeweight="1pt">
                    <v:stroke joinstyle="miter"/>
                  </v:oval>
                  <v:oval id="Oval 90" o:spid="_x0000_s1035" style="position:absolute;left:3132;top:18018;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" fillcolor="#08c3c8" strokecolor="#08c3c8" strokeweight="1pt">
                    <v:stroke joinstyle="miter"/>
                  </v:oval>
                  <v:oval id="Oval 91" o:spid="_x0000_s1036" style="position:absolute;left:3069;top:30379;width:762;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" fillcolor="#08c3c8" strokecolor="#08c3c8" strokeweight="1pt">
                    <v:stroke joinstyle="miter"/>
                  </v:oval>
                  <v:oval id="Oval 92" o:spid="_x0000_s1037" style="position:absolute;left:8456;top:31110;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" fillcolor="#08c3c8" strokecolor="#08c3c8" strokeweight="1pt">
                    <v:stroke joinstyle="miter"/>
                  </v:oval>
                  <v:oval id="Oval 93" o:spid="_x0000_s1038" style="position:absolute;left:1473;top:22082;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" fillcolor="#08c3c8" strokecolor="#08c3c8" strokeweight="1pt">
                    <v:stroke joinstyle="miter"/>
                  </v:oval>
                  <v:oval id="Oval 94" o:spid="_x0000_s1039" style="position:absolute;left:11556;top:8419;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" fillcolor="#dd594b" strokecolor="#dd594b" strokeweight="1pt">
                    <v:stroke joinstyle="miter"/>
                  </v:oval>
                  <v:oval id="Oval 95" o:spid="_x0000_s1040" style="position:absolute;left:13419;top:11298;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" fillcolor="#dd594b" strokecolor="#dd594b" strokeweight="1pt">
                    <v:stroke joinstyle="miter"/>
                  </v:oval>
                  <v:oval id="Oval 96" o:spid="_x0000_s1041" style="position:absolute;left:15366;top:17605;width:762;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" fillcolor="#dd594b" strokecolor="#dd594b" strokeweight="1pt">
                    <v:stroke joinstyle="miter"/>
                  </v:oval>
                  <v:oval id="Oval 97" o:spid="_x0000_s1042" style="position:absolute;left:12318;top:15997;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" fillcolor="#dd594b" strokecolor="#dd594b" strokeweight="1pt">
                    <v:stroke joinstyle="miter"/>
                  </v:oval>
                  <v:oval id="Oval 98" o:spid="_x0000_s1043" style="position:absolute;left:17949;top:14176;width:762;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" fillcolor="#dd594b" strokecolor="#dd594b" strokeweight="1pt">
                    <v:stroke joinstyle="miter"/>
                  </v:oval>
                  <v:oval id="Oval 99" o:spid="_x0000_s1044" style="position:absolute;left:21928;top:11467;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" fillcolor="#dd594b" strokecolor="#dd594b" strokeweight="1pt">
                    <v:stroke joinstyle="miter"/>
                  </v:oval>
                  <v:oval id="Oval 100" o:spid="_x0000_s1045" style="position:absolute;left:16552;top:10176;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" fillcolor="#dd594b" strokecolor="#dd594b" strokeweight="1pt">
                    <v:stroke joinstyle="miter"/>
                  </v:oval>
                  <v:oval id="Oval 101" o:spid="_x0000_s1046" style="position:absolute;left:10668;top:11573;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" fillcolor="#dd594b" strokecolor="#dd594b" strokeweight="1pt">
                    <v:stroke joinstyle="miter"/>
                  </v:oval>
                  <v:oval id="Oval 102" o:spid="_x0000_s1047" style="position:absolute;left:17949;top:17552;width:762;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" fillcolor="#dd594b" strokecolor="#dd594b" strokeweight="1pt">
                    <v:stroke joinstyle="miter"/>
                  </v:oval>
                  <v:oval id="Oval 103" o:spid="_x0000_s1048" style="position:absolute;left:20362;top:21331;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" fillcolor="#dd594b" strokecolor="#dd594b" strokeweight="1pt">
                    <v:stroke joinstyle="miter"/>
                  </v:oval>
                  <v:oval id="Oval 104" o:spid="_x0000_s1049" style="position:absolute;left:24299;top:21712;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" fillcolor="#dd594b" strokecolor="#dd594b" strokeweight="1pt">
                    <v:stroke joinstyle="miter"/>
                  </v:oval>
                  <v:oval id="Oval 105" o:spid="_x0000_s1050" style="position:absolute;left:24299;top:17140;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" fillcolor="#dd594b" strokecolor="#dd594b" strokeweight="1pt">
                    <v:stroke joinstyle="miter"/>
                  </v:oval>
                  <v:oval id="Oval 106" o:spid="_x0000_s1051" style="position:absolute;left:19346;top:10790;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" fillcolor="#dd594b" strokecolor="#dd594b" strokeweight="1pt">
                    <v:stroke joinstyle="miter"/>
                  </v:oval>
                  <v:oval id="Oval 107" o:spid="_x0000_s1052" style="position:absolute;left:14604;top:6133;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" fillcolor="#dd594b" strokecolor="#dd594b" strokeweight="1pt">
                    <v:stroke joinstyle="miter"/>
                  </v:oval>
                  <v:oval id="Oval 108" o:spid="_x0000_s1053" style="position:absolute;left:14647;top:14261;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" fillcolor="#dd594b" strokecolor="#dd594b" strokeweight="1pt">
                    <v:stroke joinstyle="miter"/>
                  </v:oval>
                  <v:oval id="Oval 109" o:spid="_x0000_s1054" style="position:absolute;left:24214;top:13965;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" fillcolor="#dd594b" strokecolor="#dd594b" strokeweight="1pt">
                    <v:stroke joinstyle="miter"/>
                  </v:oval>
                  <v:oval id="Oval 110" o:spid="_x0000_s1055" style="position:absolute;left:25188;top:27532;width:762;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" fillcolor="#dd594b" strokecolor="#dd594b" strokeweight="1pt">
                    <v:stroke joinstyle="miter"/>
                  </v:oval>
                  <v:oval id="Oval 111" o:spid="_x0000_s1056" style="position:absolute;left:16128;top:8228;width:762;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" fillcolor="#dd594b" strokecolor="#dd594b" strokeweight="1pt">
                    <v:stroke joinstyle="miter"/>
                  </v:oval>
                  <v:oval id="Oval 112" o:spid="_x0000_s1057" style="position:absolute;left:22373;top:24823;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" fillcolor="#dd594b" strokecolor="#dd594b" strokeweight="1pt">
                    <v:stroke joinstyle="miter"/>
                  </v:oval>
                  <v:oval id="Oval 113" o:spid="_x0000_s1058" style="position:absolute;left:17674;top:21712;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" fillcolor="#dd594b" strokecolor="#dd594b" strokeweight="1pt">
                    <v:stroke joinstyle="miter"/>
                  </v:oval>
                  <v:oval id="Oval 114" o:spid="_x0000_s1059" style="position:absolute;left:21166;top:27024;width:762;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" fillcolor="#dd594b" strokecolor="#dd594b" strokeweight="1pt">
                    <v:stroke joinstyle="miter"/>
                  </v:oval>
                  <v:oval id="Oval 115" o:spid="_x0000_s1060" style="position:absolute;left:10043;top:4620;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" fillcolor="#dd594b" strokecolor="#dd594b" strokeweight="1pt">
                    <v:stroke joinstyle="miter"/>
                  </v:oval>
                  <v:oval id="Oval 116" o:spid="_x0000_s1061" style="position:absolute;left:19473;top:15700;width:762;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" fillcolor="#dd594b" strokecolor="#dd594b" strokeweight="1pt">
                    <v:stroke joinstyle="miter"/>
                  </v:oval>
                  <v:oval id="Oval 117" o:spid="_x0000_s1062" style="position:absolute;left:22140;top:16632;width:762;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" fillcolor="#dd594b" strokecolor="#dd594b" strokeweight="1pt">
                    <v:stroke joinstyle="miter"/>
                  </v:oval>
                  <v:oval id="Oval 118" o:spid="_x0000_s1063" style="position:absolute;left:22521;top:18748;width:762;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" fillcolor="#dd594b" strokecolor="#dd594b" strokeweight="1pt">
                    <v:stroke joinstyle="miter"/>
                  </v:oval>
                </v:group>
                <v:group id="Group 119" o:spid="_x0000_s1064" style="position:absolute;left:19829;width:13038;height:3693" coordorigin="19829" coordsize="13038,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type id="_x0000_t202" coordsize="21600,21600" o:spt="202" path="m,l,21600r21600,l21600,xe">
                    <v:stroke joinstyle="miter"/>
                    <v:path gradientshapeok="t" o:connecttype="rect"/>
                  </v:shapetype>
                  <v:shape id="TextBox 66" o:spid="_x0000_s1065" type="#_x0000_t202" style="position:absolute;left:19829;width:1303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" filled="f" stroked="f">
                    <v:textbox style="mso-fit-shape-to-text:t">
                      <w:txbxContent>
                        <w:p w:rsidR="00715597" w:rsidRDefault="00715597" w:rsidP="00715597">
                          <w:pPr>
                            <w:pStyle w:val="NormalWeb"/>
                            <w:spacing w:before="0" w:beforeAutospacing="0" w:after="0" w:afterAutospacing="0"/>
                          </w:pPr>
                          <w:r>
                            <w:rPr>
                              <w:rFonts w:asciiTheme="minorHAnsi" w:hAnsi="Calibri" w:cstheme="minorBidi"/>
                              <w:color w:val="000000" w:themeColor="text1"/>
                              <w:kern w:val="24"/>
                              <w:sz w:val="18"/>
                              <w:szCs w:val="18"/>
                            </w:rPr>
                            <w:t xml:space="preserve">   Graduates</w:t>
                          </w:r>
                        </w:p>
                        <w:p w:rsidR="00715597" w:rsidRDefault="00715597" w:rsidP="00715597">
                          <w:pPr>
                            <w:pStyle w:val="NormalWeb"/>
                            <w:spacing w:before="0" w:beforeAutospacing="0" w:after="0" w:afterAutospacing="0"/>
                          </w:pPr>
                          <w:r>
                            <w:rPr>
                              <w:rFonts w:asciiTheme="minorHAnsi" w:hAnsi="Calibri" w:cstheme="minorBidi"/>
                              <w:color w:val="000000" w:themeColor="text1"/>
                              <w:kern w:val="24"/>
                              <w:sz w:val="18"/>
                              <w:szCs w:val="18"/>
                            </w:rPr>
                            <w:t xml:space="preserve">   Non-Graduates</w:t>
                          </w:r>
                        </w:p>
                      </w:txbxContent>
                    </v:textbox>
                  </v:shape>
                  <v:rect id="Rectangle 121" o:spid="_x0000_s1066" style="position:absolute;left:20252;top:1053;width:762;height: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" fillcolor="#dd594b" strokecolor="#dd594b" strokeweight="1pt"/>
                  <v:rect id="Rectangle 122" o:spid="_x0000_s1067" style="position:absolute;left:20252;top:2564;width:76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" fillcolor="#08c3c8" strokecolor="#08c3c8" strokeweight="1pt"/>
                </v:group>
              </v:group>
            </w:pict>
          </mc:Fallback>
        </mc:AlternateContent>
      </w:r>
    </w:p>
    <w:p w:rsidR="00715597" w:rsidRDefault="00715597" w:rsidP="00715597">
      <w:pPr>
        <w:shd w:val="clear" w:color="auto" w:fill="FFFFFF"/>
        <w:spacing w:before="480" w:after="0" w:line="240" w:lineRule="auto"/>
        <w:ind w:left="90"/>
      </w:pPr>
    </w:p>
    <w:p w:rsidR="00715597" w:rsidRDefault="00715597" w:rsidP="00715597">
      <w:pPr>
        <w:shd w:val="clear" w:color="auto" w:fill="FFFFFF"/>
        <w:spacing w:before="480" w:after="0" w:line="240" w:lineRule="auto"/>
        <w:ind w:left="90"/>
      </w:pPr>
    </w:p>
    <w:p w:rsidR="00715597" w:rsidRDefault="00715597" w:rsidP="00715597">
      <w:pPr>
        <w:shd w:val="clear" w:color="auto" w:fill="FFFFFF"/>
        <w:spacing w:before="480" w:after="0" w:line="240" w:lineRule="auto"/>
        <w:ind w:left="90"/>
      </w:pPr>
    </w:p>
    <w:p w:rsidR="00715597" w:rsidRDefault="00715597" w:rsidP="00041F20">
      <w:pPr>
        <w:pStyle w:val="Caption"/>
      </w:pPr>
    </w:p>
    <w:p w:rsidR="00715597" w:rsidRDefault="00715597" w:rsidP="00041F20">
      <w:pPr>
        <w:pStyle w:val="Caption"/>
      </w:pPr>
      <w:r>
        <w:t xml:space="preserve">Figure 6: Example of linearly separable classes </w:t>
      </w:r>
    </w:p>
    <w:p w:rsidR="00715597" w:rsidRDefault="00715597" w:rsidP="00041F20">
      <w:pPr>
        <w:pStyle w:val="Caption"/>
      </w:pPr>
      <w:r>
        <w:t>for graduating vs non-graduating students</w:t>
      </w:r>
    </w:p>
    <w:p w:rsidR="00715597" w:rsidRPr="00B1385B" w:rsidRDefault="00715597" w:rsidP="00715597"/>
    <w:p w:rsidR="00715597" w:rsidRDefault="00715597" w:rsidP="00715597">
      <w:r>
        <w:t>In addition, before proceeding with an effective model determination the imbalanced proportion for the students that graduated compared with those who did not, required correction (</w:t>
      </w:r>
      <w:r w:rsidRPr="00913074">
        <w:t>see Figure</w:t>
      </w:r>
      <w:r>
        <w:t xml:space="preserve"> 7). Fewer than 11% (918 out of 8,394) of students from the 2011 – 2013 cohorts did not graduate.  Proportion difference larger than 70% require corrective action for use with many classification models.</w:t>
      </w:r>
    </w:p>
    <w:p w:rsidR="00715597" w:rsidRDefault="00715597" w:rsidP="00715597">
      <w:r>
        <w:t xml:space="preserve">                                        </w:t>
      </w:r>
    </w:p>
    <w:p w:rsidR="00715597" w:rsidRDefault="00715597" w:rsidP="00715597">
      <w:pPr>
        <w:jc w:val="center"/>
      </w:pPr>
      <w:r>
        <w:rPr>
          <w:noProof/>
        </w:rPr>
        <w:drawing>
          <wp:inline distT="0" distB="0" distL="0" distR="0" wp14:anchorId="693C3D4E" wp14:editId="4708D8CA">
            <wp:extent cx="3847387" cy="2532380"/>
            <wp:effectExtent l="0" t="0" r="1270" b="0"/>
            <wp:docPr id="10" name="Picture 10" descr="C:\Users\fwilliams60\AppData\Local\Microsoft\Windows\INetCache\Content.MSO\E4B582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williams60\AppData\Local\Microsoft\Windows\INetCache\Content.MSO\E4B582AF.tmp"/>
                    <pic:cNvPicPr>
                      <a:picLocks noChangeAspect="1" noChangeArrowheads="1"/>
                    </pic:cNvPicPr>
                  </pic:nvPicPr>
                  <pic:blipFill rotWithShape="1">
                    <a:blip r:embed="rId8">
                      <a:extLst>
                        <a:ext uri="{28A0092B-C50C-407E-A947-70E740481C1C}">
                          <a14:useLocalDpi xmlns:a14="http://schemas.microsoft.com/office/drawing/2010/main" val="0"/>
                        </a:ext>
                      </a:extLst>
                    </a:blip>
                    <a:srcRect t="6341"/>
                    <a:stretch/>
                  </pic:blipFill>
                  <pic:spPr bwMode="auto">
                    <a:xfrm>
                      <a:off x="0" y="0"/>
                      <a:ext cx="3867224" cy="2545437"/>
                    </a:xfrm>
                    <a:prstGeom prst="rect">
                      <a:avLst/>
                    </a:prstGeom>
                    <a:noFill/>
                    <a:ln>
                      <a:noFill/>
                    </a:ln>
                    <a:extLst>
                      <a:ext uri="{53640926-AAD7-44D8-BBD7-CCE9431645EC}">
                        <a14:shadowObscured xmlns:a14="http://schemas.microsoft.com/office/drawing/2010/main"/>
                      </a:ext>
                    </a:extLst>
                  </pic:spPr>
                </pic:pic>
              </a:graphicData>
            </a:graphic>
          </wp:inline>
        </w:drawing>
      </w:r>
    </w:p>
    <w:p w:rsidR="00715597" w:rsidRDefault="00715597" w:rsidP="00041F20">
      <w:pPr>
        <w:pStyle w:val="Caption"/>
      </w:pPr>
      <w:r>
        <w:lastRenderedPageBreak/>
        <w:t>Figure 7: Comparing Proportion of Graduates to Non-Graduates</w:t>
      </w:r>
    </w:p>
    <w:p w:rsidR="00715597" w:rsidRDefault="00715597" w:rsidP="00715597">
      <w:r>
        <w:t xml:space="preserve">Correcting the imbalance required randomized oversampling of the students who did not graduate.  This oversampling occurred on 70% of the original 8,394 records. Reserving the remaining 30% of the Cohort 2011 – 2013 data allowed for testing the random forest model’s predictive accuracy on the actual unbalanced data. The random forest classifier has the benefit of not being as sensitive to the imbalance and linear separable data as the logistic regression method.  However, unlike linear regression the method’s model coefficients are not transparent. </w:t>
      </w:r>
    </w:p>
    <w:p w:rsidR="00715597" w:rsidRDefault="00715597" w:rsidP="00715597">
      <w:r>
        <w:t>Findings</w:t>
      </w:r>
    </w:p>
    <w:p w:rsidR="00715597" w:rsidRDefault="00715597" w:rsidP="00041F20">
      <w:pPr>
        <w:pStyle w:val="Caption"/>
      </w:pPr>
      <w:r>
        <w:t>Table 5: Logistic Regression Factor Significance Results</w:t>
      </w:r>
    </w:p>
    <w:tbl>
      <w:tblPr>
        <w:tblStyle w:val="TableGrid"/>
        <w:tblW w:w="9895" w:type="dxa"/>
        <w:tblLayout w:type="fixed"/>
        <w:tblLook w:val="04A0" w:firstRow="1" w:lastRow="0" w:firstColumn="1" w:lastColumn="0" w:noHBand="0" w:noVBand="1"/>
      </w:tblPr>
      <w:tblGrid>
        <w:gridCol w:w="2695"/>
        <w:gridCol w:w="1350"/>
        <w:gridCol w:w="1440"/>
        <w:gridCol w:w="1350"/>
        <w:gridCol w:w="3060"/>
      </w:tblGrid>
      <w:tr w:rsidR="00715597" w:rsidTr="00FF711D">
        <w:trPr>
          <w:trHeight w:val="710"/>
        </w:trPr>
        <w:tc>
          <w:tcPr>
            <w:tcW w:w="2695" w:type="dxa"/>
            <w:shd w:val="clear" w:color="auto" w:fill="003057"/>
          </w:tcPr>
          <w:p w:rsidR="00715597" w:rsidRPr="0034084A" w:rsidRDefault="00715597" w:rsidP="00FF711D">
            <w:pPr>
              <w:jc w:val="center"/>
              <w:rPr>
                <w:rFonts w:ascii="Calibri" w:eastAsia="Times New Roman" w:hAnsi="Calibri" w:cs="Calibri"/>
                <w:b/>
                <w:bCs/>
                <w:color w:val="FFFFFF"/>
              </w:rPr>
            </w:pPr>
            <w:r w:rsidRPr="0034084A">
              <w:rPr>
                <w:rFonts w:ascii="Calibri" w:eastAsia="Times New Roman" w:hAnsi="Calibri" w:cs="Calibri"/>
                <w:b/>
                <w:bCs/>
                <w:color w:val="FFFFFF"/>
              </w:rPr>
              <w:t>Variables</w:t>
            </w:r>
          </w:p>
        </w:tc>
        <w:tc>
          <w:tcPr>
            <w:tcW w:w="1350" w:type="dxa"/>
            <w:shd w:val="clear" w:color="auto" w:fill="003057"/>
          </w:tcPr>
          <w:p w:rsidR="00715597" w:rsidRPr="0034084A" w:rsidRDefault="00715597" w:rsidP="00FF711D">
            <w:pPr>
              <w:jc w:val="center"/>
              <w:rPr>
                <w:rFonts w:ascii="Calibri" w:eastAsia="Times New Roman" w:hAnsi="Calibri" w:cs="Calibri"/>
                <w:b/>
                <w:bCs/>
                <w:color w:val="FFFFFF"/>
              </w:rPr>
            </w:pPr>
            <w:r w:rsidRPr="0034084A">
              <w:rPr>
                <w:rFonts w:ascii="Calibri" w:eastAsia="Times New Roman" w:hAnsi="Calibri" w:cs="Calibri"/>
                <w:b/>
                <w:bCs/>
                <w:color w:val="FFFFFF"/>
              </w:rPr>
              <w:t>Estimate</w:t>
            </w:r>
          </w:p>
        </w:tc>
        <w:tc>
          <w:tcPr>
            <w:tcW w:w="1440" w:type="dxa"/>
            <w:shd w:val="clear" w:color="auto" w:fill="003057"/>
          </w:tcPr>
          <w:p w:rsidR="00715597" w:rsidRPr="0034084A" w:rsidRDefault="00715597" w:rsidP="00FF711D">
            <w:pPr>
              <w:jc w:val="center"/>
              <w:rPr>
                <w:rFonts w:ascii="Calibri" w:eastAsia="Times New Roman" w:hAnsi="Calibri" w:cs="Calibri"/>
                <w:b/>
                <w:bCs/>
                <w:color w:val="FFFFFF"/>
              </w:rPr>
            </w:pPr>
            <w:r w:rsidRPr="0034084A">
              <w:rPr>
                <w:rFonts w:ascii="Calibri" w:eastAsia="Times New Roman" w:hAnsi="Calibri" w:cs="Calibri"/>
                <w:b/>
                <w:bCs/>
                <w:color w:val="FFFFFF"/>
              </w:rPr>
              <w:t>Odds</w:t>
            </w:r>
            <w:r>
              <w:rPr>
                <w:rFonts w:ascii="Calibri" w:eastAsia="Times New Roman" w:hAnsi="Calibri" w:cs="Calibri"/>
                <w:b/>
                <w:bCs/>
                <w:color w:val="FFFFFF"/>
              </w:rPr>
              <w:t xml:space="preserve"> Ratio</w:t>
            </w:r>
          </w:p>
        </w:tc>
        <w:tc>
          <w:tcPr>
            <w:tcW w:w="1350" w:type="dxa"/>
            <w:shd w:val="clear" w:color="auto" w:fill="003057"/>
          </w:tcPr>
          <w:p w:rsidR="00715597" w:rsidRPr="0034084A" w:rsidRDefault="00715597" w:rsidP="00FF711D">
            <w:pPr>
              <w:jc w:val="center"/>
              <w:rPr>
                <w:rFonts w:ascii="Calibri" w:eastAsia="Times New Roman" w:hAnsi="Calibri" w:cs="Calibri"/>
                <w:b/>
                <w:bCs/>
                <w:color w:val="FFFFFF"/>
              </w:rPr>
            </w:pPr>
            <w:r w:rsidRPr="0034084A">
              <w:rPr>
                <w:rFonts w:ascii="Calibri" w:eastAsia="Times New Roman" w:hAnsi="Calibri" w:cs="Calibri"/>
                <w:b/>
                <w:bCs/>
                <w:color w:val="FFFFFF"/>
              </w:rPr>
              <w:t>P Value</w:t>
            </w:r>
          </w:p>
        </w:tc>
        <w:tc>
          <w:tcPr>
            <w:tcW w:w="3060" w:type="dxa"/>
            <w:shd w:val="clear" w:color="auto" w:fill="003057"/>
          </w:tcPr>
          <w:p w:rsidR="00715597" w:rsidRPr="0034084A" w:rsidRDefault="00715597" w:rsidP="00FF711D">
            <w:pPr>
              <w:jc w:val="center"/>
              <w:rPr>
                <w:rFonts w:ascii="Calibri" w:eastAsia="Times New Roman" w:hAnsi="Calibri" w:cs="Calibri"/>
                <w:b/>
                <w:bCs/>
                <w:color w:val="FFFFFF"/>
              </w:rPr>
            </w:pPr>
            <w:r w:rsidRPr="0034084A">
              <w:rPr>
                <w:rFonts w:ascii="Calibri" w:eastAsia="Times New Roman" w:hAnsi="Calibri" w:cs="Calibri"/>
                <w:b/>
                <w:bCs/>
                <w:color w:val="FFFFFF"/>
              </w:rPr>
              <w:t>Notes</w:t>
            </w:r>
          </w:p>
        </w:tc>
      </w:tr>
      <w:tr w:rsidR="00715597" w:rsidTr="00FF711D">
        <w:trPr>
          <w:trHeight w:val="217"/>
        </w:trPr>
        <w:tc>
          <w:tcPr>
            <w:tcW w:w="2695" w:type="dxa"/>
          </w:tcPr>
          <w:p w:rsidR="00715597" w:rsidRPr="00AA76A4" w:rsidRDefault="00715597" w:rsidP="00FF711D">
            <w:r w:rsidRPr="00AA76A4">
              <w:t>(Intercept)</w:t>
            </w:r>
          </w:p>
        </w:tc>
        <w:tc>
          <w:tcPr>
            <w:tcW w:w="1350" w:type="dxa"/>
          </w:tcPr>
          <w:p w:rsidR="00715597" w:rsidRPr="00F667EC" w:rsidRDefault="00715597" w:rsidP="00FF711D">
            <w:r w:rsidRPr="00F667EC">
              <w:t>-8.759815</w:t>
            </w:r>
          </w:p>
        </w:tc>
        <w:tc>
          <w:tcPr>
            <w:tcW w:w="1440" w:type="dxa"/>
          </w:tcPr>
          <w:p w:rsidR="00715597" w:rsidRPr="00F0536B" w:rsidRDefault="00715597" w:rsidP="00FF711D">
            <w:r w:rsidRPr="00F0536B">
              <w:t>0.00</w:t>
            </w:r>
          </w:p>
        </w:tc>
        <w:tc>
          <w:tcPr>
            <w:tcW w:w="1350" w:type="dxa"/>
          </w:tcPr>
          <w:p w:rsidR="00715597" w:rsidRPr="00010F85" w:rsidRDefault="00715597" w:rsidP="00FF711D">
            <w:r>
              <w:t xml:space="preserve">P &lt; 0.001 </w:t>
            </w:r>
          </w:p>
        </w:tc>
        <w:tc>
          <w:tcPr>
            <w:tcW w:w="3060" w:type="dxa"/>
          </w:tcPr>
          <w:p w:rsidR="00715597" w:rsidRDefault="00715597" w:rsidP="00FF711D"/>
        </w:tc>
      </w:tr>
      <w:tr w:rsidR="00715597" w:rsidTr="00FF711D">
        <w:trPr>
          <w:trHeight w:val="230"/>
        </w:trPr>
        <w:tc>
          <w:tcPr>
            <w:tcW w:w="2695" w:type="dxa"/>
            <w:shd w:val="clear" w:color="auto" w:fill="D9D9D9" w:themeFill="background1" w:themeFillShade="D9"/>
          </w:tcPr>
          <w:p w:rsidR="00715597" w:rsidRPr="00AA76A4" w:rsidRDefault="00715597" w:rsidP="00FF711D">
            <w:r>
              <w:t>Cumulative GPA</w:t>
            </w:r>
          </w:p>
        </w:tc>
        <w:tc>
          <w:tcPr>
            <w:tcW w:w="1350" w:type="dxa"/>
            <w:shd w:val="clear" w:color="auto" w:fill="D9D9D9" w:themeFill="background1" w:themeFillShade="D9"/>
          </w:tcPr>
          <w:p w:rsidR="00715597" w:rsidRPr="00F667EC" w:rsidRDefault="00715597" w:rsidP="00FF711D">
            <w:r w:rsidRPr="00F667EC">
              <w:t>-0.990447</w:t>
            </w:r>
          </w:p>
        </w:tc>
        <w:tc>
          <w:tcPr>
            <w:tcW w:w="1440" w:type="dxa"/>
            <w:shd w:val="clear" w:color="auto" w:fill="D9D9D9" w:themeFill="background1" w:themeFillShade="D9"/>
          </w:tcPr>
          <w:p w:rsidR="00715597" w:rsidRPr="00F0536B" w:rsidRDefault="00715597" w:rsidP="00FF711D">
            <w:r w:rsidRPr="00F0536B">
              <w:t>0.39</w:t>
            </w:r>
          </w:p>
        </w:tc>
        <w:tc>
          <w:tcPr>
            <w:tcW w:w="1350" w:type="dxa"/>
            <w:shd w:val="clear" w:color="auto" w:fill="D9D9D9" w:themeFill="background1" w:themeFillShade="D9"/>
          </w:tcPr>
          <w:p w:rsidR="00715597" w:rsidRPr="00010F85" w:rsidRDefault="00715597" w:rsidP="00FF711D">
            <w:r>
              <w:t>P &lt; 0.001</w:t>
            </w:r>
          </w:p>
        </w:tc>
        <w:tc>
          <w:tcPr>
            <w:tcW w:w="3060" w:type="dxa"/>
            <w:shd w:val="clear" w:color="auto" w:fill="D9D9D9" w:themeFill="background1" w:themeFillShade="D9"/>
          </w:tcPr>
          <w:p w:rsidR="00715597" w:rsidRDefault="00715597" w:rsidP="00FF711D">
            <w:r>
              <w:t>Higher GPA is associated with increased chance for graduating</w:t>
            </w:r>
          </w:p>
        </w:tc>
      </w:tr>
      <w:tr w:rsidR="00715597" w:rsidTr="00FF711D">
        <w:trPr>
          <w:trHeight w:val="230"/>
        </w:trPr>
        <w:tc>
          <w:tcPr>
            <w:tcW w:w="2695" w:type="dxa"/>
          </w:tcPr>
          <w:p w:rsidR="00715597" w:rsidRPr="00AA76A4" w:rsidRDefault="00715597" w:rsidP="00FF711D">
            <w:r>
              <w:t>Transfer Credit Hours</w:t>
            </w:r>
          </w:p>
        </w:tc>
        <w:tc>
          <w:tcPr>
            <w:tcW w:w="1350" w:type="dxa"/>
          </w:tcPr>
          <w:p w:rsidR="00715597" w:rsidRPr="00F667EC" w:rsidRDefault="00715597" w:rsidP="00FF711D">
            <w:r w:rsidRPr="00F667EC">
              <w:t>-0.011927</w:t>
            </w:r>
          </w:p>
        </w:tc>
        <w:tc>
          <w:tcPr>
            <w:tcW w:w="1440" w:type="dxa"/>
          </w:tcPr>
          <w:p w:rsidR="00715597" w:rsidRPr="00F0536B" w:rsidRDefault="00715597" w:rsidP="00FF711D">
            <w:r w:rsidRPr="00F0536B">
              <w:t>0.98</w:t>
            </w:r>
          </w:p>
        </w:tc>
        <w:tc>
          <w:tcPr>
            <w:tcW w:w="1350" w:type="dxa"/>
          </w:tcPr>
          <w:p w:rsidR="00715597" w:rsidRPr="00010F85" w:rsidRDefault="00715597" w:rsidP="00FF711D">
            <w:r w:rsidRPr="00010F85">
              <w:t>0.07698</w:t>
            </w:r>
          </w:p>
        </w:tc>
        <w:tc>
          <w:tcPr>
            <w:tcW w:w="3060" w:type="dxa"/>
          </w:tcPr>
          <w:p w:rsidR="00715597" w:rsidRDefault="00715597" w:rsidP="00FF711D"/>
        </w:tc>
      </w:tr>
      <w:tr w:rsidR="00715597" w:rsidTr="00FF711D">
        <w:trPr>
          <w:trHeight w:val="217"/>
        </w:trPr>
        <w:tc>
          <w:tcPr>
            <w:tcW w:w="2695" w:type="dxa"/>
            <w:shd w:val="clear" w:color="auto" w:fill="D9D9D9" w:themeFill="background1" w:themeFillShade="D9"/>
          </w:tcPr>
          <w:p w:rsidR="00715597" w:rsidRPr="00AA76A4" w:rsidRDefault="00715597" w:rsidP="00FF711D">
            <w:r>
              <w:t>GT Credits Attempted/Credits Earned</w:t>
            </w:r>
          </w:p>
        </w:tc>
        <w:tc>
          <w:tcPr>
            <w:tcW w:w="1350" w:type="dxa"/>
            <w:shd w:val="clear" w:color="auto" w:fill="D9D9D9" w:themeFill="background1" w:themeFillShade="D9"/>
          </w:tcPr>
          <w:p w:rsidR="00715597" w:rsidRPr="00F667EC" w:rsidRDefault="00715597" w:rsidP="00FF711D">
            <w:r w:rsidRPr="00F667EC">
              <w:t>9.92938</w:t>
            </w:r>
          </w:p>
        </w:tc>
        <w:tc>
          <w:tcPr>
            <w:tcW w:w="1440" w:type="dxa"/>
            <w:shd w:val="clear" w:color="auto" w:fill="D9D9D9" w:themeFill="background1" w:themeFillShade="D9"/>
          </w:tcPr>
          <w:p w:rsidR="00715597" w:rsidRPr="00F0536B" w:rsidRDefault="00715597" w:rsidP="00FF711D">
            <w:r w:rsidRPr="00F0536B">
              <w:t>20910.86</w:t>
            </w:r>
          </w:p>
        </w:tc>
        <w:tc>
          <w:tcPr>
            <w:tcW w:w="1350" w:type="dxa"/>
            <w:shd w:val="clear" w:color="auto" w:fill="D9D9D9" w:themeFill="background1" w:themeFillShade="D9"/>
          </w:tcPr>
          <w:p w:rsidR="00715597" w:rsidRPr="00010F85" w:rsidRDefault="00715597" w:rsidP="00FF711D">
            <w:r>
              <w:t>P &lt; 0.001</w:t>
            </w:r>
          </w:p>
        </w:tc>
        <w:tc>
          <w:tcPr>
            <w:tcW w:w="3060" w:type="dxa"/>
            <w:shd w:val="clear" w:color="auto" w:fill="D9D9D9" w:themeFill="background1" w:themeFillShade="D9"/>
          </w:tcPr>
          <w:p w:rsidR="00715597" w:rsidRDefault="00715597" w:rsidP="00FF711D">
            <w:r>
              <w:t>*A higher ratio of credits attempted to credits earned indicates that the student is passing fewer courses.  This suggests a one unit increase in the ratio (not practically plausible) will adversely affect the odds of graduating by 20910.86</w:t>
            </w:r>
          </w:p>
        </w:tc>
      </w:tr>
      <w:tr w:rsidR="00715597" w:rsidTr="00FF711D">
        <w:trPr>
          <w:trHeight w:val="230"/>
        </w:trPr>
        <w:tc>
          <w:tcPr>
            <w:tcW w:w="2695" w:type="dxa"/>
          </w:tcPr>
          <w:p w:rsidR="00715597" w:rsidRPr="00AA76A4" w:rsidRDefault="00715597" w:rsidP="00FF711D">
            <w:r>
              <w:t>Number of Major Changes</w:t>
            </w:r>
          </w:p>
        </w:tc>
        <w:tc>
          <w:tcPr>
            <w:tcW w:w="1350" w:type="dxa"/>
          </w:tcPr>
          <w:p w:rsidR="00715597" w:rsidRPr="00F667EC" w:rsidRDefault="00715597" w:rsidP="00FF711D">
            <w:r w:rsidRPr="00F667EC">
              <w:t>-0.599449</w:t>
            </w:r>
          </w:p>
        </w:tc>
        <w:tc>
          <w:tcPr>
            <w:tcW w:w="1440" w:type="dxa"/>
          </w:tcPr>
          <w:p w:rsidR="00715597" w:rsidRPr="00F0536B" w:rsidRDefault="00715597" w:rsidP="00FF711D">
            <w:r w:rsidRPr="00F0536B">
              <w:t>0.61</w:t>
            </w:r>
          </w:p>
        </w:tc>
        <w:tc>
          <w:tcPr>
            <w:tcW w:w="1350" w:type="dxa"/>
          </w:tcPr>
          <w:p w:rsidR="00715597" w:rsidRPr="00010F85" w:rsidRDefault="00715597" w:rsidP="00FF711D">
            <w:r>
              <w:t>P &lt; 0.001</w:t>
            </w:r>
          </w:p>
        </w:tc>
        <w:tc>
          <w:tcPr>
            <w:tcW w:w="3060" w:type="dxa"/>
          </w:tcPr>
          <w:p w:rsidR="00715597" w:rsidRDefault="00715597" w:rsidP="00FF711D">
            <w:r w:rsidRPr="00D6211B">
              <w:t>More likely to graduate than a student</w:t>
            </w:r>
            <w:r>
              <w:t xml:space="preserve"> who does not change majors</w:t>
            </w:r>
            <w:r w:rsidRPr="00D6211B">
              <w:t xml:space="preserve"> keeping other characteristics the same</w:t>
            </w:r>
            <w:r>
              <w:t xml:space="preserve"> – *Students who switch majors may be opting for programs that are easier or take less time to complete.</w:t>
            </w:r>
          </w:p>
        </w:tc>
      </w:tr>
      <w:tr w:rsidR="00715597" w:rsidTr="00FF711D">
        <w:trPr>
          <w:trHeight w:val="217"/>
        </w:trPr>
        <w:tc>
          <w:tcPr>
            <w:tcW w:w="2695" w:type="dxa"/>
            <w:shd w:val="clear" w:color="auto" w:fill="D9D9D9" w:themeFill="background1" w:themeFillShade="D9"/>
          </w:tcPr>
          <w:p w:rsidR="00715597" w:rsidRPr="00AA76A4" w:rsidRDefault="00715597" w:rsidP="00FF711D">
            <w:r>
              <w:t>College Computing</w:t>
            </w:r>
          </w:p>
        </w:tc>
        <w:tc>
          <w:tcPr>
            <w:tcW w:w="1350" w:type="dxa"/>
            <w:shd w:val="clear" w:color="auto" w:fill="D9D9D9" w:themeFill="background1" w:themeFillShade="D9"/>
          </w:tcPr>
          <w:p w:rsidR="00715597" w:rsidRPr="00F667EC" w:rsidRDefault="00715597" w:rsidP="00FF711D">
            <w:r w:rsidRPr="00F667EC">
              <w:t>-0.399063</w:t>
            </w:r>
          </w:p>
        </w:tc>
        <w:tc>
          <w:tcPr>
            <w:tcW w:w="1440" w:type="dxa"/>
            <w:shd w:val="clear" w:color="auto" w:fill="D9D9D9" w:themeFill="background1" w:themeFillShade="D9"/>
          </w:tcPr>
          <w:p w:rsidR="00715597" w:rsidRPr="00F0536B" w:rsidRDefault="00715597" w:rsidP="00FF711D">
            <w:r w:rsidRPr="00F0536B">
              <w:t>0.46</w:t>
            </w:r>
          </w:p>
        </w:tc>
        <w:tc>
          <w:tcPr>
            <w:tcW w:w="1350" w:type="dxa"/>
            <w:shd w:val="clear" w:color="auto" w:fill="D9D9D9" w:themeFill="background1" w:themeFillShade="D9"/>
          </w:tcPr>
          <w:p w:rsidR="00715597" w:rsidRPr="00010F85" w:rsidRDefault="00715597" w:rsidP="00FF711D">
            <w:r w:rsidRPr="00010F85">
              <w:t>0.108975</w:t>
            </w:r>
          </w:p>
        </w:tc>
        <w:tc>
          <w:tcPr>
            <w:tcW w:w="3060" w:type="dxa"/>
            <w:shd w:val="clear" w:color="auto" w:fill="D9D9D9" w:themeFill="background1" w:themeFillShade="D9"/>
          </w:tcPr>
          <w:p w:rsidR="00715597" w:rsidRDefault="00715597" w:rsidP="00FF711D"/>
        </w:tc>
      </w:tr>
      <w:tr w:rsidR="00715597" w:rsidTr="00FF711D">
        <w:trPr>
          <w:trHeight w:val="230"/>
        </w:trPr>
        <w:tc>
          <w:tcPr>
            <w:tcW w:w="2695" w:type="dxa"/>
          </w:tcPr>
          <w:p w:rsidR="00715597" w:rsidRPr="00AA76A4" w:rsidRDefault="00715597" w:rsidP="00FF711D">
            <w:r>
              <w:t>College Design</w:t>
            </w:r>
          </w:p>
        </w:tc>
        <w:tc>
          <w:tcPr>
            <w:tcW w:w="1350" w:type="dxa"/>
          </w:tcPr>
          <w:p w:rsidR="00715597" w:rsidRPr="00F667EC" w:rsidRDefault="00715597" w:rsidP="00FF711D">
            <w:r w:rsidRPr="00F667EC">
              <w:t>1.470716</w:t>
            </w:r>
          </w:p>
        </w:tc>
        <w:tc>
          <w:tcPr>
            <w:tcW w:w="1440" w:type="dxa"/>
          </w:tcPr>
          <w:p w:rsidR="00715597" w:rsidRPr="00F0536B" w:rsidRDefault="00715597" w:rsidP="00FF711D">
            <w:r w:rsidRPr="00F0536B">
              <w:t>1.08</w:t>
            </w:r>
          </w:p>
        </w:tc>
        <w:tc>
          <w:tcPr>
            <w:tcW w:w="1350" w:type="dxa"/>
          </w:tcPr>
          <w:p w:rsidR="00715597" w:rsidRPr="00010F85" w:rsidRDefault="00715597" w:rsidP="00FF711D">
            <w:r>
              <w:t>P &lt; 0.001</w:t>
            </w:r>
          </w:p>
        </w:tc>
        <w:tc>
          <w:tcPr>
            <w:tcW w:w="3060" w:type="dxa"/>
          </w:tcPr>
          <w:p w:rsidR="00715597" w:rsidRDefault="00715597" w:rsidP="00FF711D">
            <w:r w:rsidRPr="00D6211B">
              <w:t>Less likely to graduate than a College of Engineering student keeping other characteristics the same</w:t>
            </w:r>
          </w:p>
        </w:tc>
      </w:tr>
      <w:tr w:rsidR="00715597" w:rsidTr="00FF711D">
        <w:trPr>
          <w:trHeight w:val="217"/>
        </w:trPr>
        <w:tc>
          <w:tcPr>
            <w:tcW w:w="2695" w:type="dxa"/>
            <w:shd w:val="clear" w:color="auto" w:fill="D9D9D9" w:themeFill="background1" w:themeFillShade="D9"/>
          </w:tcPr>
          <w:p w:rsidR="00715597" w:rsidRPr="00AA76A4" w:rsidRDefault="00715597" w:rsidP="00FF711D">
            <w:r>
              <w:t>College Ivan Allen</w:t>
            </w:r>
          </w:p>
        </w:tc>
        <w:tc>
          <w:tcPr>
            <w:tcW w:w="1350" w:type="dxa"/>
            <w:shd w:val="clear" w:color="auto" w:fill="D9D9D9" w:themeFill="background1" w:themeFillShade="D9"/>
          </w:tcPr>
          <w:p w:rsidR="00715597" w:rsidRPr="00F667EC" w:rsidRDefault="00715597" w:rsidP="00FF711D">
            <w:r w:rsidRPr="00F667EC">
              <w:t>1.162309</w:t>
            </w:r>
          </w:p>
        </w:tc>
        <w:tc>
          <w:tcPr>
            <w:tcW w:w="1440" w:type="dxa"/>
            <w:shd w:val="clear" w:color="auto" w:fill="D9D9D9" w:themeFill="background1" w:themeFillShade="D9"/>
          </w:tcPr>
          <w:p w:rsidR="00715597" w:rsidRPr="00F0536B" w:rsidRDefault="00715597" w:rsidP="00FF711D">
            <w:r w:rsidRPr="00F0536B">
              <w:t>1.47</w:t>
            </w:r>
          </w:p>
        </w:tc>
        <w:tc>
          <w:tcPr>
            <w:tcW w:w="1350" w:type="dxa"/>
            <w:shd w:val="clear" w:color="auto" w:fill="D9D9D9" w:themeFill="background1" w:themeFillShade="D9"/>
          </w:tcPr>
          <w:p w:rsidR="00715597" w:rsidRPr="00010F85" w:rsidRDefault="00715597" w:rsidP="00FF711D">
            <w:r>
              <w:t>P &lt; 0.001</w:t>
            </w:r>
          </w:p>
        </w:tc>
        <w:tc>
          <w:tcPr>
            <w:tcW w:w="3060" w:type="dxa"/>
            <w:shd w:val="clear" w:color="auto" w:fill="D9D9D9" w:themeFill="background1" w:themeFillShade="D9"/>
          </w:tcPr>
          <w:p w:rsidR="00715597" w:rsidRDefault="00715597" w:rsidP="00FF711D">
            <w:r w:rsidRPr="00D6211B">
              <w:t>Less likely to graduate than a College of Engineering student keeping other characteristics the same</w:t>
            </w:r>
          </w:p>
        </w:tc>
      </w:tr>
      <w:tr w:rsidR="00715597" w:rsidTr="00FF711D">
        <w:trPr>
          <w:trHeight w:val="230"/>
        </w:trPr>
        <w:tc>
          <w:tcPr>
            <w:tcW w:w="2695" w:type="dxa"/>
          </w:tcPr>
          <w:p w:rsidR="00715597" w:rsidRPr="00AA76A4" w:rsidRDefault="00715597" w:rsidP="00FF711D">
            <w:r>
              <w:t>College Scheller</w:t>
            </w:r>
          </w:p>
        </w:tc>
        <w:tc>
          <w:tcPr>
            <w:tcW w:w="1350" w:type="dxa"/>
          </w:tcPr>
          <w:p w:rsidR="00715597" w:rsidRPr="00F667EC" w:rsidRDefault="00715597" w:rsidP="00FF711D">
            <w:r w:rsidRPr="00F667EC">
              <w:t>0.629541</w:t>
            </w:r>
          </w:p>
        </w:tc>
        <w:tc>
          <w:tcPr>
            <w:tcW w:w="1440" w:type="dxa"/>
          </w:tcPr>
          <w:p w:rsidR="00715597" w:rsidRPr="00F0536B" w:rsidRDefault="00715597" w:rsidP="00FF711D">
            <w:r w:rsidRPr="00F0536B">
              <w:t>1.08</w:t>
            </w:r>
          </w:p>
        </w:tc>
        <w:tc>
          <w:tcPr>
            <w:tcW w:w="1350" w:type="dxa"/>
          </w:tcPr>
          <w:p w:rsidR="00715597" w:rsidRPr="00010F85" w:rsidRDefault="00715597" w:rsidP="00FF711D">
            <w:r w:rsidRPr="00010F85">
              <w:t>0.040371</w:t>
            </w:r>
          </w:p>
        </w:tc>
        <w:tc>
          <w:tcPr>
            <w:tcW w:w="3060" w:type="dxa"/>
          </w:tcPr>
          <w:p w:rsidR="00715597" w:rsidRDefault="00715597" w:rsidP="00FF711D">
            <w:r w:rsidRPr="00D6211B">
              <w:t xml:space="preserve">Less likely to graduate than a College of Engineering student </w:t>
            </w:r>
            <w:r w:rsidRPr="00D6211B">
              <w:lastRenderedPageBreak/>
              <w:t>keeping other characteristics the same</w:t>
            </w:r>
          </w:p>
        </w:tc>
      </w:tr>
      <w:tr w:rsidR="00715597" w:rsidTr="00FF711D">
        <w:trPr>
          <w:trHeight w:val="230"/>
        </w:trPr>
        <w:tc>
          <w:tcPr>
            <w:tcW w:w="2695" w:type="dxa"/>
            <w:shd w:val="clear" w:color="auto" w:fill="D9D9D9" w:themeFill="background1" w:themeFillShade="D9"/>
          </w:tcPr>
          <w:p w:rsidR="00715597" w:rsidRPr="00AA76A4" w:rsidRDefault="00715597" w:rsidP="00FF711D">
            <w:r>
              <w:lastRenderedPageBreak/>
              <w:t>College Sciences</w:t>
            </w:r>
          </w:p>
        </w:tc>
        <w:tc>
          <w:tcPr>
            <w:tcW w:w="1350" w:type="dxa"/>
            <w:shd w:val="clear" w:color="auto" w:fill="D9D9D9" w:themeFill="background1" w:themeFillShade="D9"/>
          </w:tcPr>
          <w:p w:rsidR="00715597" w:rsidRPr="00F667EC" w:rsidRDefault="00715597" w:rsidP="00FF711D">
            <w:r w:rsidRPr="00F667EC">
              <w:t>1.008871</w:t>
            </w:r>
          </w:p>
        </w:tc>
        <w:tc>
          <w:tcPr>
            <w:tcW w:w="1440" w:type="dxa"/>
            <w:shd w:val="clear" w:color="auto" w:fill="D9D9D9" w:themeFill="background1" w:themeFillShade="D9"/>
          </w:tcPr>
          <w:p w:rsidR="00715597" w:rsidRPr="00F0536B" w:rsidRDefault="00715597" w:rsidP="00FF711D">
            <w:r w:rsidRPr="00F0536B">
              <w:t>1.56</w:t>
            </w:r>
          </w:p>
        </w:tc>
        <w:tc>
          <w:tcPr>
            <w:tcW w:w="1350" w:type="dxa"/>
            <w:shd w:val="clear" w:color="auto" w:fill="D9D9D9" w:themeFill="background1" w:themeFillShade="D9"/>
          </w:tcPr>
          <w:p w:rsidR="00715597" w:rsidRPr="00010F85" w:rsidRDefault="00715597" w:rsidP="00FF711D">
            <w:r>
              <w:t>P &lt; 0.001</w:t>
            </w:r>
          </w:p>
        </w:tc>
        <w:tc>
          <w:tcPr>
            <w:tcW w:w="3060" w:type="dxa"/>
            <w:shd w:val="clear" w:color="auto" w:fill="D9D9D9" w:themeFill="background1" w:themeFillShade="D9"/>
          </w:tcPr>
          <w:p w:rsidR="00715597" w:rsidRDefault="00715597" w:rsidP="00FF711D">
            <w:r>
              <w:t>Less likely to graduate than a College of Engineering student keeping other characteristics the same</w:t>
            </w:r>
          </w:p>
        </w:tc>
      </w:tr>
      <w:tr w:rsidR="00715597" w:rsidTr="00FF711D">
        <w:trPr>
          <w:trHeight w:val="217"/>
        </w:trPr>
        <w:tc>
          <w:tcPr>
            <w:tcW w:w="2695" w:type="dxa"/>
          </w:tcPr>
          <w:p w:rsidR="00715597" w:rsidRPr="00AA76A4" w:rsidRDefault="00715597" w:rsidP="00FF711D">
            <w:r>
              <w:t>Citizen Alien</w:t>
            </w:r>
          </w:p>
        </w:tc>
        <w:tc>
          <w:tcPr>
            <w:tcW w:w="1350" w:type="dxa"/>
          </w:tcPr>
          <w:p w:rsidR="00715597" w:rsidRPr="00F667EC" w:rsidRDefault="00715597" w:rsidP="00FF711D">
            <w:r w:rsidRPr="00F667EC">
              <w:t>-1.062697</w:t>
            </w:r>
          </w:p>
        </w:tc>
        <w:tc>
          <w:tcPr>
            <w:tcW w:w="1440" w:type="dxa"/>
          </w:tcPr>
          <w:p w:rsidR="00715597" w:rsidRPr="00F0536B" w:rsidRDefault="00715597" w:rsidP="00FF711D">
            <w:r w:rsidRPr="00F0536B">
              <w:t>0.55</w:t>
            </w:r>
          </w:p>
        </w:tc>
        <w:tc>
          <w:tcPr>
            <w:tcW w:w="1350" w:type="dxa"/>
          </w:tcPr>
          <w:p w:rsidR="00715597" w:rsidRPr="00010F85" w:rsidRDefault="00715597" w:rsidP="00FF711D">
            <w:r>
              <w:t>P &lt; 0.01</w:t>
            </w:r>
          </w:p>
        </w:tc>
        <w:tc>
          <w:tcPr>
            <w:tcW w:w="3060" w:type="dxa"/>
          </w:tcPr>
          <w:p w:rsidR="00715597" w:rsidRDefault="00715597" w:rsidP="00FF711D">
            <w:r>
              <w:t>More likely to graduate than an American citizen keeping other characteristics the same</w:t>
            </w:r>
          </w:p>
        </w:tc>
      </w:tr>
      <w:tr w:rsidR="00715597" w:rsidTr="00FF711D">
        <w:trPr>
          <w:trHeight w:val="230"/>
        </w:trPr>
        <w:tc>
          <w:tcPr>
            <w:tcW w:w="2695" w:type="dxa"/>
            <w:shd w:val="clear" w:color="auto" w:fill="D9D9D9" w:themeFill="background1" w:themeFillShade="D9"/>
          </w:tcPr>
          <w:p w:rsidR="00715597" w:rsidRPr="00AA76A4" w:rsidRDefault="00715597" w:rsidP="00FF711D">
            <w:r>
              <w:t>Citizen Resident Alien</w:t>
            </w:r>
          </w:p>
        </w:tc>
        <w:tc>
          <w:tcPr>
            <w:tcW w:w="1350" w:type="dxa"/>
            <w:shd w:val="clear" w:color="auto" w:fill="D9D9D9" w:themeFill="background1" w:themeFillShade="D9"/>
          </w:tcPr>
          <w:p w:rsidR="00715597" w:rsidRPr="00F667EC" w:rsidRDefault="00715597" w:rsidP="00FF711D">
            <w:r w:rsidRPr="00F667EC">
              <w:t>0.051302</w:t>
            </w:r>
          </w:p>
        </w:tc>
        <w:tc>
          <w:tcPr>
            <w:tcW w:w="1440" w:type="dxa"/>
            <w:shd w:val="clear" w:color="auto" w:fill="D9D9D9" w:themeFill="background1" w:themeFillShade="D9"/>
          </w:tcPr>
          <w:p w:rsidR="00715597" w:rsidRPr="00F0536B" w:rsidRDefault="00715597" w:rsidP="00FF711D">
            <w:r w:rsidRPr="00F0536B">
              <w:t>1.54</w:t>
            </w:r>
          </w:p>
        </w:tc>
        <w:tc>
          <w:tcPr>
            <w:tcW w:w="1350" w:type="dxa"/>
            <w:shd w:val="clear" w:color="auto" w:fill="D9D9D9" w:themeFill="background1" w:themeFillShade="D9"/>
          </w:tcPr>
          <w:p w:rsidR="00715597" w:rsidRPr="00010F85" w:rsidRDefault="00715597" w:rsidP="00FF711D">
            <w:r w:rsidRPr="00010F85">
              <w:t>0.87751</w:t>
            </w:r>
          </w:p>
        </w:tc>
        <w:tc>
          <w:tcPr>
            <w:tcW w:w="3060" w:type="dxa"/>
            <w:shd w:val="clear" w:color="auto" w:fill="D9D9D9" w:themeFill="background1" w:themeFillShade="D9"/>
          </w:tcPr>
          <w:p w:rsidR="00715597" w:rsidRDefault="00715597" w:rsidP="00FF711D"/>
        </w:tc>
      </w:tr>
      <w:tr w:rsidR="00715597" w:rsidTr="00FF711D">
        <w:trPr>
          <w:trHeight w:val="217"/>
        </w:trPr>
        <w:tc>
          <w:tcPr>
            <w:tcW w:w="2695" w:type="dxa"/>
          </w:tcPr>
          <w:p w:rsidR="00715597" w:rsidRPr="00AA76A4" w:rsidRDefault="00715597" w:rsidP="00FF711D">
            <w:r w:rsidRPr="00AA76A4">
              <w:t>Residence</w:t>
            </w:r>
            <w:r>
              <w:t xml:space="preserve"> International</w:t>
            </w:r>
          </w:p>
        </w:tc>
        <w:tc>
          <w:tcPr>
            <w:tcW w:w="1350" w:type="dxa"/>
          </w:tcPr>
          <w:p w:rsidR="00715597" w:rsidRPr="00F667EC" w:rsidRDefault="00715597" w:rsidP="00FF711D">
            <w:r w:rsidRPr="00F667EC">
              <w:t>NA</w:t>
            </w:r>
          </w:p>
        </w:tc>
        <w:tc>
          <w:tcPr>
            <w:tcW w:w="1440" w:type="dxa"/>
          </w:tcPr>
          <w:p w:rsidR="00715597" w:rsidRPr="00F0536B" w:rsidRDefault="00715597" w:rsidP="00FF711D">
            <w:r w:rsidRPr="00F0536B">
              <w:t>NA</w:t>
            </w:r>
          </w:p>
        </w:tc>
        <w:tc>
          <w:tcPr>
            <w:tcW w:w="1350" w:type="dxa"/>
          </w:tcPr>
          <w:p w:rsidR="00715597" w:rsidRPr="00010F85" w:rsidRDefault="00715597" w:rsidP="00FF711D">
            <w:r w:rsidRPr="00010F85">
              <w:t>NA</w:t>
            </w:r>
          </w:p>
        </w:tc>
        <w:tc>
          <w:tcPr>
            <w:tcW w:w="3060" w:type="dxa"/>
          </w:tcPr>
          <w:p w:rsidR="00715597" w:rsidRDefault="00715597" w:rsidP="00FF711D"/>
        </w:tc>
      </w:tr>
      <w:tr w:rsidR="00715597" w:rsidTr="00FF711D">
        <w:trPr>
          <w:trHeight w:val="230"/>
        </w:trPr>
        <w:tc>
          <w:tcPr>
            <w:tcW w:w="2695" w:type="dxa"/>
            <w:shd w:val="clear" w:color="auto" w:fill="D9D9D9" w:themeFill="background1" w:themeFillShade="D9"/>
          </w:tcPr>
          <w:p w:rsidR="00715597" w:rsidRPr="00AA76A4" w:rsidRDefault="00715597" w:rsidP="00FF711D">
            <w:r w:rsidRPr="00AA76A4">
              <w:t>Reside</w:t>
            </w:r>
            <w:r>
              <w:t>nce Out of State</w:t>
            </w:r>
          </w:p>
        </w:tc>
        <w:tc>
          <w:tcPr>
            <w:tcW w:w="1350" w:type="dxa"/>
            <w:shd w:val="clear" w:color="auto" w:fill="D9D9D9" w:themeFill="background1" w:themeFillShade="D9"/>
          </w:tcPr>
          <w:p w:rsidR="00715597" w:rsidRPr="00F667EC" w:rsidRDefault="00715597" w:rsidP="00FF711D">
            <w:r w:rsidRPr="00F667EC">
              <w:t>-0.277311</w:t>
            </w:r>
          </w:p>
        </w:tc>
        <w:tc>
          <w:tcPr>
            <w:tcW w:w="1440" w:type="dxa"/>
            <w:shd w:val="clear" w:color="auto" w:fill="D9D9D9" w:themeFill="background1" w:themeFillShade="D9"/>
          </w:tcPr>
          <w:p w:rsidR="00715597" w:rsidRPr="00F0536B" w:rsidRDefault="00715597" w:rsidP="00FF711D">
            <w:r w:rsidRPr="00F0536B">
              <w:t>0.89</w:t>
            </w:r>
          </w:p>
        </w:tc>
        <w:tc>
          <w:tcPr>
            <w:tcW w:w="1350" w:type="dxa"/>
            <w:shd w:val="clear" w:color="auto" w:fill="D9D9D9" w:themeFill="background1" w:themeFillShade="D9"/>
          </w:tcPr>
          <w:p w:rsidR="00715597" w:rsidRPr="00010F85" w:rsidRDefault="00715597" w:rsidP="00FF711D">
            <w:r w:rsidRPr="00010F85">
              <w:t>0.297758</w:t>
            </w:r>
          </w:p>
        </w:tc>
        <w:tc>
          <w:tcPr>
            <w:tcW w:w="3060" w:type="dxa"/>
            <w:shd w:val="clear" w:color="auto" w:fill="D9D9D9" w:themeFill="background1" w:themeFillShade="D9"/>
          </w:tcPr>
          <w:p w:rsidR="00715597" w:rsidRDefault="00715597" w:rsidP="00FF711D"/>
        </w:tc>
      </w:tr>
      <w:tr w:rsidR="00715597" w:rsidTr="00FF711D">
        <w:trPr>
          <w:trHeight w:val="217"/>
        </w:trPr>
        <w:tc>
          <w:tcPr>
            <w:tcW w:w="2695" w:type="dxa"/>
          </w:tcPr>
          <w:p w:rsidR="00715597" w:rsidRPr="00AA76A4" w:rsidRDefault="00715597" w:rsidP="00FF711D">
            <w:r>
              <w:t xml:space="preserve">Race/Ethnicity </w:t>
            </w:r>
            <w:r w:rsidRPr="00AA76A4">
              <w:t>Amer</w:t>
            </w:r>
            <w:r>
              <w:t>ican Indian</w:t>
            </w:r>
          </w:p>
        </w:tc>
        <w:tc>
          <w:tcPr>
            <w:tcW w:w="1350" w:type="dxa"/>
          </w:tcPr>
          <w:p w:rsidR="00715597" w:rsidRPr="00F667EC" w:rsidRDefault="00715597" w:rsidP="00FF711D">
            <w:r w:rsidRPr="00F667EC">
              <w:t>-11.661949</w:t>
            </w:r>
          </w:p>
        </w:tc>
        <w:tc>
          <w:tcPr>
            <w:tcW w:w="1440" w:type="dxa"/>
          </w:tcPr>
          <w:p w:rsidR="00715597" w:rsidRPr="00F0536B" w:rsidRDefault="00715597" w:rsidP="00FF711D">
            <w:r w:rsidRPr="00F0536B">
              <w:t>13.65</w:t>
            </w:r>
          </w:p>
        </w:tc>
        <w:tc>
          <w:tcPr>
            <w:tcW w:w="1350" w:type="dxa"/>
          </w:tcPr>
          <w:p w:rsidR="00715597" w:rsidRPr="00010F85" w:rsidRDefault="00715597" w:rsidP="00FF711D">
            <w:r w:rsidRPr="00010F85">
              <w:t>0.983907</w:t>
            </w:r>
          </w:p>
        </w:tc>
        <w:tc>
          <w:tcPr>
            <w:tcW w:w="3060" w:type="dxa"/>
          </w:tcPr>
          <w:p w:rsidR="00715597" w:rsidRDefault="00715597" w:rsidP="00FF711D"/>
        </w:tc>
      </w:tr>
      <w:tr w:rsidR="00715597" w:rsidTr="00FF711D">
        <w:trPr>
          <w:trHeight w:val="230"/>
        </w:trPr>
        <w:tc>
          <w:tcPr>
            <w:tcW w:w="2695" w:type="dxa"/>
            <w:shd w:val="clear" w:color="auto" w:fill="D9D9D9" w:themeFill="background1" w:themeFillShade="D9"/>
          </w:tcPr>
          <w:p w:rsidR="00715597" w:rsidRPr="00AA76A4" w:rsidRDefault="00715597" w:rsidP="00FF711D">
            <w:r>
              <w:t>Race/Ethnicity  Asian</w:t>
            </w:r>
          </w:p>
        </w:tc>
        <w:tc>
          <w:tcPr>
            <w:tcW w:w="1350" w:type="dxa"/>
            <w:shd w:val="clear" w:color="auto" w:fill="D9D9D9" w:themeFill="background1" w:themeFillShade="D9"/>
          </w:tcPr>
          <w:p w:rsidR="00715597" w:rsidRPr="00F667EC" w:rsidRDefault="00715597" w:rsidP="00FF711D">
            <w:r w:rsidRPr="00F667EC">
              <w:t>-0.525442</w:t>
            </w:r>
          </w:p>
        </w:tc>
        <w:tc>
          <w:tcPr>
            <w:tcW w:w="1440" w:type="dxa"/>
            <w:shd w:val="clear" w:color="auto" w:fill="D9D9D9" w:themeFill="background1" w:themeFillShade="D9"/>
          </w:tcPr>
          <w:p w:rsidR="00715597" w:rsidRPr="00F0536B" w:rsidRDefault="00715597" w:rsidP="00FF711D">
            <w:r w:rsidRPr="00F0536B">
              <w:t>0.53</w:t>
            </w:r>
          </w:p>
        </w:tc>
        <w:tc>
          <w:tcPr>
            <w:tcW w:w="1350" w:type="dxa"/>
            <w:shd w:val="clear" w:color="auto" w:fill="D9D9D9" w:themeFill="background1" w:themeFillShade="D9"/>
          </w:tcPr>
          <w:p w:rsidR="00715597" w:rsidRPr="00010F85" w:rsidRDefault="00715597" w:rsidP="00FF711D">
            <w:r>
              <w:t>P &lt; 0.001</w:t>
            </w:r>
          </w:p>
        </w:tc>
        <w:tc>
          <w:tcPr>
            <w:tcW w:w="3060" w:type="dxa"/>
            <w:shd w:val="clear" w:color="auto" w:fill="D9D9D9" w:themeFill="background1" w:themeFillShade="D9"/>
          </w:tcPr>
          <w:p w:rsidR="00715597" w:rsidRDefault="00715597" w:rsidP="00FF711D">
            <w:r>
              <w:t>More likely to graduate than a white student keeping other characteristics the same</w:t>
            </w:r>
          </w:p>
        </w:tc>
      </w:tr>
      <w:tr w:rsidR="00715597" w:rsidTr="00FF711D">
        <w:trPr>
          <w:trHeight w:val="230"/>
        </w:trPr>
        <w:tc>
          <w:tcPr>
            <w:tcW w:w="2695" w:type="dxa"/>
          </w:tcPr>
          <w:p w:rsidR="00715597" w:rsidRPr="00AA76A4" w:rsidRDefault="00715597" w:rsidP="00FF711D">
            <w:r>
              <w:t>Race/Ethnicity  Black</w:t>
            </w:r>
          </w:p>
        </w:tc>
        <w:tc>
          <w:tcPr>
            <w:tcW w:w="1350" w:type="dxa"/>
          </w:tcPr>
          <w:p w:rsidR="00715597" w:rsidRPr="00F667EC" w:rsidRDefault="00715597" w:rsidP="00FF711D">
            <w:r w:rsidRPr="00F667EC">
              <w:t>-0.9423</w:t>
            </w:r>
          </w:p>
        </w:tc>
        <w:tc>
          <w:tcPr>
            <w:tcW w:w="1440" w:type="dxa"/>
          </w:tcPr>
          <w:p w:rsidR="00715597" w:rsidRPr="00F0536B" w:rsidRDefault="00715597" w:rsidP="00FF711D">
            <w:r w:rsidRPr="00F0536B">
              <w:t>0.71</w:t>
            </w:r>
          </w:p>
        </w:tc>
        <w:tc>
          <w:tcPr>
            <w:tcW w:w="1350" w:type="dxa"/>
          </w:tcPr>
          <w:p w:rsidR="00715597" w:rsidRPr="00010F85" w:rsidRDefault="00715597" w:rsidP="00FF711D">
            <w:r w:rsidRPr="00010F85">
              <w:t>0.066022</w:t>
            </w:r>
          </w:p>
        </w:tc>
        <w:tc>
          <w:tcPr>
            <w:tcW w:w="3060" w:type="dxa"/>
          </w:tcPr>
          <w:p w:rsidR="00715597" w:rsidRDefault="00715597" w:rsidP="00FF711D"/>
        </w:tc>
      </w:tr>
      <w:tr w:rsidR="00715597" w:rsidTr="00FF711D">
        <w:trPr>
          <w:trHeight w:val="230"/>
        </w:trPr>
        <w:tc>
          <w:tcPr>
            <w:tcW w:w="2695" w:type="dxa"/>
            <w:shd w:val="clear" w:color="auto" w:fill="D9D9D9" w:themeFill="background1" w:themeFillShade="D9"/>
          </w:tcPr>
          <w:p w:rsidR="00715597" w:rsidRPr="00AA76A4" w:rsidRDefault="00715597" w:rsidP="00FF711D">
            <w:r>
              <w:t>Race/Ethnicity  Hispanic</w:t>
            </w:r>
          </w:p>
        </w:tc>
        <w:tc>
          <w:tcPr>
            <w:tcW w:w="1350" w:type="dxa"/>
            <w:shd w:val="clear" w:color="auto" w:fill="D9D9D9" w:themeFill="background1" w:themeFillShade="D9"/>
          </w:tcPr>
          <w:p w:rsidR="00715597" w:rsidRPr="00F667EC" w:rsidRDefault="00715597" w:rsidP="00FF711D">
            <w:r w:rsidRPr="00F667EC">
              <w:t>-2.118081</w:t>
            </w:r>
          </w:p>
        </w:tc>
        <w:tc>
          <w:tcPr>
            <w:tcW w:w="1440" w:type="dxa"/>
            <w:shd w:val="clear" w:color="auto" w:fill="D9D9D9" w:themeFill="background1" w:themeFillShade="D9"/>
          </w:tcPr>
          <w:p w:rsidR="00715597" w:rsidRPr="00F0536B" w:rsidRDefault="00715597" w:rsidP="00FF711D">
            <w:r w:rsidRPr="00F0536B">
              <w:t>0.24</w:t>
            </w:r>
          </w:p>
        </w:tc>
        <w:tc>
          <w:tcPr>
            <w:tcW w:w="1350" w:type="dxa"/>
            <w:shd w:val="clear" w:color="auto" w:fill="D9D9D9" w:themeFill="background1" w:themeFillShade="D9"/>
          </w:tcPr>
          <w:p w:rsidR="00715597" w:rsidRPr="00010F85" w:rsidRDefault="00715597" w:rsidP="00FF711D">
            <w:r>
              <w:t>P &lt; 0.001</w:t>
            </w:r>
          </w:p>
        </w:tc>
        <w:tc>
          <w:tcPr>
            <w:tcW w:w="3060" w:type="dxa"/>
            <w:shd w:val="clear" w:color="auto" w:fill="D9D9D9" w:themeFill="background1" w:themeFillShade="D9"/>
          </w:tcPr>
          <w:p w:rsidR="00715597" w:rsidRDefault="00715597" w:rsidP="00FF711D">
            <w:r>
              <w:t>More likely to graduate than a white student keeping other characteristics the same</w:t>
            </w:r>
          </w:p>
        </w:tc>
      </w:tr>
      <w:tr w:rsidR="00715597" w:rsidTr="00FF711D">
        <w:trPr>
          <w:trHeight w:val="230"/>
        </w:trPr>
        <w:tc>
          <w:tcPr>
            <w:tcW w:w="2695" w:type="dxa"/>
          </w:tcPr>
          <w:p w:rsidR="00715597" w:rsidRPr="00AA76A4" w:rsidRDefault="00715597" w:rsidP="00FF711D">
            <w:r>
              <w:t>Race/Ethnicity _International</w:t>
            </w:r>
          </w:p>
        </w:tc>
        <w:tc>
          <w:tcPr>
            <w:tcW w:w="1350" w:type="dxa"/>
          </w:tcPr>
          <w:p w:rsidR="00715597" w:rsidRPr="00F667EC" w:rsidRDefault="00715597" w:rsidP="00FF711D">
            <w:r w:rsidRPr="00F667EC">
              <w:t>NA</w:t>
            </w:r>
          </w:p>
        </w:tc>
        <w:tc>
          <w:tcPr>
            <w:tcW w:w="1440" w:type="dxa"/>
          </w:tcPr>
          <w:p w:rsidR="00715597" w:rsidRPr="00F0536B" w:rsidRDefault="00715597" w:rsidP="00FF711D">
            <w:r w:rsidRPr="00F0536B">
              <w:t>NA</w:t>
            </w:r>
          </w:p>
        </w:tc>
        <w:tc>
          <w:tcPr>
            <w:tcW w:w="1350" w:type="dxa"/>
          </w:tcPr>
          <w:p w:rsidR="00715597" w:rsidRPr="00010F85" w:rsidRDefault="00715597" w:rsidP="00FF711D">
            <w:r w:rsidRPr="00010F85">
              <w:t>NA</w:t>
            </w:r>
          </w:p>
        </w:tc>
        <w:tc>
          <w:tcPr>
            <w:tcW w:w="3060" w:type="dxa"/>
          </w:tcPr>
          <w:p w:rsidR="00715597" w:rsidRDefault="00715597" w:rsidP="00FF711D"/>
        </w:tc>
      </w:tr>
      <w:tr w:rsidR="00715597" w:rsidTr="00FF711D">
        <w:trPr>
          <w:trHeight w:val="230"/>
        </w:trPr>
        <w:tc>
          <w:tcPr>
            <w:tcW w:w="2695" w:type="dxa"/>
            <w:shd w:val="clear" w:color="auto" w:fill="D9D9D9" w:themeFill="background1" w:themeFillShade="D9"/>
          </w:tcPr>
          <w:p w:rsidR="00715597" w:rsidRPr="00AA76A4" w:rsidRDefault="00715597" w:rsidP="00FF711D">
            <w:r>
              <w:t>Race/Ethnicity _Pacific Islander</w:t>
            </w:r>
          </w:p>
        </w:tc>
        <w:tc>
          <w:tcPr>
            <w:tcW w:w="1350" w:type="dxa"/>
            <w:shd w:val="clear" w:color="auto" w:fill="D9D9D9" w:themeFill="background1" w:themeFillShade="D9"/>
          </w:tcPr>
          <w:p w:rsidR="00715597" w:rsidRPr="00F667EC" w:rsidRDefault="00715597" w:rsidP="00FF711D">
            <w:r w:rsidRPr="00F667EC">
              <w:t>-12.58309</w:t>
            </w:r>
          </w:p>
        </w:tc>
        <w:tc>
          <w:tcPr>
            <w:tcW w:w="1440" w:type="dxa"/>
            <w:shd w:val="clear" w:color="auto" w:fill="D9D9D9" w:themeFill="background1" w:themeFillShade="D9"/>
          </w:tcPr>
          <w:p w:rsidR="00715597" w:rsidRPr="00F0536B" w:rsidRDefault="00715597" w:rsidP="00FF711D">
            <w:r w:rsidRPr="00F0536B">
              <w:t>0.00</w:t>
            </w:r>
          </w:p>
        </w:tc>
        <w:tc>
          <w:tcPr>
            <w:tcW w:w="1350" w:type="dxa"/>
            <w:shd w:val="clear" w:color="auto" w:fill="D9D9D9" w:themeFill="background1" w:themeFillShade="D9"/>
          </w:tcPr>
          <w:p w:rsidR="00715597" w:rsidRPr="00010F85" w:rsidRDefault="00715597" w:rsidP="00FF711D">
            <w:r w:rsidRPr="00010F85">
              <w:t>0.983781</w:t>
            </w:r>
          </w:p>
        </w:tc>
        <w:tc>
          <w:tcPr>
            <w:tcW w:w="3060" w:type="dxa"/>
            <w:shd w:val="clear" w:color="auto" w:fill="D9D9D9" w:themeFill="background1" w:themeFillShade="D9"/>
          </w:tcPr>
          <w:p w:rsidR="00715597" w:rsidRDefault="00715597" w:rsidP="00FF711D"/>
        </w:tc>
      </w:tr>
      <w:tr w:rsidR="00715597" w:rsidTr="00FF711D">
        <w:trPr>
          <w:trHeight w:val="230"/>
        </w:trPr>
        <w:tc>
          <w:tcPr>
            <w:tcW w:w="2695" w:type="dxa"/>
          </w:tcPr>
          <w:p w:rsidR="00715597" w:rsidRPr="00AA76A4" w:rsidRDefault="00715597" w:rsidP="00FF711D">
            <w:r>
              <w:t>Race/Ethnicity Multi-racial</w:t>
            </w:r>
          </w:p>
        </w:tc>
        <w:tc>
          <w:tcPr>
            <w:tcW w:w="1350" w:type="dxa"/>
          </w:tcPr>
          <w:p w:rsidR="00715597" w:rsidRPr="00F667EC" w:rsidRDefault="00715597" w:rsidP="00FF711D">
            <w:r w:rsidRPr="00F667EC">
              <w:t>-0.61934</w:t>
            </w:r>
          </w:p>
        </w:tc>
        <w:tc>
          <w:tcPr>
            <w:tcW w:w="1440" w:type="dxa"/>
          </w:tcPr>
          <w:p w:rsidR="00715597" w:rsidRPr="00F0536B" w:rsidRDefault="00715597" w:rsidP="00FF711D">
            <w:r w:rsidRPr="00F0536B">
              <w:t>0.63</w:t>
            </w:r>
          </w:p>
        </w:tc>
        <w:tc>
          <w:tcPr>
            <w:tcW w:w="1350" w:type="dxa"/>
          </w:tcPr>
          <w:p w:rsidR="00715597" w:rsidRPr="00010F85" w:rsidRDefault="00715597" w:rsidP="00FF711D">
            <w:r w:rsidRPr="00010F85">
              <w:t>0.152948</w:t>
            </w:r>
          </w:p>
        </w:tc>
        <w:tc>
          <w:tcPr>
            <w:tcW w:w="3060" w:type="dxa"/>
          </w:tcPr>
          <w:p w:rsidR="00715597" w:rsidRDefault="00715597" w:rsidP="00FF711D"/>
        </w:tc>
      </w:tr>
      <w:tr w:rsidR="00715597" w:rsidTr="00FF711D">
        <w:trPr>
          <w:trHeight w:val="230"/>
        </w:trPr>
        <w:tc>
          <w:tcPr>
            <w:tcW w:w="2695" w:type="dxa"/>
            <w:shd w:val="clear" w:color="auto" w:fill="D9D9D9" w:themeFill="background1" w:themeFillShade="D9"/>
          </w:tcPr>
          <w:p w:rsidR="00715597" w:rsidRPr="00AA76A4" w:rsidRDefault="00715597" w:rsidP="00FF711D">
            <w:r>
              <w:t>Race/Ethnicity Unknown</w:t>
            </w:r>
          </w:p>
        </w:tc>
        <w:tc>
          <w:tcPr>
            <w:tcW w:w="1350" w:type="dxa"/>
            <w:shd w:val="clear" w:color="auto" w:fill="D9D9D9" w:themeFill="background1" w:themeFillShade="D9"/>
          </w:tcPr>
          <w:p w:rsidR="00715597" w:rsidRPr="00F667EC" w:rsidRDefault="00715597" w:rsidP="00FF711D">
            <w:r w:rsidRPr="00F667EC">
              <w:t>-0.321694</w:t>
            </w:r>
          </w:p>
        </w:tc>
        <w:tc>
          <w:tcPr>
            <w:tcW w:w="1440" w:type="dxa"/>
            <w:shd w:val="clear" w:color="auto" w:fill="D9D9D9" w:themeFill="background1" w:themeFillShade="D9"/>
          </w:tcPr>
          <w:p w:rsidR="00715597" w:rsidRPr="00F0536B" w:rsidRDefault="00715597" w:rsidP="00FF711D">
            <w:r w:rsidRPr="00F0536B">
              <w:t>1.23</w:t>
            </w:r>
          </w:p>
        </w:tc>
        <w:tc>
          <w:tcPr>
            <w:tcW w:w="1350" w:type="dxa"/>
            <w:shd w:val="clear" w:color="auto" w:fill="D9D9D9" w:themeFill="background1" w:themeFillShade="D9"/>
          </w:tcPr>
          <w:p w:rsidR="00715597" w:rsidRPr="00010F85" w:rsidRDefault="00715597" w:rsidP="00FF711D">
            <w:r w:rsidRPr="00010F85">
              <w:t>0.704854</w:t>
            </w:r>
          </w:p>
        </w:tc>
        <w:tc>
          <w:tcPr>
            <w:tcW w:w="3060" w:type="dxa"/>
            <w:shd w:val="clear" w:color="auto" w:fill="D9D9D9" w:themeFill="background1" w:themeFillShade="D9"/>
          </w:tcPr>
          <w:p w:rsidR="00715597" w:rsidRDefault="00715597" w:rsidP="00FF711D"/>
        </w:tc>
      </w:tr>
      <w:tr w:rsidR="00715597" w:rsidTr="00FF711D">
        <w:trPr>
          <w:trHeight w:val="230"/>
        </w:trPr>
        <w:tc>
          <w:tcPr>
            <w:tcW w:w="2695" w:type="dxa"/>
          </w:tcPr>
          <w:p w:rsidR="00715597" w:rsidRPr="00AA76A4" w:rsidRDefault="00715597" w:rsidP="00FF711D">
            <w:r>
              <w:t>Under Represented Minority (Non-White or Non-Asian)</w:t>
            </w:r>
          </w:p>
        </w:tc>
        <w:tc>
          <w:tcPr>
            <w:tcW w:w="1350" w:type="dxa"/>
          </w:tcPr>
          <w:p w:rsidR="00715597" w:rsidRPr="00F667EC" w:rsidRDefault="00715597" w:rsidP="00FF711D">
            <w:r w:rsidRPr="00F667EC">
              <w:t>0.843337</w:t>
            </w:r>
          </w:p>
        </w:tc>
        <w:tc>
          <w:tcPr>
            <w:tcW w:w="1440" w:type="dxa"/>
          </w:tcPr>
          <w:p w:rsidR="00715597" w:rsidRPr="00F0536B" w:rsidRDefault="00715597" w:rsidP="00FF711D">
            <w:r w:rsidRPr="00F0536B">
              <w:t>1.54</w:t>
            </w:r>
          </w:p>
        </w:tc>
        <w:tc>
          <w:tcPr>
            <w:tcW w:w="1350" w:type="dxa"/>
          </w:tcPr>
          <w:p w:rsidR="00715597" w:rsidRPr="00010F85" w:rsidRDefault="00715597" w:rsidP="00FF711D">
            <w:r w:rsidRPr="00010F85">
              <w:t>0.065558</w:t>
            </w:r>
          </w:p>
        </w:tc>
        <w:tc>
          <w:tcPr>
            <w:tcW w:w="3060" w:type="dxa"/>
          </w:tcPr>
          <w:p w:rsidR="00715597" w:rsidRDefault="00715597" w:rsidP="00FF711D"/>
        </w:tc>
      </w:tr>
      <w:tr w:rsidR="00715597" w:rsidTr="00FF711D">
        <w:trPr>
          <w:trHeight w:val="230"/>
        </w:trPr>
        <w:tc>
          <w:tcPr>
            <w:tcW w:w="2695" w:type="dxa"/>
            <w:shd w:val="clear" w:color="auto" w:fill="D9D9D9" w:themeFill="background1" w:themeFillShade="D9"/>
          </w:tcPr>
          <w:p w:rsidR="00715597" w:rsidRPr="00AA76A4" w:rsidRDefault="00715597" w:rsidP="00FF711D">
            <w:r>
              <w:t>Sex Female</w:t>
            </w:r>
          </w:p>
        </w:tc>
        <w:tc>
          <w:tcPr>
            <w:tcW w:w="1350" w:type="dxa"/>
            <w:shd w:val="clear" w:color="auto" w:fill="D9D9D9" w:themeFill="background1" w:themeFillShade="D9"/>
          </w:tcPr>
          <w:p w:rsidR="00715597" w:rsidRPr="00F667EC" w:rsidRDefault="00715597" w:rsidP="00FF711D">
            <w:r w:rsidRPr="00F667EC">
              <w:t>-0.239627</w:t>
            </w:r>
          </w:p>
        </w:tc>
        <w:tc>
          <w:tcPr>
            <w:tcW w:w="1440" w:type="dxa"/>
            <w:shd w:val="clear" w:color="auto" w:fill="D9D9D9" w:themeFill="background1" w:themeFillShade="D9"/>
          </w:tcPr>
          <w:p w:rsidR="00715597" w:rsidRDefault="00715597" w:rsidP="00FF711D">
            <w:r w:rsidRPr="00F0536B">
              <w:t>0.91</w:t>
            </w:r>
          </w:p>
        </w:tc>
        <w:tc>
          <w:tcPr>
            <w:tcW w:w="1350" w:type="dxa"/>
            <w:shd w:val="clear" w:color="auto" w:fill="D9D9D9" w:themeFill="background1" w:themeFillShade="D9"/>
          </w:tcPr>
          <w:p w:rsidR="00715597" w:rsidRPr="00010F85" w:rsidRDefault="00715597" w:rsidP="00FF711D">
            <w:r w:rsidRPr="00010F85">
              <w:t>0.104443</w:t>
            </w:r>
          </w:p>
        </w:tc>
        <w:tc>
          <w:tcPr>
            <w:tcW w:w="3060" w:type="dxa"/>
            <w:shd w:val="clear" w:color="auto" w:fill="D9D9D9" w:themeFill="background1" w:themeFillShade="D9"/>
          </w:tcPr>
          <w:p w:rsidR="00715597" w:rsidRDefault="00715597" w:rsidP="00FF711D"/>
        </w:tc>
      </w:tr>
      <w:tr w:rsidR="00715597" w:rsidTr="00FF711D">
        <w:trPr>
          <w:trHeight w:val="230"/>
        </w:trPr>
        <w:tc>
          <w:tcPr>
            <w:tcW w:w="2695" w:type="dxa"/>
          </w:tcPr>
          <w:p w:rsidR="00715597" w:rsidRPr="00AA76A4" w:rsidRDefault="00715597" w:rsidP="00FF711D">
            <w:r>
              <w:t>Fraternity/Sorority Engagement</w:t>
            </w:r>
          </w:p>
        </w:tc>
        <w:tc>
          <w:tcPr>
            <w:tcW w:w="1350" w:type="dxa"/>
          </w:tcPr>
          <w:p w:rsidR="00715597" w:rsidRPr="00F667EC" w:rsidRDefault="00715597" w:rsidP="00FF711D">
            <w:r w:rsidRPr="00F667EC">
              <w:t>-0.464265</w:t>
            </w:r>
          </w:p>
        </w:tc>
        <w:tc>
          <w:tcPr>
            <w:tcW w:w="1440" w:type="dxa"/>
          </w:tcPr>
          <w:p w:rsidR="00715597" w:rsidRPr="00CB43F0" w:rsidRDefault="00715597" w:rsidP="00FF711D">
            <w:r w:rsidRPr="00CB43F0">
              <w:t>0.48</w:t>
            </w:r>
          </w:p>
        </w:tc>
        <w:tc>
          <w:tcPr>
            <w:tcW w:w="1350" w:type="dxa"/>
          </w:tcPr>
          <w:p w:rsidR="00715597" w:rsidRPr="00010F85" w:rsidRDefault="00715597" w:rsidP="00FF711D">
            <w:r w:rsidRPr="00010F85">
              <w:t>0.049293</w:t>
            </w:r>
          </w:p>
        </w:tc>
        <w:tc>
          <w:tcPr>
            <w:tcW w:w="3060" w:type="dxa"/>
          </w:tcPr>
          <w:p w:rsidR="00715597" w:rsidRDefault="00715597" w:rsidP="00FF711D">
            <w:r>
              <w:t>More likely to graduate than a student not in a fraternity/sorority keeping other characteristics the same</w:t>
            </w:r>
          </w:p>
        </w:tc>
      </w:tr>
      <w:tr w:rsidR="00715597" w:rsidTr="00FF711D">
        <w:trPr>
          <w:trHeight w:val="230"/>
        </w:trPr>
        <w:tc>
          <w:tcPr>
            <w:tcW w:w="2695" w:type="dxa"/>
            <w:shd w:val="clear" w:color="auto" w:fill="D9D9D9" w:themeFill="background1" w:themeFillShade="D9"/>
          </w:tcPr>
          <w:p w:rsidR="00715597" w:rsidRPr="00AA76A4" w:rsidRDefault="00715597" w:rsidP="00FF711D">
            <w:r>
              <w:t>Internship</w:t>
            </w:r>
          </w:p>
        </w:tc>
        <w:tc>
          <w:tcPr>
            <w:tcW w:w="1350" w:type="dxa"/>
            <w:shd w:val="clear" w:color="auto" w:fill="D9D9D9" w:themeFill="background1" w:themeFillShade="D9"/>
          </w:tcPr>
          <w:p w:rsidR="00715597" w:rsidRPr="00F667EC" w:rsidRDefault="00715597" w:rsidP="00FF711D">
            <w:r w:rsidRPr="00F667EC">
              <w:t>-8.899287</w:t>
            </w:r>
          </w:p>
        </w:tc>
        <w:tc>
          <w:tcPr>
            <w:tcW w:w="1440" w:type="dxa"/>
            <w:shd w:val="clear" w:color="auto" w:fill="D9D9D9" w:themeFill="background1" w:themeFillShade="D9"/>
          </w:tcPr>
          <w:p w:rsidR="00715597" w:rsidRPr="00CB43F0" w:rsidRDefault="00715597" w:rsidP="00FF711D">
            <w:r w:rsidRPr="00CB43F0">
              <w:t>0.00</w:t>
            </w:r>
          </w:p>
        </w:tc>
        <w:tc>
          <w:tcPr>
            <w:tcW w:w="1350" w:type="dxa"/>
            <w:shd w:val="clear" w:color="auto" w:fill="D9D9D9" w:themeFill="background1" w:themeFillShade="D9"/>
          </w:tcPr>
          <w:p w:rsidR="00715597" w:rsidRPr="00010F85" w:rsidRDefault="00715597" w:rsidP="00FF711D">
            <w:r w:rsidRPr="00010F85">
              <w:t>0.991956</w:t>
            </w:r>
          </w:p>
        </w:tc>
        <w:tc>
          <w:tcPr>
            <w:tcW w:w="3060" w:type="dxa"/>
            <w:shd w:val="clear" w:color="auto" w:fill="D9D9D9" w:themeFill="background1" w:themeFillShade="D9"/>
          </w:tcPr>
          <w:p w:rsidR="00715597" w:rsidRDefault="00715597" w:rsidP="00FF711D"/>
        </w:tc>
      </w:tr>
      <w:tr w:rsidR="00715597" w:rsidTr="00FF711D">
        <w:trPr>
          <w:trHeight w:val="230"/>
        </w:trPr>
        <w:tc>
          <w:tcPr>
            <w:tcW w:w="2695" w:type="dxa"/>
          </w:tcPr>
          <w:p w:rsidR="00715597" w:rsidRPr="00AA76A4" w:rsidRDefault="00715597" w:rsidP="00FF711D">
            <w:r>
              <w:t>Study Abroad</w:t>
            </w:r>
          </w:p>
        </w:tc>
        <w:tc>
          <w:tcPr>
            <w:tcW w:w="1350" w:type="dxa"/>
          </w:tcPr>
          <w:p w:rsidR="00715597" w:rsidRPr="00F667EC" w:rsidRDefault="00715597" w:rsidP="00FF711D">
            <w:r w:rsidRPr="00F667EC">
              <w:t>-1.339968</w:t>
            </w:r>
          </w:p>
        </w:tc>
        <w:tc>
          <w:tcPr>
            <w:tcW w:w="1440" w:type="dxa"/>
          </w:tcPr>
          <w:p w:rsidR="00715597" w:rsidRPr="00CB43F0" w:rsidRDefault="00715597" w:rsidP="00FF711D">
            <w:r w:rsidRPr="00CB43F0">
              <w:t>0.21</w:t>
            </w:r>
          </w:p>
        </w:tc>
        <w:tc>
          <w:tcPr>
            <w:tcW w:w="1350" w:type="dxa"/>
          </w:tcPr>
          <w:p w:rsidR="00715597" w:rsidRPr="00010F85" w:rsidRDefault="00715597" w:rsidP="00FF711D">
            <w:r>
              <w:t>P &lt; 0.001</w:t>
            </w:r>
          </w:p>
        </w:tc>
        <w:tc>
          <w:tcPr>
            <w:tcW w:w="3060" w:type="dxa"/>
          </w:tcPr>
          <w:p w:rsidR="00715597" w:rsidRDefault="00715597" w:rsidP="00FF711D">
            <w:r>
              <w:t>More likely to graduate than  student without study abroad keeping other characteristics the same</w:t>
            </w:r>
          </w:p>
        </w:tc>
      </w:tr>
      <w:tr w:rsidR="00715597" w:rsidTr="00FF711D">
        <w:trPr>
          <w:trHeight w:val="230"/>
        </w:trPr>
        <w:tc>
          <w:tcPr>
            <w:tcW w:w="2695" w:type="dxa"/>
            <w:shd w:val="clear" w:color="auto" w:fill="D9D9D9" w:themeFill="background1" w:themeFillShade="D9"/>
          </w:tcPr>
          <w:p w:rsidR="00715597" w:rsidRPr="00AA76A4" w:rsidRDefault="00715597" w:rsidP="00FF711D">
            <w:r>
              <w:t xml:space="preserve">Federal PELL Grant </w:t>
            </w:r>
          </w:p>
        </w:tc>
        <w:tc>
          <w:tcPr>
            <w:tcW w:w="1350" w:type="dxa"/>
            <w:shd w:val="clear" w:color="auto" w:fill="D9D9D9" w:themeFill="background1" w:themeFillShade="D9"/>
          </w:tcPr>
          <w:p w:rsidR="00715597" w:rsidRPr="00F667EC" w:rsidRDefault="00715597" w:rsidP="00FF711D">
            <w:r w:rsidRPr="00F667EC">
              <w:t>0.252831</w:t>
            </w:r>
          </w:p>
        </w:tc>
        <w:tc>
          <w:tcPr>
            <w:tcW w:w="1440" w:type="dxa"/>
            <w:shd w:val="clear" w:color="auto" w:fill="D9D9D9" w:themeFill="background1" w:themeFillShade="D9"/>
          </w:tcPr>
          <w:p w:rsidR="00715597" w:rsidRPr="00CB43F0" w:rsidRDefault="00715597" w:rsidP="00FF711D">
            <w:r w:rsidRPr="00CB43F0">
              <w:t>1.12</w:t>
            </w:r>
          </w:p>
        </w:tc>
        <w:tc>
          <w:tcPr>
            <w:tcW w:w="1350" w:type="dxa"/>
            <w:shd w:val="clear" w:color="auto" w:fill="D9D9D9" w:themeFill="background1" w:themeFillShade="D9"/>
          </w:tcPr>
          <w:p w:rsidR="00715597" w:rsidRPr="00010F85" w:rsidRDefault="00715597" w:rsidP="00FF711D">
            <w:r w:rsidRPr="00010F85">
              <w:t>0.099204</w:t>
            </w:r>
          </w:p>
        </w:tc>
        <w:tc>
          <w:tcPr>
            <w:tcW w:w="3060" w:type="dxa"/>
            <w:shd w:val="clear" w:color="auto" w:fill="D9D9D9" w:themeFill="background1" w:themeFillShade="D9"/>
          </w:tcPr>
          <w:p w:rsidR="00715597" w:rsidRDefault="00715597" w:rsidP="00FF711D"/>
        </w:tc>
      </w:tr>
      <w:tr w:rsidR="00715597" w:rsidTr="00FF711D">
        <w:trPr>
          <w:trHeight w:val="230"/>
        </w:trPr>
        <w:tc>
          <w:tcPr>
            <w:tcW w:w="2695" w:type="dxa"/>
          </w:tcPr>
          <w:p w:rsidR="00715597" w:rsidRPr="00AA76A4" w:rsidRDefault="00715597" w:rsidP="00FF711D">
            <w:r>
              <w:t>HOPE Scholarship</w:t>
            </w:r>
          </w:p>
        </w:tc>
        <w:tc>
          <w:tcPr>
            <w:tcW w:w="1350" w:type="dxa"/>
          </w:tcPr>
          <w:p w:rsidR="00715597" w:rsidRPr="00F667EC" w:rsidRDefault="00715597" w:rsidP="00FF711D">
            <w:r w:rsidRPr="00F667EC">
              <w:t>-0.933292</w:t>
            </w:r>
          </w:p>
        </w:tc>
        <w:tc>
          <w:tcPr>
            <w:tcW w:w="1440" w:type="dxa"/>
          </w:tcPr>
          <w:p w:rsidR="00715597" w:rsidRPr="00CB43F0" w:rsidRDefault="00715597" w:rsidP="00FF711D">
            <w:r w:rsidRPr="00CB43F0">
              <w:t>0.53</w:t>
            </w:r>
          </w:p>
        </w:tc>
        <w:tc>
          <w:tcPr>
            <w:tcW w:w="1350" w:type="dxa"/>
          </w:tcPr>
          <w:p w:rsidR="00715597" w:rsidRPr="00010F85" w:rsidRDefault="00715597" w:rsidP="00FF711D">
            <w:r>
              <w:t>P &lt; 0.001</w:t>
            </w:r>
          </w:p>
        </w:tc>
        <w:tc>
          <w:tcPr>
            <w:tcW w:w="3060" w:type="dxa"/>
          </w:tcPr>
          <w:p w:rsidR="00715597" w:rsidRDefault="00715597" w:rsidP="00FF711D">
            <w:r>
              <w:t>More likely to graduate than student without a Hope Scholarship keeping other characteristics the same</w:t>
            </w:r>
          </w:p>
        </w:tc>
      </w:tr>
      <w:tr w:rsidR="00715597" w:rsidTr="00FF711D">
        <w:trPr>
          <w:trHeight w:val="230"/>
        </w:trPr>
        <w:tc>
          <w:tcPr>
            <w:tcW w:w="2695" w:type="dxa"/>
            <w:shd w:val="clear" w:color="auto" w:fill="D9D9D9" w:themeFill="background1" w:themeFillShade="D9"/>
          </w:tcPr>
          <w:p w:rsidR="00715597" w:rsidRPr="00F24F33" w:rsidRDefault="00715597" w:rsidP="00FF711D">
            <w:r>
              <w:t>Zell Scholarship</w:t>
            </w:r>
          </w:p>
        </w:tc>
        <w:tc>
          <w:tcPr>
            <w:tcW w:w="1350" w:type="dxa"/>
            <w:shd w:val="clear" w:color="auto" w:fill="D9D9D9" w:themeFill="background1" w:themeFillShade="D9"/>
          </w:tcPr>
          <w:p w:rsidR="00715597" w:rsidRPr="00F667EC" w:rsidRDefault="00715597" w:rsidP="00FF711D">
            <w:r w:rsidRPr="00F667EC">
              <w:t>-0.627368</w:t>
            </w:r>
          </w:p>
        </w:tc>
        <w:tc>
          <w:tcPr>
            <w:tcW w:w="1440" w:type="dxa"/>
            <w:shd w:val="clear" w:color="auto" w:fill="D9D9D9" w:themeFill="background1" w:themeFillShade="D9"/>
          </w:tcPr>
          <w:p w:rsidR="00715597" w:rsidRPr="00CB43F0" w:rsidRDefault="00715597" w:rsidP="00FF711D">
            <w:r w:rsidRPr="00CB43F0">
              <w:t>0.68</w:t>
            </w:r>
          </w:p>
        </w:tc>
        <w:tc>
          <w:tcPr>
            <w:tcW w:w="1350" w:type="dxa"/>
            <w:shd w:val="clear" w:color="auto" w:fill="D9D9D9" w:themeFill="background1" w:themeFillShade="D9"/>
          </w:tcPr>
          <w:p w:rsidR="00715597" w:rsidRPr="00010F85" w:rsidRDefault="00715597" w:rsidP="00FF711D">
            <w:r>
              <w:t>P &lt; 0.01</w:t>
            </w:r>
          </w:p>
        </w:tc>
        <w:tc>
          <w:tcPr>
            <w:tcW w:w="3060" w:type="dxa"/>
            <w:shd w:val="clear" w:color="auto" w:fill="D9D9D9" w:themeFill="background1" w:themeFillShade="D9"/>
          </w:tcPr>
          <w:p w:rsidR="00715597" w:rsidRDefault="00715597" w:rsidP="00FF711D">
            <w:r>
              <w:t xml:space="preserve">More likely to graduate than student without a Zell </w:t>
            </w:r>
            <w:r>
              <w:lastRenderedPageBreak/>
              <w:t>Scholarship keeping other characteristics the same</w:t>
            </w:r>
          </w:p>
        </w:tc>
      </w:tr>
      <w:tr w:rsidR="00715597" w:rsidTr="00FF711D">
        <w:trPr>
          <w:trHeight w:val="70"/>
        </w:trPr>
        <w:tc>
          <w:tcPr>
            <w:tcW w:w="2695" w:type="dxa"/>
          </w:tcPr>
          <w:p w:rsidR="00715597" w:rsidRDefault="00715597" w:rsidP="00FF711D">
            <w:r>
              <w:lastRenderedPageBreak/>
              <w:t>NCAA Athlete</w:t>
            </w:r>
          </w:p>
        </w:tc>
        <w:tc>
          <w:tcPr>
            <w:tcW w:w="1350" w:type="dxa"/>
          </w:tcPr>
          <w:p w:rsidR="00715597" w:rsidRDefault="00715597" w:rsidP="00FF711D">
            <w:r w:rsidRPr="00F667EC">
              <w:t>0.100569</w:t>
            </w:r>
          </w:p>
        </w:tc>
        <w:tc>
          <w:tcPr>
            <w:tcW w:w="1440" w:type="dxa"/>
          </w:tcPr>
          <w:p w:rsidR="00715597" w:rsidRDefault="00715597" w:rsidP="00FF711D">
            <w:r w:rsidRPr="00CB43F0">
              <w:t>1.18</w:t>
            </w:r>
          </w:p>
        </w:tc>
        <w:tc>
          <w:tcPr>
            <w:tcW w:w="1350" w:type="dxa"/>
          </w:tcPr>
          <w:p w:rsidR="00715597" w:rsidRDefault="00715597" w:rsidP="00FF711D">
            <w:r w:rsidRPr="00010F85">
              <w:t>0.725748</w:t>
            </w:r>
          </w:p>
        </w:tc>
        <w:tc>
          <w:tcPr>
            <w:tcW w:w="3060" w:type="dxa"/>
          </w:tcPr>
          <w:p w:rsidR="00715597" w:rsidRDefault="00715597" w:rsidP="00FF711D"/>
        </w:tc>
      </w:tr>
    </w:tbl>
    <w:p w:rsidR="00715597" w:rsidRDefault="00715597" w:rsidP="00715597"/>
    <w:p w:rsidR="00715597" w:rsidRDefault="00715597" w:rsidP="00715597">
      <w:pPr>
        <w:rPr>
          <w:rFonts w:ascii="Arial" w:hAnsi="Arial" w:cs="Arial"/>
          <w:iCs/>
          <w:color w:val="111111"/>
          <w:sz w:val="21"/>
          <w:szCs w:val="21"/>
          <w:shd w:val="clear" w:color="auto" w:fill="FFFFFF"/>
        </w:rPr>
      </w:pPr>
      <w:r>
        <w:t>P-values less than 0.05 indicate that the feature is a significant indicator of graduation.  Variables with p-values greater than 0.05 are not significant. The table depicts factor variables broken out by their levels with the exception of the reference level.  For example, the variable sex has the levels male and female. Since there are more male students at Georgia Tech the sex level – male is the reference group for this category.  The other reference groups are College of Engineering, Georgia residents, and White students for race/ethnicity.  For categorical variables, odds ratios greater than 1 indicate a higher chance of not graduating for the feature over the prescribed baseline, with the reverse also being true (see Table 5). A one-unit increase in the continuous variables indicate an increase in the odds of a student not graduating by the respective odds ratio.</w:t>
      </w:r>
      <w:r>
        <w:rPr>
          <w:rFonts w:ascii="Arial" w:hAnsi="Arial" w:cs="Arial"/>
          <w:iCs/>
          <w:color w:val="111111"/>
          <w:sz w:val="21"/>
          <w:szCs w:val="21"/>
          <w:shd w:val="clear" w:color="auto" w:fill="FFFFFF"/>
        </w:rPr>
        <w:t xml:space="preserve"> For example, a one unit increase in cumulative GPA increases the odds of not graduating by 0.39.</w:t>
      </w:r>
    </w:p>
    <w:p w:rsidR="00715597" w:rsidRDefault="00715597" w:rsidP="00715597">
      <w:pPr>
        <w:rPr>
          <w:rFonts w:ascii="Arial" w:hAnsi="Arial" w:cs="Arial"/>
          <w:iCs/>
          <w:color w:val="111111"/>
          <w:sz w:val="21"/>
          <w:szCs w:val="21"/>
          <w:shd w:val="clear" w:color="auto" w:fill="FFFFFF"/>
        </w:rPr>
      </w:pPr>
      <w:r>
        <w:rPr>
          <w:rFonts w:ascii="Arial" w:hAnsi="Arial" w:cs="Arial"/>
          <w:iCs/>
          <w:color w:val="111111"/>
          <w:sz w:val="21"/>
          <w:szCs w:val="21"/>
          <w:shd w:val="clear" w:color="auto" w:fill="FFFFFF"/>
        </w:rPr>
        <w:t xml:space="preserve">In summary, the logistic regression model indicates the following factors have the largest impact on graduation: </w:t>
      </w:r>
    </w:p>
    <w:p w:rsidR="00715597" w:rsidRDefault="00715597" w:rsidP="00715597">
      <w:pPr>
        <w:pStyle w:val="ListParagraph"/>
        <w:numPr>
          <w:ilvl w:val="0"/>
          <w:numId w:val="2"/>
        </w:numPr>
      </w:pPr>
      <w:r>
        <w:t>Cumulative GPA</w:t>
      </w:r>
    </w:p>
    <w:p w:rsidR="00715597" w:rsidRDefault="00715597" w:rsidP="00715597">
      <w:pPr>
        <w:pStyle w:val="ListParagraph"/>
        <w:numPr>
          <w:ilvl w:val="0"/>
          <w:numId w:val="2"/>
        </w:numPr>
      </w:pPr>
      <w:r>
        <w:t>GT Credits Attempted/Credits Earned</w:t>
      </w:r>
    </w:p>
    <w:p w:rsidR="00715597" w:rsidRPr="00E573F8" w:rsidRDefault="00715597" w:rsidP="00715597">
      <w:pPr>
        <w:pStyle w:val="ListParagraph"/>
        <w:numPr>
          <w:ilvl w:val="0"/>
          <w:numId w:val="2"/>
        </w:numPr>
      </w:pPr>
      <w:r>
        <w:t>Number of Major Changes</w:t>
      </w:r>
    </w:p>
    <w:p w:rsidR="00715597" w:rsidRDefault="00715597" w:rsidP="00715597">
      <w:pPr>
        <w:pStyle w:val="ListParagraph"/>
        <w:numPr>
          <w:ilvl w:val="0"/>
          <w:numId w:val="2"/>
        </w:numPr>
      </w:pPr>
      <w:r>
        <w:t>College</w:t>
      </w:r>
    </w:p>
    <w:p w:rsidR="00715597" w:rsidRDefault="00715597" w:rsidP="00715597">
      <w:pPr>
        <w:pStyle w:val="ListParagraph"/>
        <w:numPr>
          <w:ilvl w:val="0"/>
          <w:numId w:val="2"/>
        </w:numPr>
      </w:pPr>
      <w:r>
        <w:t>Citizenship</w:t>
      </w:r>
    </w:p>
    <w:p w:rsidR="00715597" w:rsidRDefault="00715597" w:rsidP="00715597">
      <w:pPr>
        <w:pStyle w:val="ListParagraph"/>
        <w:numPr>
          <w:ilvl w:val="0"/>
          <w:numId w:val="2"/>
        </w:numPr>
      </w:pPr>
      <w:r>
        <w:t>Race</w:t>
      </w:r>
    </w:p>
    <w:p w:rsidR="00715597" w:rsidRDefault="00715597" w:rsidP="00715597">
      <w:pPr>
        <w:pStyle w:val="ListParagraph"/>
        <w:numPr>
          <w:ilvl w:val="0"/>
          <w:numId w:val="2"/>
        </w:numPr>
      </w:pPr>
      <w:r>
        <w:t>Fraternity/Sorority Engagement</w:t>
      </w:r>
    </w:p>
    <w:p w:rsidR="00715597" w:rsidRDefault="00715597" w:rsidP="00715597">
      <w:pPr>
        <w:pStyle w:val="ListParagraph"/>
        <w:numPr>
          <w:ilvl w:val="0"/>
          <w:numId w:val="2"/>
        </w:numPr>
      </w:pPr>
      <w:r>
        <w:t>Study Abroad</w:t>
      </w:r>
    </w:p>
    <w:p w:rsidR="00715597" w:rsidRDefault="00715597" w:rsidP="00715597">
      <w:pPr>
        <w:pStyle w:val="ListParagraph"/>
        <w:numPr>
          <w:ilvl w:val="0"/>
          <w:numId w:val="2"/>
        </w:numPr>
      </w:pPr>
      <w:r>
        <w:t>HOPE Scholarship</w:t>
      </w:r>
    </w:p>
    <w:p w:rsidR="00715597" w:rsidRDefault="00715597" w:rsidP="00715597">
      <w:pPr>
        <w:pStyle w:val="ListParagraph"/>
        <w:numPr>
          <w:ilvl w:val="0"/>
          <w:numId w:val="2"/>
        </w:numPr>
      </w:pPr>
      <w:r>
        <w:t>Zell Scholarship</w:t>
      </w:r>
    </w:p>
    <w:p w:rsidR="00715597" w:rsidRDefault="00715597" w:rsidP="00715597">
      <w:r>
        <w:t>Random Forest Model Results:</w:t>
      </w:r>
    </w:p>
    <w:p w:rsidR="00715597" w:rsidRDefault="00715597" w:rsidP="00715597">
      <w:r>
        <w:t xml:space="preserve">The subsequent diagnostics are based on the random forest model’s predictive performance on the remaining 30% of original cohort 2011 – 2013 data.  Although this algorithm is less sensitive to imbalanced data, a balanced data set is still better for prediction. Again 70% of the cohort data was balanced leaving the remaining 30% for testing model accuracy. Testing the model accuracy on the remaining unbalanced data provides an indication of what the predictive results will be for new student data. </w:t>
      </w:r>
    </w:p>
    <w:p w:rsidR="00715597" w:rsidRDefault="00715597" w:rsidP="00041F20">
      <w:pPr>
        <w:pStyle w:val="Caption"/>
      </w:pPr>
      <w:r>
        <w:t>Table 6: Comparing Random Forest Model Predictions to Actual Graduation Outcomes</w:t>
      </w:r>
    </w:p>
    <w:tbl>
      <w:tblPr>
        <w:tblStyle w:val="TableGrid"/>
        <w:tblW w:w="0" w:type="auto"/>
        <w:tblLook w:val="04A0" w:firstRow="1" w:lastRow="0" w:firstColumn="1" w:lastColumn="0" w:noHBand="0" w:noVBand="1"/>
      </w:tblPr>
      <w:tblGrid>
        <w:gridCol w:w="2801"/>
        <w:gridCol w:w="1193"/>
        <w:gridCol w:w="1749"/>
        <w:gridCol w:w="1226"/>
      </w:tblGrid>
      <w:tr w:rsidR="00715597" w:rsidTr="00FF711D">
        <w:tc>
          <w:tcPr>
            <w:tcW w:w="0" w:type="auto"/>
            <w:tcBorders>
              <w:top w:val="single" w:sz="4" w:space="0" w:color="auto"/>
              <w:left w:val="single" w:sz="4" w:space="0" w:color="auto"/>
              <w:bottom w:val="nil"/>
              <w:right w:val="single" w:sz="4" w:space="0" w:color="auto"/>
            </w:tcBorders>
            <w:shd w:val="clear" w:color="auto" w:fill="003057"/>
          </w:tcPr>
          <w:p w:rsidR="00715597" w:rsidRPr="00AF5502" w:rsidRDefault="00715597" w:rsidP="00FF711D"/>
        </w:tc>
        <w:tc>
          <w:tcPr>
            <w:tcW w:w="0" w:type="auto"/>
            <w:gridSpan w:val="2"/>
            <w:tcBorders>
              <w:left w:val="single" w:sz="4" w:space="0" w:color="auto"/>
            </w:tcBorders>
            <w:shd w:val="clear" w:color="auto" w:fill="003057"/>
          </w:tcPr>
          <w:p w:rsidR="00715597" w:rsidRPr="00AF5502" w:rsidRDefault="00715597" w:rsidP="00FF711D">
            <w:pPr>
              <w:rPr>
                <w:b/>
              </w:rPr>
            </w:pPr>
            <w:r w:rsidRPr="00AF5502">
              <w:rPr>
                <w:b/>
              </w:rPr>
              <w:t>Actual Graduation Status</w:t>
            </w:r>
          </w:p>
        </w:tc>
        <w:tc>
          <w:tcPr>
            <w:tcW w:w="0" w:type="auto"/>
            <w:shd w:val="clear" w:color="auto" w:fill="003057"/>
          </w:tcPr>
          <w:p w:rsidR="00715597" w:rsidRDefault="00715597" w:rsidP="00FF711D"/>
        </w:tc>
      </w:tr>
      <w:tr w:rsidR="00715597" w:rsidTr="00FF711D">
        <w:tc>
          <w:tcPr>
            <w:tcW w:w="0" w:type="auto"/>
            <w:tcBorders>
              <w:top w:val="nil"/>
              <w:left w:val="single" w:sz="4" w:space="0" w:color="auto"/>
              <w:bottom w:val="single" w:sz="4" w:space="0" w:color="auto"/>
              <w:right w:val="single" w:sz="4" w:space="0" w:color="auto"/>
            </w:tcBorders>
            <w:shd w:val="clear" w:color="auto" w:fill="003057"/>
          </w:tcPr>
          <w:p w:rsidR="00715597" w:rsidRPr="00AF5502" w:rsidRDefault="00715597" w:rsidP="00FF711D">
            <w:pPr>
              <w:rPr>
                <w:b/>
              </w:rPr>
            </w:pPr>
            <w:r w:rsidRPr="00AF5502">
              <w:rPr>
                <w:b/>
              </w:rPr>
              <w:t>Predicted Graduation Status</w:t>
            </w:r>
          </w:p>
        </w:tc>
        <w:tc>
          <w:tcPr>
            <w:tcW w:w="0" w:type="auto"/>
            <w:tcBorders>
              <w:left w:val="single" w:sz="4" w:space="0" w:color="auto"/>
            </w:tcBorders>
          </w:tcPr>
          <w:p w:rsidR="00715597" w:rsidRPr="00AF5502" w:rsidRDefault="00715597" w:rsidP="00FF711D">
            <w:pPr>
              <w:rPr>
                <w:b/>
              </w:rPr>
            </w:pPr>
            <w:r w:rsidRPr="00AF5502">
              <w:rPr>
                <w:b/>
              </w:rPr>
              <w:t>Graduated</w:t>
            </w:r>
          </w:p>
        </w:tc>
        <w:tc>
          <w:tcPr>
            <w:tcW w:w="0" w:type="auto"/>
          </w:tcPr>
          <w:p w:rsidR="00715597" w:rsidRPr="00AF5502" w:rsidRDefault="00715597" w:rsidP="00FF711D">
            <w:pPr>
              <w:rPr>
                <w:b/>
              </w:rPr>
            </w:pPr>
            <w:r w:rsidRPr="00AF5502">
              <w:rPr>
                <w:b/>
              </w:rPr>
              <w:t>Did No Graduate</w:t>
            </w:r>
          </w:p>
        </w:tc>
        <w:tc>
          <w:tcPr>
            <w:tcW w:w="0" w:type="auto"/>
          </w:tcPr>
          <w:p w:rsidR="00715597" w:rsidRPr="00AF5502" w:rsidRDefault="00715597" w:rsidP="00FF711D">
            <w:pPr>
              <w:rPr>
                <w:b/>
              </w:rPr>
            </w:pPr>
            <w:r w:rsidRPr="00AF5502">
              <w:rPr>
                <w:b/>
              </w:rPr>
              <w:t>Row Totals</w:t>
            </w:r>
          </w:p>
        </w:tc>
      </w:tr>
      <w:tr w:rsidR="00715597" w:rsidTr="00FF711D">
        <w:tc>
          <w:tcPr>
            <w:tcW w:w="0" w:type="auto"/>
            <w:tcBorders>
              <w:top w:val="single" w:sz="4" w:space="0" w:color="auto"/>
            </w:tcBorders>
          </w:tcPr>
          <w:p w:rsidR="00715597" w:rsidRPr="00AF5502" w:rsidRDefault="00715597" w:rsidP="00FF711D">
            <w:pPr>
              <w:rPr>
                <w:b/>
              </w:rPr>
            </w:pPr>
            <w:r w:rsidRPr="00AF5502">
              <w:rPr>
                <w:b/>
              </w:rPr>
              <w:t>Graduated</w:t>
            </w:r>
          </w:p>
        </w:tc>
        <w:tc>
          <w:tcPr>
            <w:tcW w:w="0" w:type="auto"/>
            <w:shd w:val="clear" w:color="auto" w:fill="FFC000"/>
          </w:tcPr>
          <w:p w:rsidR="00715597" w:rsidRPr="00AF5502" w:rsidRDefault="00715597" w:rsidP="00FF711D">
            <w:r w:rsidRPr="00AF5502">
              <w:t>2,189</w:t>
            </w:r>
          </w:p>
        </w:tc>
        <w:tc>
          <w:tcPr>
            <w:tcW w:w="0" w:type="auto"/>
          </w:tcPr>
          <w:p w:rsidR="00715597" w:rsidRPr="00AF5502" w:rsidRDefault="00715597" w:rsidP="00FF711D">
            <w:r w:rsidRPr="00AF5502">
              <w:t>108</w:t>
            </w:r>
          </w:p>
        </w:tc>
        <w:tc>
          <w:tcPr>
            <w:tcW w:w="0" w:type="auto"/>
          </w:tcPr>
          <w:p w:rsidR="00715597" w:rsidRPr="00AF5502" w:rsidRDefault="00715597" w:rsidP="00FF711D">
            <w:r>
              <w:t>2,297</w:t>
            </w:r>
          </w:p>
        </w:tc>
      </w:tr>
      <w:tr w:rsidR="00715597" w:rsidTr="00FF711D">
        <w:tc>
          <w:tcPr>
            <w:tcW w:w="0" w:type="auto"/>
          </w:tcPr>
          <w:p w:rsidR="00715597" w:rsidRPr="00AF5502" w:rsidRDefault="00715597" w:rsidP="00FF711D">
            <w:pPr>
              <w:rPr>
                <w:b/>
              </w:rPr>
            </w:pPr>
            <w:r w:rsidRPr="00AF5502">
              <w:rPr>
                <w:b/>
              </w:rPr>
              <w:t>Did Not Graduate</w:t>
            </w:r>
          </w:p>
        </w:tc>
        <w:tc>
          <w:tcPr>
            <w:tcW w:w="0" w:type="auto"/>
          </w:tcPr>
          <w:p w:rsidR="00715597" w:rsidRPr="00AF5502" w:rsidRDefault="00715597" w:rsidP="00FF711D">
            <w:r w:rsidRPr="00AF5502">
              <w:t>17</w:t>
            </w:r>
          </w:p>
        </w:tc>
        <w:tc>
          <w:tcPr>
            <w:tcW w:w="0" w:type="auto"/>
            <w:shd w:val="clear" w:color="auto" w:fill="FFC000"/>
          </w:tcPr>
          <w:p w:rsidR="00715597" w:rsidRPr="00AF5502" w:rsidRDefault="00715597" w:rsidP="00FF711D">
            <w:r w:rsidRPr="00AF5502">
              <w:t>171</w:t>
            </w:r>
          </w:p>
        </w:tc>
        <w:tc>
          <w:tcPr>
            <w:tcW w:w="0" w:type="auto"/>
          </w:tcPr>
          <w:p w:rsidR="00715597" w:rsidRPr="00AF5502" w:rsidRDefault="00715597" w:rsidP="00FF711D">
            <w:r>
              <w:t>188</w:t>
            </w:r>
          </w:p>
        </w:tc>
      </w:tr>
      <w:tr w:rsidR="00715597" w:rsidTr="00FF711D">
        <w:tc>
          <w:tcPr>
            <w:tcW w:w="0" w:type="auto"/>
          </w:tcPr>
          <w:p w:rsidR="00715597" w:rsidRPr="00AF5502" w:rsidRDefault="00715597" w:rsidP="00FF711D">
            <w:pPr>
              <w:rPr>
                <w:b/>
              </w:rPr>
            </w:pPr>
            <w:r w:rsidRPr="00AF5502">
              <w:rPr>
                <w:b/>
              </w:rPr>
              <w:t>Column Totals</w:t>
            </w:r>
          </w:p>
        </w:tc>
        <w:tc>
          <w:tcPr>
            <w:tcW w:w="0" w:type="auto"/>
          </w:tcPr>
          <w:p w:rsidR="00715597" w:rsidRPr="00AF5502" w:rsidRDefault="00715597" w:rsidP="00FF711D">
            <w:r>
              <w:t>2,206</w:t>
            </w:r>
          </w:p>
        </w:tc>
        <w:tc>
          <w:tcPr>
            <w:tcW w:w="0" w:type="auto"/>
          </w:tcPr>
          <w:p w:rsidR="00715597" w:rsidRPr="00AF5502" w:rsidRDefault="00715597" w:rsidP="00FF711D">
            <w:r>
              <w:t>279</w:t>
            </w:r>
          </w:p>
        </w:tc>
        <w:tc>
          <w:tcPr>
            <w:tcW w:w="0" w:type="auto"/>
          </w:tcPr>
          <w:p w:rsidR="00715597" w:rsidRDefault="00715597" w:rsidP="00FF711D">
            <w:r>
              <w:t>2,485</w:t>
            </w:r>
          </w:p>
        </w:tc>
      </w:tr>
    </w:tbl>
    <w:p w:rsidR="00715597" w:rsidRDefault="00715597" w:rsidP="00715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715597" w:rsidRDefault="00715597" w:rsidP="00715597">
      <w:r>
        <w:lastRenderedPageBreak/>
        <w:t>The numbers highlighted in gold indicate correct classification by the random forest model.  Approximately 99% (2,189 out of 2,206) of the students who actually graduated were also predicted to graduate by the random forest model.  While the prediction results of 61% (171 out of 279) accuracy in classifying the number of students who did not graduate is lower, this result is better than randomly guessing graduation status.  Overall the model correctly classifies graduation status 95% of the time.</w:t>
      </w:r>
    </w:p>
    <w:p w:rsidR="00715597" w:rsidRDefault="00715597" w:rsidP="00715597"/>
    <w:p w:rsidR="00715597" w:rsidRDefault="00715597" w:rsidP="00041F20">
      <w:pPr>
        <w:pStyle w:val="Caption"/>
      </w:pPr>
      <w:r>
        <w:t xml:space="preserve">Table 7: Overview of Random Forest Model Predictive Viability </w:t>
      </w:r>
    </w:p>
    <w:tbl>
      <w:tblPr>
        <w:tblStyle w:val="TableGrid"/>
        <w:tblW w:w="9737" w:type="dxa"/>
        <w:tblLook w:val="04A0" w:firstRow="1" w:lastRow="0" w:firstColumn="1" w:lastColumn="0" w:noHBand="0" w:noVBand="1"/>
      </w:tblPr>
      <w:tblGrid>
        <w:gridCol w:w="2785"/>
        <w:gridCol w:w="1710"/>
        <w:gridCol w:w="5242"/>
      </w:tblGrid>
      <w:tr w:rsidR="00715597" w:rsidRPr="00B46D7F" w:rsidTr="00FF711D">
        <w:trPr>
          <w:trHeight w:val="80"/>
        </w:trPr>
        <w:tc>
          <w:tcPr>
            <w:tcW w:w="9737" w:type="dxa"/>
            <w:gridSpan w:val="3"/>
            <w:shd w:val="clear" w:color="auto" w:fill="003057"/>
            <w:noWrap/>
          </w:tcPr>
          <w:p w:rsidR="00715597" w:rsidRPr="0043089E" w:rsidRDefault="00715597" w:rsidP="00FF711D">
            <w:pPr>
              <w:jc w:val="center"/>
              <w:rPr>
                <w:b/>
              </w:rPr>
            </w:pPr>
            <w:r>
              <w:rPr>
                <w:b/>
              </w:rPr>
              <w:t xml:space="preserve">Random Forest </w:t>
            </w:r>
            <w:r w:rsidRPr="0043089E">
              <w:rPr>
                <w:b/>
              </w:rPr>
              <w:t>Model Diagnostics</w:t>
            </w:r>
          </w:p>
        </w:tc>
      </w:tr>
      <w:tr w:rsidR="00715597" w:rsidRPr="00B46D7F" w:rsidTr="00FF711D">
        <w:trPr>
          <w:trHeight w:val="80"/>
        </w:trPr>
        <w:tc>
          <w:tcPr>
            <w:tcW w:w="2785" w:type="dxa"/>
            <w:noWrap/>
            <w:hideMark/>
          </w:tcPr>
          <w:p w:rsidR="00715597" w:rsidRPr="00B46D7F" w:rsidRDefault="00715597" w:rsidP="00FF711D">
            <w:r w:rsidRPr="00B46D7F">
              <w:t xml:space="preserve">               Accuracy </w:t>
            </w:r>
            <w:r>
              <w:t>(Acc)</w:t>
            </w:r>
          </w:p>
        </w:tc>
        <w:tc>
          <w:tcPr>
            <w:tcW w:w="1710" w:type="dxa"/>
            <w:noWrap/>
            <w:hideMark/>
          </w:tcPr>
          <w:p w:rsidR="00715597" w:rsidRPr="00B46D7F" w:rsidRDefault="00715597" w:rsidP="00FF711D">
            <w:r w:rsidRPr="00B46D7F">
              <w:t>95.0%</w:t>
            </w:r>
          </w:p>
        </w:tc>
        <w:tc>
          <w:tcPr>
            <w:tcW w:w="5242" w:type="dxa"/>
          </w:tcPr>
          <w:p w:rsidR="00715597" w:rsidRPr="00B46D7F" w:rsidRDefault="00715597" w:rsidP="00FF711D">
            <w:r>
              <w:t>The overall accuracy is higher than the no information rate indicating a good fit.</w:t>
            </w:r>
          </w:p>
        </w:tc>
      </w:tr>
      <w:tr w:rsidR="00715597" w:rsidRPr="00B46D7F" w:rsidTr="00FF711D">
        <w:trPr>
          <w:trHeight w:val="80"/>
        </w:trPr>
        <w:tc>
          <w:tcPr>
            <w:tcW w:w="2785" w:type="dxa"/>
            <w:shd w:val="clear" w:color="auto" w:fill="D9D9D9" w:themeFill="background1" w:themeFillShade="D9"/>
            <w:noWrap/>
            <w:hideMark/>
          </w:tcPr>
          <w:p w:rsidR="00715597" w:rsidRPr="00B46D7F" w:rsidRDefault="00715597" w:rsidP="00FF711D">
            <w:pPr>
              <w:jc w:val="both"/>
            </w:pPr>
            <w:r>
              <w:t xml:space="preserve">     95% Confidence Interval</w:t>
            </w:r>
          </w:p>
        </w:tc>
        <w:tc>
          <w:tcPr>
            <w:tcW w:w="1710" w:type="dxa"/>
            <w:shd w:val="clear" w:color="auto" w:fill="D9D9D9" w:themeFill="background1" w:themeFillShade="D9"/>
            <w:noWrap/>
            <w:hideMark/>
          </w:tcPr>
          <w:p w:rsidR="00715597" w:rsidRPr="00B46D7F" w:rsidRDefault="00715597" w:rsidP="00FF711D">
            <w:r w:rsidRPr="00B46D7F">
              <w:t xml:space="preserve"> (94.0%, 95.8%)</w:t>
            </w:r>
          </w:p>
        </w:tc>
        <w:tc>
          <w:tcPr>
            <w:tcW w:w="5242" w:type="dxa"/>
            <w:shd w:val="clear" w:color="auto" w:fill="D9D9D9" w:themeFill="background1" w:themeFillShade="D9"/>
          </w:tcPr>
          <w:p w:rsidR="00715597" w:rsidRPr="00B46D7F" w:rsidRDefault="00715597" w:rsidP="00FF711D">
            <w:r>
              <w:t>Use of the model should yield overall classification accuracy between 94.0%  and 95.8%</w:t>
            </w:r>
          </w:p>
        </w:tc>
      </w:tr>
      <w:tr w:rsidR="00715597" w:rsidRPr="00B46D7F" w:rsidTr="00FF711D">
        <w:trPr>
          <w:trHeight w:val="80"/>
        </w:trPr>
        <w:tc>
          <w:tcPr>
            <w:tcW w:w="2785" w:type="dxa"/>
            <w:noWrap/>
            <w:hideMark/>
          </w:tcPr>
          <w:p w:rsidR="00715597" w:rsidRPr="00B46D7F" w:rsidRDefault="00715597" w:rsidP="00FF711D">
            <w:r w:rsidRPr="00B46D7F">
              <w:t xml:space="preserve">    No Information Rate </w:t>
            </w:r>
            <w:r>
              <w:t>(NIR)</w:t>
            </w:r>
          </w:p>
        </w:tc>
        <w:tc>
          <w:tcPr>
            <w:tcW w:w="1710" w:type="dxa"/>
            <w:noWrap/>
            <w:hideMark/>
          </w:tcPr>
          <w:p w:rsidR="00715597" w:rsidRPr="00B46D7F" w:rsidRDefault="00715597" w:rsidP="00FF711D">
            <w:r w:rsidRPr="00B46D7F">
              <w:t>88.8%</w:t>
            </w:r>
          </w:p>
        </w:tc>
        <w:tc>
          <w:tcPr>
            <w:tcW w:w="5242" w:type="dxa"/>
          </w:tcPr>
          <w:p w:rsidR="00715597" w:rsidRPr="00B46D7F" w:rsidRDefault="00715597" w:rsidP="00FF711D">
            <w:r>
              <w:t>Rate of correct classification from random guessing alone.</w:t>
            </w:r>
          </w:p>
        </w:tc>
      </w:tr>
      <w:tr w:rsidR="00715597" w:rsidRPr="00B46D7F" w:rsidTr="00FF711D">
        <w:trPr>
          <w:trHeight w:val="80"/>
        </w:trPr>
        <w:tc>
          <w:tcPr>
            <w:tcW w:w="2785" w:type="dxa"/>
            <w:shd w:val="clear" w:color="auto" w:fill="D9D9D9" w:themeFill="background1" w:themeFillShade="D9"/>
            <w:noWrap/>
            <w:hideMark/>
          </w:tcPr>
          <w:p w:rsidR="00715597" w:rsidRPr="00B46D7F" w:rsidRDefault="00715597" w:rsidP="00FF711D">
            <w:r w:rsidRPr="00B46D7F">
              <w:t xml:space="preserve">    P-Value [Acc</w:t>
            </w:r>
            <w:r>
              <w:t>&gt; NI</w:t>
            </w:r>
            <w:r w:rsidRPr="00B46D7F">
              <w:t xml:space="preserve">R] </w:t>
            </w:r>
          </w:p>
        </w:tc>
        <w:tc>
          <w:tcPr>
            <w:tcW w:w="1710" w:type="dxa"/>
            <w:shd w:val="clear" w:color="auto" w:fill="D9D9D9" w:themeFill="background1" w:themeFillShade="D9"/>
            <w:noWrap/>
            <w:hideMark/>
          </w:tcPr>
          <w:p w:rsidR="00715597" w:rsidRPr="00B46D7F" w:rsidRDefault="00715597" w:rsidP="00FF711D">
            <w:r w:rsidRPr="00B46D7F">
              <w:t>p  &lt; 0.0</w:t>
            </w:r>
            <w:r>
              <w:t>0</w:t>
            </w:r>
            <w:r w:rsidRPr="00B46D7F">
              <w:t xml:space="preserve">1    </w:t>
            </w:r>
          </w:p>
        </w:tc>
        <w:tc>
          <w:tcPr>
            <w:tcW w:w="5242" w:type="dxa"/>
            <w:shd w:val="clear" w:color="auto" w:fill="D9D9D9" w:themeFill="background1" w:themeFillShade="D9"/>
          </w:tcPr>
          <w:p w:rsidR="00715597" w:rsidRPr="00B46D7F" w:rsidRDefault="00715597" w:rsidP="00FF711D">
            <w:r>
              <w:t>Indicator of model significance</w:t>
            </w:r>
          </w:p>
        </w:tc>
      </w:tr>
      <w:tr w:rsidR="00715597" w:rsidRPr="00B46D7F" w:rsidTr="00FF711D">
        <w:trPr>
          <w:trHeight w:val="80"/>
        </w:trPr>
        <w:tc>
          <w:tcPr>
            <w:tcW w:w="2785" w:type="dxa"/>
            <w:noWrap/>
            <w:hideMark/>
          </w:tcPr>
          <w:p w:rsidR="00715597" w:rsidRPr="00B46D7F" w:rsidRDefault="00715597" w:rsidP="00FF711D">
            <w:r w:rsidRPr="00B46D7F">
              <w:t xml:space="preserve">                  Kappa </w:t>
            </w:r>
          </w:p>
        </w:tc>
        <w:tc>
          <w:tcPr>
            <w:tcW w:w="1710" w:type="dxa"/>
            <w:noWrap/>
            <w:hideMark/>
          </w:tcPr>
          <w:p w:rsidR="00715597" w:rsidRPr="00B46D7F" w:rsidRDefault="00715597" w:rsidP="00FF711D">
            <w:r w:rsidRPr="00B46D7F">
              <w:t>0.7057</w:t>
            </w:r>
          </w:p>
        </w:tc>
        <w:tc>
          <w:tcPr>
            <w:tcW w:w="5242" w:type="dxa"/>
          </w:tcPr>
          <w:p w:rsidR="00715597" w:rsidRPr="00B46D7F" w:rsidRDefault="00715597" w:rsidP="00FF711D">
            <w:r>
              <w:t xml:space="preserve">The Kappa Coefficient is used to determine the agreement between the model and the reference data. </w:t>
            </w:r>
          </w:p>
        </w:tc>
      </w:tr>
      <w:tr w:rsidR="00715597" w:rsidRPr="00B46D7F" w:rsidTr="00FF711D">
        <w:trPr>
          <w:trHeight w:val="80"/>
        </w:trPr>
        <w:tc>
          <w:tcPr>
            <w:tcW w:w="2785" w:type="dxa"/>
            <w:shd w:val="clear" w:color="auto" w:fill="D9D9D9" w:themeFill="background1" w:themeFillShade="D9"/>
            <w:noWrap/>
            <w:hideMark/>
          </w:tcPr>
          <w:p w:rsidR="00715597" w:rsidRPr="00B46D7F" w:rsidRDefault="00715597" w:rsidP="00FF711D">
            <w:r>
              <w:t xml:space="preserve"> McN</w:t>
            </w:r>
            <w:r w:rsidRPr="00B46D7F">
              <w:t xml:space="preserve">emar's Test P-Value </w:t>
            </w:r>
          </w:p>
        </w:tc>
        <w:tc>
          <w:tcPr>
            <w:tcW w:w="1710" w:type="dxa"/>
            <w:shd w:val="clear" w:color="auto" w:fill="D9D9D9" w:themeFill="background1" w:themeFillShade="D9"/>
            <w:noWrap/>
            <w:hideMark/>
          </w:tcPr>
          <w:p w:rsidR="00715597" w:rsidRPr="00B46D7F" w:rsidRDefault="00715597" w:rsidP="00FF711D">
            <w:r>
              <w:t>P &lt; 0.001</w:t>
            </w:r>
          </w:p>
        </w:tc>
        <w:tc>
          <w:tcPr>
            <w:tcW w:w="5242" w:type="dxa"/>
            <w:shd w:val="clear" w:color="auto" w:fill="D9D9D9" w:themeFill="background1" w:themeFillShade="D9"/>
          </w:tcPr>
          <w:p w:rsidR="00715597" w:rsidRPr="00B46D7F" w:rsidRDefault="00715597" w:rsidP="00FF711D">
            <w:r>
              <w:t>Indicator of model significance</w:t>
            </w:r>
          </w:p>
        </w:tc>
      </w:tr>
      <w:tr w:rsidR="00715597" w:rsidRPr="00B46D7F" w:rsidTr="00FF711D">
        <w:trPr>
          <w:trHeight w:val="80"/>
        </w:trPr>
        <w:tc>
          <w:tcPr>
            <w:tcW w:w="2785" w:type="dxa"/>
            <w:noWrap/>
            <w:hideMark/>
          </w:tcPr>
          <w:p w:rsidR="00715597" w:rsidRPr="00B46D7F" w:rsidRDefault="00715597" w:rsidP="00FF711D">
            <w:r w:rsidRPr="00B46D7F">
              <w:t xml:space="preserve">            Sensitivity </w:t>
            </w:r>
          </w:p>
        </w:tc>
        <w:tc>
          <w:tcPr>
            <w:tcW w:w="1710" w:type="dxa"/>
            <w:noWrap/>
            <w:hideMark/>
          </w:tcPr>
          <w:p w:rsidR="00715597" w:rsidRPr="00B46D7F" w:rsidRDefault="00715597" w:rsidP="00FF711D">
            <w:r w:rsidRPr="00B46D7F">
              <w:t>61%</w:t>
            </w:r>
          </w:p>
        </w:tc>
        <w:tc>
          <w:tcPr>
            <w:tcW w:w="5242" w:type="dxa"/>
          </w:tcPr>
          <w:p w:rsidR="00715597" w:rsidRPr="00B46D7F" w:rsidRDefault="00715597" w:rsidP="00FF711D">
            <w:r>
              <w:t>The model’s ability to correctly classify non-graduates alone.</w:t>
            </w:r>
          </w:p>
        </w:tc>
      </w:tr>
      <w:tr w:rsidR="00715597" w:rsidRPr="00B46D7F" w:rsidTr="00FF711D">
        <w:trPr>
          <w:trHeight w:val="80"/>
        </w:trPr>
        <w:tc>
          <w:tcPr>
            <w:tcW w:w="2785" w:type="dxa"/>
            <w:shd w:val="clear" w:color="auto" w:fill="D9D9D9" w:themeFill="background1" w:themeFillShade="D9"/>
            <w:noWrap/>
            <w:hideMark/>
          </w:tcPr>
          <w:p w:rsidR="00715597" w:rsidRPr="00B46D7F" w:rsidRDefault="00715597" w:rsidP="00FF711D">
            <w:r w:rsidRPr="00B46D7F">
              <w:t xml:space="preserve">            Specificity </w:t>
            </w:r>
          </w:p>
        </w:tc>
        <w:tc>
          <w:tcPr>
            <w:tcW w:w="1710" w:type="dxa"/>
            <w:shd w:val="clear" w:color="auto" w:fill="D9D9D9" w:themeFill="background1" w:themeFillShade="D9"/>
            <w:noWrap/>
            <w:hideMark/>
          </w:tcPr>
          <w:p w:rsidR="00715597" w:rsidRPr="00B46D7F" w:rsidRDefault="00715597" w:rsidP="00FF711D">
            <w:r w:rsidRPr="00B46D7F">
              <w:t>99.2%</w:t>
            </w:r>
          </w:p>
        </w:tc>
        <w:tc>
          <w:tcPr>
            <w:tcW w:w="5242" w:type="dxa"/>
            <w:shd w:val="clear" w:color="auto" w:fill="D9D9D9" w:themeFill="background1" w:themeFillShade="D9"/>
          </w:tcPr>
          <w:p w:rsidR="00715597" w:rsidRPr="00B46D7F" w:rsidRDefault="00715597" w:rsidP="00FF711D">
            <w:r>
              <w:t>The model’s ability to correctly classify graduates alone.</w:t>
            </w:r>
          </w:p>
        </w:tc>
      </w:tr>
    </w:tbl>
    <w:p w:rsidR="00715597" w:rsidRDefault="00715597" w:rsidP="00715597"/>
    <w:p w:rsidR="00715597" w:rsidRDefault="00715597" w:rsidP="00715597">
      <w:r>
        <w:t>There are several indicators that the random forest model provides a relatively good fit to the data.  These indicators are:</w:t>
      </w:r>
    </w:p>
    <w:p w:rsidR="00715597" w:rsidRDefault="00715597" w:rsidP="00715597">
      <w:pPr>
        <w:pStyle w:val="ListParagraph"/>
        <w:numPr>
          <w:ilvl w:val="0"/>
          <w:numId w:val="3"/>
        </w:numPr>
      </w:pPr>
      <w:r>
        <w:t>Accuracy</w:t>
      </w:r>
    </w:p>
    <w:p w:rsidR="00715597" w:rsidRDefault="00715597" w:rsidP="00715597">
      <w:pPr>
        <w:pStyle w:val="ListParagraph"/>
        <w:numPr>
          <w:ilvl w:val="0"/>
          <w:numId w:val="3"/>
        </w:numPr>
      </w:pPr>
      <w:r>
        <w:t>No Information Rate</w:t>
      </w:r>
    </w:p>
    <w:p w:rsidR="00715597" w:rsidRDefault="00715597" w:rsidP="00715597">
      <w:pPr>
        <w:pStyle w:val="ListParagraph"/>
        <w:numPr>
          <w:ilvl w:val="0"/>
          <w:numId w:val="3"/>
        </w:numPr>
      </w:pPr>
      <w:r>
        <w:t>P-Values</w:t>
      </w:r>
    </w:p>
    <w:p w:rsidR="00715597" w:rsidRDefault="00053F59" w:rsidP="00715597">
      <w:pPr>
        <w:pStyle w:val="ListParagraph"/>
        <w:numPr>
          <w:ilvl w:val="0"/>
          <w:numId w:val="3"/>
        </w:numPr>
      </w:pPr>
      <w:r>
        <w:t>Kappa S</w:t>
      </w:r>
      <w:r w:rsidR="00715597">
        <w:t xml:space="preserve">tatistic </w:t>
      </w:r>
    </w:p>
    <w:p w:rsidR="00053F59" w:rsidRDefault="00715597" w:rsidP="00715597">
      <w:r>
        <w:t xml:space="preserve">The </w:t>
      </w:r>
      <w:r w:rsidRPr="00715597">
        <w:rPr>
          <w:i/>
        </w:rPr>
        <w:t>No Information Rate</w:t>
      </w:r>
      <w:r>
        <w:t xml:space="preserve"> is the chance of obtaining the correct outcome (graduate or not graduate) for a student based on chance alone (somewhat like randomly selecting the student status with a weighted coin).  Given that the accuracy of 95% (and subsequent confidence interval) is higher than 88.8% of the </w:t>
      </w:r>
      <w:r w:rsidRPr="00715597">
        <w:rPr>
          <w:i/>
        </w:rPr>
        <w:t>No information Rate</w:t>
      </w:r>
      <w:r w:rsidR="00053F59">
        <w:rPr>
          <w:i/>
        </w:rPr>
        <w:t xml:space="preserve"> </w:t>
      </w:r>
      <w:r w:rsidR="00053F59">
        <w:t>the model is good fit for making predictions about graduation status overall.  P-values of less than 0.05 also indicate good model predictive ability.  The rubric for determining model sufficiency is represented by a scale for the Kappa Statistic</w:t>
      </w:r>
      <w:r w:rsidR="00053F59">
        <w:rPr>
          <w:rStyle w:val="FootnoteReference"/>
        </w:rPr>
        <w:footnoteReference w:id="1"/>
      </w:r>
      <w:r w:rsidR="00053F59">
        <w:t>.</w:t>
      </w:r>
    </w:p>
    <w:p w:rsidR="00E17AB6" w:rsidRDefault="00E17AB6" w:rsidP="00715597"/>
    <w:p w:rsidR="00E17AB6" w:rsidRDefault="00E17AB6" w:rsidP="00715597"/>
    <w:p w:rsidR="00E17AB6" w:rsidRDefault="00E17AB6" w:rsidP="00715597"/>
    <w:p w:rsidR="00041F20" w:rsidRDefault="00041F20" w:rsidP="00041F20">
      <w:pPr>
        <w:pStyle w:val="Caption"/>
      </w:pPr>
      <w:r>
        <w:t>Table 7: Rubric for Interpreting the Model Efficiency with the Kappa Statistic</w:t>
      </w:r>
    </w:p>
    <w:p w:rsidR="00E17AB6" w:rsidRDefault="00E17AB6" w:rsidP="00715597"/>
    <w:tbl>
      <w:tblPr>
        <w:tblStyle w:val="TableGrid"/>
        <w:tblW w:w="0" w:type="auto"/>
        <w:jc w:val="center"/>
        <w:tblLook w:val="04A0" w:firstRow="1" w:lastRow="0" w:firstColumn="1" w:lastColumn="0" w:noHBand="0" w:noVBand="1"/>
      </w:tblPr>
      <w:tblGrid>
        <w:gridCol w:w="1064"/>
        <w:gridCol w:w="2761"/>
      </w:tblGrid>
      <w:tr w:rsidR="00E17AB6" w:rsidTr="00041F20">
        <w:trPr>
          <w:trHeight w:val="269"/>
          <w:jc w:val="center"/>
        </w:trPr>
        <w:tc>
          <w:tcPr>
            <w:tcW w:w="0" w:type="auto"/>
            <w:gridSpan w:val="2"/>
            <w:tcBorders>
              <w:left w:val="single" w:sz="4" w:space="0" w:color="auto"/>
            </w:tcBorders>
            <w:shd w:val="clear" w:color="auto" w:fill="003057"/>
          </w:tcPr>
          <w:p w:rsidR="00E17AB6" w:rsidRPr="00AF5502" w:rsidRDefault="00E17AB6" w:rsidP="00E17AB6">
            <w:pPr>
              <w:jc w:val="center"/>
              <w:rPr>
                <w:b/>
              </w:rPr>
            </w:pPr>
            <w:r>
              <w:rPr>
                <w:b/>
              </w:rPr>
              <w:t>Interpretation of Kappa Statistic</w:t>
            </w:r>
          </w:p>
        </w:tc>
      </w:tr>
      <w:tr w:rsidR="00E17AB6" w:rsidTr="00041F20">
        <w:trPr>
          <w:jc w:val="center"/>
        </w:trPr>
        <w:tc>
          <w:tcPr>
            <w:tcW w:w="0" w:type="auto"/>
            <w:shd w:val="clear" w:color="auto" w:fill="FFFFFF" w:themeFill="background1"/>
          </w:tcPr>
          <w:p w:rsidR="00E17AB6" w:rsidRPr="00E17AB6" w:rsidRDefault="00E17AB6" w:rsidP="00E17AB6">
            <w:pPr>
              <w:jc w:val="center"/>
              <w:rPr>
                <w:b/>
              </w:rPr>
            </w:pPr>
            <w:r w:rsidRPr="00E17AB6">
              <w:rPr>
                <w:b/>
              </w:rPr>
              <w:t>Kappa</w:t>
            </w:r>
          </w:p>
        </w:tc>
        <w:tc>
          <w:tcPr>
            <w:tcW w:w="0" w:type="auto"/>
            <w:shd w:val="clear" w:color="auto" w:fill="FFFFFF" w:themeFill="background1"/>
          </w:tcPr>
          <w:p w:rsidR="00E17AB6" w:rsidRPr="00E17AB6" w:rsidRDefault="00E17AB6" w:rsidP="00E17AB6">
            <w:pPr>
              <w:jc w:val="center"/>
              <w:rPr>
                <w:b/>
              </w:rPr>
            </w:pPr>
            <w:r w:rsidRPr="00E17AB6">
              <w:rPr>
                <w:b/>
              </w:rPr>
              <w:t>Agreement</w:t>
            </w:r>
          </w:p>
        </w:tc>
      </w:tr>
      <w:tr w:rsidR="00E17AB6" w:rsidTr="00041F20">
        <w:trPr>
          <w:jc w:val="center"/>
        </w:trPr>
        <w:tc>
          <w:tcPr>
            <w:tcW w:w="0" w:type="auto"/>
            <w:shd w:val="clear" w:color="auto" w:fill="FFFFFF" w:themeFill="background1"/>
          </w:tcPr>
          <w:p w:rsidR="00E17AB6" w:rsidRPr="00AF5502" w:rsidRDefault="00E17AB6" w:rsidP="00E17AB6">
            <w:pPr>
              <w:jc w:val="center"/>
            </w:pPr>
            <w:r>
              <w:t>&lt; 0</w:t>
            </w:r>
          </w:p>
        </w:tc>
        <w:tc>
          <w:tcPr>
            <w:tcW w:w="0" w:type="auto"/>
            <w:shd w:val="clear" w:color="auto" w:fill="FFFFFF" w:themeFill="background1"/>
          </w:tcPr>
          <w:p w:rsidR="00E17AB6" w:rsidRPr="00AF5502" w:rsidRDefault="00E17AB6" w:rsidP="00E17AB6">
            <w:r>
              <w:t>Less than chance agreement</w:t>
            </w:r>
          </w:p>
        </w:tc>
      </w:tr>
      <w:tr w:rsidR="00E17AB6" w:rsidTr="00041F20">
        <w:trPr>
          <w:jc w:val="center"/>
        </w:trPr>
        <w:tc>
          <w:tcPr>
            <w:tcW w:w="0" w:type="auto"/>
            <w:shd w:val="clear" w:color="auto" w:fill="FFFFFF" w:themeFill="background1"/>
          </w:tcPr>
          <w:p w:rsidR="00E17AB6" w:rsidRDefault="00E17AB6" w:rsidP="00E17AB6">
            <w:pPr>
              <w:jc w:val="center"/>
            </w:pPr>
            <w:r>
              <w:t>0.01-0.20</w:t>
            </w:r>
          </w:p>
        </w:tc>
        <w:tc>
          <w:tcPr>
            <w:tcW w:w="0" w:type="auto"/>
            <w:shd w:val="clear" w:color="auto" w:fill="FFFFFF" w:themeFill="background1"/>
          </w:tcPr>
          <w:p w:rsidR="00E17AB6" w:rsidRDefault="00E17AB6" w:rsidP="00E17AB6">
            <w:r>
              <w:t>Slight agreement</w:t>
            </w:r>
          </w:p>
        </w:tc>
      </w:tr>
      <w:tr w:rsidR="00E17AB6" w:rsidTr="00041F20">
        <w:trPr>
          <w:jc w:val="center"/>
        </w:trPr>
        <w:tc>
          <w:tcPr>
            <w:tcW w:w="0" w:type="auto"/>
            <w:shd w:val="clear" w:color="auto" w:fill="FFFFFF" w:themeFill="background1"/>
          </w:tcPr>
          <w:p w:rsidR="00E17AB6" w:rsidRPr="00AF5502" w:rsidRDefault="00E17AB6" w:rsidP="00E17AB6">
            <w:pPr>
              <w:jc w:val="center"/>
            </w:pPr>
            <w:r>
              <w:t>0.21-0.40</w:t>
            </w:r>
          </w:p>
        </w:tc>
        <w:tc>
          <w:tcPr>
            <w:tcW w:w="0" w:type="auto"/>
            <w:shd w:val="clear" w:color="auto" w:fill="FFFFFF" w:themeFill="background1"/>
          </w:tcPr>
          <w:p w:rsidR="00E17AB6" w:rsidRPr="00AF5502" w:rsidRDefault="00E17AB6" w:rsidP="00E17AB6">
            <w:r>
              <w:t>Fair agreement</w:t>
            </w:r>
          </w:p>
        </w:tc>
      </w:tr>
      <w:tr w:rsidR="00E17AB6" w:rsidTr="00041F20">
        <w:trPr>
          <w:jc w:val="center"/>
        </w:trPr>
        <w:tc>
          <w:tcPr>
            <w:tcW w:w="0" w:type="auto"/>
            <w:shd w:val="clear" w:color="auto" w:fill="FFFFFF" w:themeFill="background1"/>
          </w:tcPr>
          <w:p w:rsidR="00E17AB6" w:rsidRPr="00AF5502" w:rsidRDefault="00E17AB6" w:rsidP="00E17AB6">
            <w:pPr>
              <w:jc w:val="center"/>
            </w:pPr>
            <w:r>
              <w:t>0.41-0.60</w:t>
            </w:r>
          </w:p>
        </w:tc>
        <w:tc>
          <w:tcPr>
            <w:tcW w:w="0" w:type="auto"/>
            <w:shd w:val="clear" w:color="auto" w:fill="FFFFFF" w:themeFill="background1"/>
          </w:tcPr>
          <w:p w:rsidR="00E17AB6" w:rsidRPr="00AF5502" w:rsidRDefault="00E17AB6" w:rsidP="00E17AB6">
            <w:r>
              <w:t>Moderate agreement</w:t>
            </w:r>
          </w:p>
        </w:tc>
      </w:tr>
      <w:tr w:rsidR="00E17AB6" w:rsidTr="00041F20">
        <w:trPr>
          <w:jc w:val="center"/>
        </w:trPr>
        <w:tc>
          <w:tcPr>
            <w:tcW w:w="0" w:type="auto"/>
            <w:shd w:val="clear" w:color="auto" w:fill="FFFFFF" w:themeFill="background1"/>
          </w:tcPr>
          <w:p w:rsidR="00E17AB6" w:rsidRDefault="00E17AB6" w:rsidP="00E17AB6">
            <w:pPr>
              <w:jc w:val="center"/>
            </w:pPr>
            <w:r>
              <w:t>0.61-0.80</w:t>
            </w:r>
          </w:p>
        </w:tc>
        <w:tc>
          <w:tcPr>
            <w:tcW w:w="0" w:type="auto"/>
            <w:shd w:val="clear" w:color="auto" w:fill="FFFFFF" w:themeFill="background1"/>
          </w:tcPr>
          <w:p w:rsidR="00E17AB6" w:rsidRDefault="00E17AB6" w:rsidP="00E17AB6">
            <w:r>
              <w:t>Substantial agreement</w:t>
            </w:r>
          </w:p>
        </w:tc>
      </w:tr>
      <w:tr w:rsidR="00E17AB6" w:rsidTr="00041F20">
        <w:trPr>
          <w:jc w:val="center"/>
        </w:trPr>
        <w:tc>
          <w:tcPr>
            <w:tcW w:w="0" w:type="auto"/>
            <w:shd w:val="clear" w:color="auto" w:fill="FFFFFF" w:themeFill="background1"/>
          </w:tcPr>
          <w:p w:rsidR="00E17AB6" w:rsidRDefault="00E17AB6" w:rsidP="00E17AB6">
            <w:pPr>
              <w:jc w:val="center"/>
            </w:pPr>
            <w:r>
              <w:t>0.81-0.99</w:t>
            </w:r>
          </w:p>
        </w:tc>
        <w:tc>
          <w:tcPr>
            <w:tcW w:w="0" w:type="auto"/>
            <w:shd w:val="clear" w:color="auto" w:fill="FFFFFF" w:themeFill="background1"/>
          </w:tcPr>
          <w:p w:rsidR="00E17AB6" w:rsidRDefault="00E17AB6" w:rsidP="00E17AB6">
            <w:r>
              <w:t>Almost perfect agreement</w:t>
            </w:r>
          </w:p>
        </w:tc>
      </w:tr>
    </w:tbl>
    <w:p w:rsidR="00053F59" w:rsidRDefault="00053F59" w:rsidP="00715597"/>
    <w:p w:rsidR="00715597" w:rsidRPr="00053F59" w:rsidRDefault="00257ADE" w:rsidP="00715597">
      <w:r>
        <w:t>The kappa statistic for the predicting graduation status of Georgia Tech students is 0.71.  The model provides substantial predictive ability.  Sensitivity indicates the model will accurately predict when a student will not graduate 61% of the time.  Specificity indicates the model will accurately predict when a student will graduate 99% of the time.  Although the models ability to accurately predict when students will not graduate is 66% considering that 11% of student do not graduate, the model’s prediction is much better than randomly guessing which student will not complete.</w:t>
      </w:r>
    </w:p>
    <w:p w:rsidR="00C56B72" w:rsidRDefault="00C56B72"/>
    <w:sectPr w:rsidR="00C56B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F59" w:rsidRDefault="00053F59" w:rsidP="00053F59">
      <w:pPr>
        <w:spacing w:after="0" w:line="240" w:lineRule="auto"/>
      </w:pPr>
      <w:r>
        <w:separator/>
      </w:r>
    </w:p>
  </w:endnote>
  <w:endnote w:type="continuationSeparator" w:id="0">
    <w:p w:rsidR="00053F59" w:rsidRDefault="00053F59" w:rsidP="0005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F59" w:rsidRDefault="00053F59" w:rsidP="00053F59">
      <w:pPr>
        <w:spacing w:after="0" w:line="240" w:lineRule="auto"/>
      </w:pPr>
      <w:r>
        <w:separator/>
      </w:r>
    </w:p>
  </w:footnote>
  <w:footnote w:type="continuationSeparator" w:id="0">
    <w:p w:rsidR="00053F59" w:rsidRDefault="00053F59" w:rsidP="00053F59">
      <w:pPr>
        <w:spacing w:after="0" w:line="240" w:lineRule="auto"/>
      </w:pPr>
      <w:r>
        <w:continuationSeparator/>
      </w:r>
    </w:p>
  </w:footnote>
  <w:footnote w:id="1">
    <w:p w:rsidR="00053F59" w:rsidRDefault="00053F59">
      <w:pPr>
        <w:pStyle w:val="FootnoteText"/>
      </w:pPr>
      <w:r>
        <w:rPr>
          <w:rStyle w:val="FootnoteReference"/>
        </w:rPr>
        <w:footnoteRef/>
      </w:r>
      <w:r>
        <w:t xml:space="preserve"> </w:t>
      </w:r>
      <w:r w:rsidR="00E17AB6">
        <w:t>Table sourced from</w:t>
      </w:r>
      <w:r w:rsidR="00257ADE">
        <w:t>:</w:t>
      </w:r>
      <w:r w:rsidR="00E17AB6">
        <w:t xml:space="preserve"> </w:t>
      </w:r>
      <w:r>
        <w:t>Viera, Anthony J. and Joanne M.Garrett, PhD. Understanding Interobserver Agreement: The Kappa Statistic.</w:t>
      </w:r>
      <w:r w:rsidR="00257ADE">
        <w:t xml:space="preserve"> Page 362.</w:t>
      </w:r>
      <w:r>
        <w:t xml:space="preserve"> </w:t>
      </w:r>
      <w:r w:rsidR="00E17AB6">
        <w:t>Family Medicine: Research Series. May 2005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97AB5"/>
    <w:multiLevelType w:val="hybridMultilevel"/>
    <w:tmpl w:val="8246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B05634"/>
    <w:multiLevelType w:val="hybridMultilevel"/>
    <w:tmpl w:val="897C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1592E"/>
    <w:multiLevelType w:val="hybridMultilevel"/>
    <w:tmpl w:val="D972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597"/>
    <w:rsid w:val="00041F20"/>
    <w:rsid w:val="00053F59"/>
    <w:rsid w:val="00257ADE"/>
    <w:rsid w:val="002A6E8C"/>
    <w:rsid w:val="00367333"/>
    <w:rsid w:val="003F6FFD"/>
    <w:rsid w:val="00715597"/>
    <w:rsid w:val="00914835"/>
    <w:rsid w:val="009C0C98"/>
    <w:rsid w:val="00C56B72"/>
    <w:rsid w:val="00DA7827"/>
    <w:rsid w:val="00E1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7CA9C-7CCD-4FC6-84C8-6F06BEBA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5">
    <w:name w:val="Style5"/>
    <w:basedOn w:val="TableNormal"/>
    <w:uiPriority w:val="99"/>
    <w:rsid w:val="00914835"/>
    <w:pPr>
      <w:spacing w:after="0" w:line="240" w:lineRule="auto"/>
    </w:pPr>
    <w:rPr>
      <w:rFonts w:ascii="Arial" w:hAnsi="Arial"/>
      <w:color w:val="404040" w:themeColor="text1" w:themeTint="BF"/>
    </w:rPr>
    <w:tblPr>
      <w:tblStyleColBandSize w:val="1"/>
    </w:tblPr>
    <w:tblStylePr w:type="firstRow">
      <w:pPr>
        <w:jc w:val="left"/>
      </w:pPr>
      <w:rPr>
        <w:rFonts w:ascii="Arial" w:hAnsi="Arial"/>
        <w:b/>
        <w:color w:val="FFFFFF" w:themeColor="background1"/>
        <w:sz w:val="24"/>
      </w:rPr>
      <w:tblPr/>
      <w:tcPr>
        <w:tcBorders>
          <w:top w:val="nil"/>
          <w:left w:val="nil"/>
          <w:bottom w:val="nil"/>
          <w:right w:val="nil"/>
          <w:insideH w:val="nil"/>
          <w:insideV w:val="nil"/>
        </w:tcBorders>
        <w:shd w:val="clear" w:color="auto" w:fill="808080"/>
      </w:tcPr>
    </w:tblStylePr>
    <w:tblStylePr w:type="firstCol">
      <w:rPr>
        <w:rFonts w:ascii="Arial" w:hAnsi="Arial"/>
        <w:b/>
        <w:color w:val="222A35" w:themeColor="text2" w:themeShade="80"/>
        <w:sz w:val="22"/>
      </w:rPr>
    </w:tblStylePr>
  </w:style>
  <w:style w:type="paragraph" w:styleId="ListParagraph">
    <w:name w:val="List Paragraph"/>
    <w:basedOn w:val="Normal"/>
    <w:uiPriority w:val="34"/>
    <w:qFormat/>
    <w:rsid w:val="00715597"/>
    <w:pPr>
      <w:ind w:left="720"/>
      <w:contextualSpacing/>
    </w:pPr>
  </w:style>
  <w:style w:type="paragraph" w:styleId="NormalWeb">
    <w:name w:val="Normal (Web)"/>
    <w:basedOn w:val="Normal"/>
    <w:uiPriority w:val="99"/>
    <w:semiHidden/>
    <w:unhideWhenUsed/>
    <w:rsid w:val="00715597"/>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715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ption_GT_IRP_Report"/>
    <w:basedOn w:val="Normal"/>
    <w:next w:val="Normal"/>
    <w:autoRedefine/>
    <w:uiPriority w:val="35"/>
    <w:unhideWhenUsed/>
    <w:qFormat/>
    <w:rsid w:val="00041F20"/>
    <w:pPr>
      <w:keepNext/>
      <w:spacing w:before="120" w:after="120" w:line="240" w:lineRule="auto"/>
      <w:jc w:val="center"/>
    </w:pPr>
    <w:rPr>
      <w:rFonts w:ascii="Arial" w:hAnsi="Arial"/>
      <w:iCs/>
      <w:color w:val="003057"/>
      <w:spacing w:val="20"/>
      <w:sz w:val="20"/>
      <w:szCs w:val="18"/>
    </w:rPr>
  </w:style>
  <w:style w:type="paragraph" w:styleId="FootnoteText">
    <w:name w:val="footnote text"/>
    <w:basedOn w:val="Normal"/>
    <w:link w:val="FootnoteTextChar"/>
    <w:uiPriority w:val="99"/>
    <w:semiHidden/>
    <w:unhideWhenUsed/>
    <w:rsid w:val="00053F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3F59"/>
    <w:rPr>
      <w:sz w:val="20"/>
      <w:szCs w:val="20"/>
    </w:rPr>
  </w:style>
  <w:style w:type="character" w:styleId="FootnoteReference">
    <w:name w:val="footnote reference"/>
    <w:basedOn w:val="DefaultParagraphFont"/>
    <w:uiPriority w:val="99"/>
    <w:semiHidden/>
    <w:unhideWhenUsed/>
    <w:rsid w:val="00053F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C6C9F-3C7E-4D63-A091-E7429AEAA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Felicia R</dc:creator>
  <cp:keywords/>
  <dc:description/>
  <cp:lastModifiedBy>Williams, Felicia R</cp:lastModifiedBy>
  <cp:revision>2</cp:revision>
  <dcterms:created xsi:type="dcterms:W3CDTF">2020-02-11T19:34:00Z</dcterms:created>
  <dcterms:modified xsi:type="dcterms:W3CDTF">2020-02-11T19:34:00Z</dcterms:modified>
</cp:coreProperties>
</file>