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Obra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Superclasses: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 xml:space="preserve">Subclasses: </w:t>
            </w:r>
            <w:r>
              <w:rPr>
                <w:rFonts w:ascii="DejaVu Serif" w:hAnsi="DejaVu Serif"/>
                <w:b w:val="false"/>
                <w:bCs w:val="false"/>
                <w:sz w:val="24"/>
                <w:szCs w:val="24"/>
              </w:rPr>
              <w:t>Película, Obra de Teatro (podrían no usarse y pasar a ser un atributo)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Collaborators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Atributos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Director: nombre del director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Director es de la clase Persona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Actores: una lista de actores que participan en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Actor es de la clase Persona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Productores: una lista de los productores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Productor es de la clase Persona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Productora: el nombre de la productora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Nombre: es el nombre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Estado: 3 valores, en rodaje, en producción y cerrada.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bookmarkStart w:id="0" w:name="__DdeLink__327_2836063531"/>
            <w:r>
              <w:rPr>
                <w:rFonts w:ascii="DejaVu Serif" w:hAnsi="DejaVu Serif"/>
                <w:b/>
                <w:bCs/>
                <w:sz w:val="24"/>
                <w:szCs w:val="24"/>
              </w:rPr>
              <w:t>Métodos</w:t>
            </w:r>
            <w:bookmarkEnd w:id="0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  <w:sz w:val="24"/>
                <w:szCs w:val="24"/>
              </w:rPr>
            </w:pPr>
            <w:r>
              <w:rPr>
                <w:rFonts w:ascii="DejaVu Serif" w:hAnsi="DejaVu Serif"/>
                <w:b/>
                <w:bCs/>
                <w:sz w:val="24"/>
                <w:szCs w:val="24"/>
              </w:rPr>
              <w:t>Métodos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isDirector(Director): True, False si el director pertenece a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  <w:t>estaActor(Actor): True, False si el actor pertenece a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DejaVu Serif" w:hAnsi="DejaVu Serif"/>
                <w:sz w:val="24"/>
                <w:szCs w:val="24"/>
              </w:rPr>
            </w:pPr>
            <w:r>
              <w:rPr>
                <w:rFonts w:ascii="DejaVu Serif" w:hAnsi="DejaVu Serif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LibreOffice/6.0.4.2$Windows_X86_64 LibreOffice_project/9b0d9b32d5dcda91d2f1a96dc04c645c450872bf</Application>
  <Pages>1</Pages>
  <Words>112</Words>
  <Characters>587</Characters>
  <CharactersWithSpaces>678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2018-10-08T17:45:12Z</dcterms:created>
  <dc:creator/>
  <dc:description/>
  <dc:language>es-ES</dc:language>
  <cp:lastModifiedBy/>
  <dcterms:modified xsi:type="dcterms:W3CDTF">2018-10-08T18:16:25Z</dcterms:modified>
  <cp:revision>7</cp:revision>
  <dc:subject/>
  <dc:title/>
</cp:coreProperties>
</file>