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D9F2" w14:textId="148C6FCB" w:rsidR="00BC107C" w:rsidRDefault="00FF07AC" w:rsidP="00BC107C">
      <w:pPr>
        <w:pStyle w:val="Title"/>
        <w:rPr>
          <w:lang w:val="en-DE"/>
        </w:rPr>
      </w:pPr>
      <w:r>
        <w:rPr>
          <w:lang w:val="en-DE"/>
        </w:rPr>
        <w:t>Prel</w:t>
      </w:r>
      <w:r w:rsidR="00BC107C">
        <w:rPr>
          <w:lang w:val="en-DE"/>
        </w:rPr>
        <w:t xml:space="preserve">ab </w:t>
      </w:r>
      <w:r w:rsidR="00BC107C">
        <w:rPr>
          <w:lang w:val="en-DE"/>
        </w:rPr>
        <w:t>3</w:t>
      </w:r>
      <w:r w:rsidR="00BC107C">
        <w:rPr>
          <w:lang w:val="en-DE"/>
        </w:rPr>
        <w:t>, Analog Integrated Circuits</w:t>
      </w:r>
    </w:p>
    <w:p w14:paraId="6134CD5D" w14:textId="057251FF" w:rsidR="00BC107C" w:rsidRDefault="00BC107C" w:rsidP="00BC107C">
      <w:pPr>
        <w:rPr>
          <w:lang w:val="en-DE"/>
        </w:rPr>
      </w:pPr>
      <w:r>
        <w:rPr>
          <w:lang w:val="en-DE"/>
        </w:rPr>
        <w:t xml:space="preserve">Ole Jansen, </w:t>
      </w:r>
      <w:r>
        <w:rPr>
          <w:lang w:val="en-DE"/>
        </w:rPr>
        <w:t xml:space="preserve">Kaya Runge, </w:t>
      </w:r>
      <w:r>
        <w:rPr>
          <w:lang w:val="en-DE"/>
        </w:rPr>
        <w:t xml:space="preserve">Finn Rautenberg, </w:t>
      </w:r>
      <w:r>
        <w:rPr>
          <w:lang w:val="en-DE"/>
        </w:rPr>
        <w:t>06.01.2023</w:t>
      </w:r>
      <w:r>
        <w:rPr>
          <w:lang w:val="en-DE"/>
        </w:rPr>
        <w:t>, Lübeck</w:t>
      </w:r>
    </w:p>
    <w:tbl>
      <w:tblPr>
        <w:tblStyle w:val="TableGrid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4451"/>
        <w:gridCol w:w="6005"/>
      </w:tblGrid>
      <w:tr w:rsidR="00FF07AC" w14:paraId="5FFFC428" w14:textId="77777777" w:rsidTr="00FF07AC">
        <w:tc>
          <w:tcPr>
            <w:tcW w:w="4451" w:type="dxa"/>
          </w:tcPr>
          <w:p w14:paraId="4A689582" w14:textId="77777777" w:rsidR="00FF07AC" w:rsidRDefault="00FF07AC" w:rsidP="00FF07AC">
            <w:pPr>
              <w:pStyle w:val="Heading1"/>
              <w:outlineLvl w:val="0"/>
              <w:rPr>
                <w:lang w:val="en-DE"/>
              </w:rPr>
            </w:pPr>
            <w:r>
              <w:rPr>
                <w:lang w:val="en-DE"/>
              </w:rPr>
              <w:t xml:space="preserve">1) Simple </w:t>
            </w:r>
            <w:proofErr w:type="spellStart"/>
            <w:r>
              <w:rPr>
                <w:lang w:val="en-DE"/>
              </w:rPr>
              <w:t>Cascode</w:t>
            </w:r>
            <w:proofErr w:type="spellEnd"/>
          </w:p>
          <w:p w14:paraId="293C795D" w14:textId="77777777" w:rsidR="00FF07AC" w:rsidRPr="00D17983" w:rsidRDefault="00FF07AC" w:rsidP="00FF07AC">
            <w:pPr>
              <w:pStyle w:val="Heading3"/>
              <w:rPr>
                <w:lang w:val="en-DE"/>
              </w:rPr>
            </w:pPr>
            <w:r>
              <w:rPr>
                <w:lang w:val="en-DE"/>
              </w:rPr>
              <w:t>1a) Circuit</w:t>
            </w:r>
          </w:p>
          <w:p w14:paraId="1008B629" w14:textId="77777777" w:rsidR="00FF07AC" w:rsidRDefault="00FF07AC" w:rsidP="00FF07AC">
            <w:pPr>
              <w:rPr>
                <w:rStyle w:val="Heading1Char"/>
              </w:rPr>
            </w:pPr>
            <w:r w:rsidRPr="003F2C1F">
              <w:rPr>
                <w:rStyle w:val="Heading1Char"/>
                <w:lang w:val="en-DE"/>
              </w:rPr>
              <w:drawing>
                <wp:inline distT="0" distB="0" distL="0" distR="0" wp14:anchorId="72151C07" wp14:editId="2EE12F28">
                  <wp:extent cx="2248733" cy="1686550"/>
                  <wp:effectExtent l="0" t="0" r="0" b="9525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733" cy="168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10069" w14:textId="77777777" w:rsidR="00FF07AC" w:rsidRPr="00D17983" w:rsidRDefault="00FF07AC" w:rsidP="00FF07AC">
            <w:pPr>
              <w:pStyle w:val="Heading3"/>
              <w:rPr>
                <w:lang w:val="en-DE"/>
              </w:rPr>
            </w:pPr>
            <w:r>
              <w:rPr>
                <w:lang w:val="en-DE"/>
              </w:rPr>
              <w:t>1b) DC bias point simulation</w:t>
            </w:r>
          </w:p>
          <w:p w14:paraId="0DB99ADB" w14:textId="0550155E" w:rsidR="00FF07AC" w:rsidRDefault="00FF07AC" w:rsidP="00FF07AC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DE"/>
                  </w:rPr>
                  <w:br/>
                </m:r>
              </m:oMath>
            </m:oMathPara>
            <w:r w:rsidRPr="00FF707D">
              <w:rPr>
                <w:rStyle w:val="Heading1Char"/>
              </w:rPr>
              <w:drawing>
                <wp:inline distT="0" distB="0" distL="0" distR="0" wp14:anchorId="0FDAD9B1" wp14:editId="59DE0BB4">
                  <wp:extent cx="2603936" cy="1710047"/>
                  <wp:effectExtent l="0" t="0" r="6350" b="5080"/>
                  <wp:docPr id="5" name="Picture 5" descr="A picture containing text,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devic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46" cy="173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EastAsia" w:hAnsiTheme="majorHAnsi" w:cstheme="majorBidi"/>
                <w:sz w:val="18"/>
                <w:szCs w:val="18"/>
                <w:lang w:val="en-DE"/>
              </w:rPr>
              <w:br/>
            </w:r>
            <w:r w:rsidRPr="00310A54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>All F</w:t>
            </w:r>
            <w:r w:rsidR="00ED3FAF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>ET</w:t>
            </w:r>
            <w:r w:rsidRPr="00310A54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 xml:space="preserve">s are in saturation due to </w:t>
            </w:r>
            <m:oMath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GS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DE"/>
                </w:rPr>
                <m:t>&gt;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TH</m:t>
                  </m:r>
                </m:sub>
              </m:sSub>
            </m:oMath>
            <w:r w:rsidRPr="00310A54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DS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DE"/>
                </w:rPr>
                <m:t>&gt;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DSAT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DE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OV</m:t>
                  </m:r>
                </m:sub>
              </m:sSub>
            </m:oMath>
          </w:p>
          <w:p w14:paraId="57531A2F" w14:textId="08BC241B" w:rsidR="00FF07AC" w:rsidRPr="00FF07AC" w:rsidRDefault="00FF07AC" w:rsidP="00FF07AC">
            <w:pPr>
              <w:pStyle w:val="Heading3"/>
              <w:rPr>
                <w:lang w:val="en-DE"/>
              </w:rPr>
            </w:pPr>
            <w:r>
              <w:rPr>
                <w:lang w:val="en-DE"/>
              </w:rPr>
              <w:t>1c) Calculation</w:t>
            </w:r>
            <w:r>
              <w:rPr>
                <w:lang w:val="en-DE"/>
              </w:rPr>
              <w:t xml:space="preserve"> </w:t>
            </w:r>
          </w:p>
          <w:p w14:paraId="732B3EA0" w14:textId="77777777" w:rsidR="00FF07AC" w:rsidRDefault="00FF07AC" w:rsidP="00FF07AC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</w:pPr>
          </w:p>
          <w:p w14:paraId="5D0E66B3" w14:textId="77777777" w:rsidR="00FF07AC" w:rsidRPr="00FF07AC" w:rsidRDefault="00FF07AC" w:rsidP="00FF07AC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biasTop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=2*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=</m:t>
                </m:r>
                <m:r>
                  <w:rPr>
                    <w:rFonts w:ascii="Cambria Math" w:hAnsi="Cambria Math"/>
                    <w:lang w:val="en-DE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DE"/>
                  </w:rPr>
                  <m:t xml:space="preserve">                            2*456mV=912mV</m:t>
                </m:r>
              </m:oMath>
            </m:oMathPara>
          </w:p>
          <w:p w14:paraId="0C86D47F" w14:textId="77777777" w:rsidR="00FF07AC" w:rsidRPr="00FF07AC" w:rsidRDefault="00FF07AC" w:rsidP="00FF07AC">
            <w:pPr>
              <w:rPr>
                <w:rFonts w:asciiTheme="majorHAnsi" w:eastAsiaTheme="majorEastAsia" w:hAnsiTheme="majorHAnsi" w:cstheme="majorBidi"/>
                <w:lang w:val="en-DE"/>
              </w:rPr>
            </w:pPr>
          </w:p>
          <w:p w14:paraId="2B92BC18" w14:textId="77777777" w:rsidR="00FF07AC" w:rsidRDefault="00FF07AC" w:rsidP="00FF07AC">
            <w:pPr>
              <w:rPr>
                <w:rStyle w:val="Heading1Ch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D4,sat,m</m:t>
                    </m:r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≥2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=</m:t>
                </m:r>
                <m:r>
                  <w:rPr>
                    <w:rFonts w:ascii="Cambria Math" w:hAnsi="Cambria Math"/>
                    <w:lang w:val="en-DE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DE"/>
                  </w:rPr>
                  <m:t xml:space="preserve">                         2*456mV-328mV= 584mV</m:t>
                </m:r>
                <m:r>
                  <w:rPr>
                    <w:rFonts w:asciiTheme="majorHAnsi" w:eastAsiaTheme="majorEastAsia" w:hAnsiTheme="majorHAnsi" w:cstheme="majorBidi"/>
                    <w:sz w:val="18"/>
                    <w:szCs w:val="18"/>
                    <w:lang w:val="en-DE"/>
                  </w:rPr>
                  <w:br/>
                </m:r>
              </m:oMath>
            </m:oMathPara>
          </w:p>
        </w:tc>
        <w:tc>
          <w:tcPr>
            <w:tcW w:w="6005" w:type="dxa"/>
          </w:tcPr>
          <w:p w14:paraId="3746A1C9" w14:textId="77777777" w:rsidR="00FF07AC" w:rsidRDefault="00FF07AC" w:rsidP="00FF07AC">
            <w:pPr>
              <w:pStyle w:val="Heading1"/>
              <w:outlineLvl w:val="0"/>
              <w:rPr>
                <w:lang w:val="en-DE"/>
              </w:rPr>
            </w:pPr>
            <w:r>
              <w:rPr>
                <w:lang w:val="en-DE"/>
              </w:rPr>
              <w:t xml:space="preserve">2) Wide-swing </w:t>
            </w:r>
            <w:proofErr w:type="spellStart"/>
            <w:r>
              <w:rPr>
                <w:lang w:val="en-DE"/>
              </w:rPr>
              <w:t>Cascode</w:t>
            </w:r>
            <w:proofErr w:type="spellEnd"/>
          </w:p>
          <w:p w14:paraId="2BB97749" w14:textId="77777777" w:rsidR="00FF07AC" w:rsidRPr="00D17983" w:rsidRDefault="00FF07AC" w:rsidP="00FF07AC">
            <w:pPr>
              <w:pStyle w:val="Heading3"/>
              <w:rPr>
                <w:lang w:val="en-DE"/>
              </w:rPr>
            </w:pPr>
            <w:r>
              <w:rPr>
                <w:lang w:val="en-DE"/>
              </w:rPr>
              <w:t>2a) Circuit</w:t>
            </w:r>
          </w:p>
          <w:p w14:paraId="0521E824" w14:textId="77777777" w:rsidR="00FF07AC" w:rsidRDefault="00FF07AC" w:rsidP="00FF07AC">
            <w:pPr>
              <w:pStyle w:val="Heading3"/>
              <w:spacing w:line="259" w:lineRule="auto"/>
              <w:outlineLvl w:val="2"/>
              <w:rPr>
                <w:lang w:val="en-DE"/>
              </w:rPr>
            </w:pPr>
            <w:r w:rsidRPr="003F2C1F">
              <w:rPr>
                <w:rStyle w:val="Heading1Char"/>
              </w:rPr>
              <w:drawing>
                <wp:inline distT="0" distB="0" distL="0" distR="0" wp14:anchorId="3673DF45" wp14:editId="16491C9B">
                  <wp:extent cx="2938020" cy="1673407"/>
                  <wp:effectExtent l="0" t="0" r="0" b="3175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020" cy="167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35E89" w14:textId="77777777" w:rsidR="00FF07AC" w:rsidRPr="00D17983" w:rsidRDefault="00FF07AC" w:rsidP="00FF07AC">
            <w:pPr>
              <w:pStyle w:val="Heading3"/>
              <w:rPr>
                <w:lang w:val="en-DE"/>
              </w:rPr>
            </w:pPr>
            <w:r>
              <w:rPr>
                <w:lang w:val="en-DE"/>
              </w:rPr>
              <w:t>2b) DC bias point simulation</w:t>
            </w:r>
          </w:p>
          <w:p w14:paraId="47DE5CC0" w14:textId="77777777" w:rsidR="00FF07AC" w:rsidRDefault="00FF07AC" w:rsidP="00FF07AC">
            <w:pPr>
              <w:rPr>
                <w:rStyle w:val="Heading1Char"/>
              </w:rPr>
            </w:pPr>
          </w:p>
          <w:tbl>
            <w:tblPr>
              <w:tblStyle w:val="TableGridLight"/>
              <w:tblW w:w="5779" w:type="dxa"/>
              <w:tblLook w:val="04A0" w:firstRow="1" w:lastRow="0" w:firstColumn="1" w:lastColumn="0" w:noHBand="0" w:noVBand="1"/>
            </w:tblPr>
            <w:tblGrid>
              <w:gridCol w:w="4303"/>
              <w:gridCol w:w="1476"/>
            </w:tblGrid>
            <w:tr w:rsidR="00FF07AC" w14:paraId="504059E1" w14:textId="77777777" w:rsidTr="00F627DA">
              <w:trPr>
                <w:trHeight w:val="2235"/>
              </w:trPr>
              <w:tc>
                <w:tcPr>
                  <w:tcW w:w="4319" w:type="dxa"/>
                </w:tcPr>
                <w:p w14:paraId="38990752" w14:textId="77777777" w:rsidR="00FF07AC" w:rsidRDefault="00FF07AC" w:rsidP="00FF07AC">
                  <w:pPr>
                    <w:framePr w:hSpace="141" w:wrap="around" w:vAnchor="text" w:hAnchor="margin" w:y="48"/>
                    <w:rPr>
                      <w:rFonts w:ascii="Cambria Math" w:hAnsi="Cambria Math"/>
                      <w:i/>
                      <w:lang w:val="en-DE"/>
                    </w:rPr>
                  </w:pPr>
                  <w:r w:rsidRPr="00E3605C">
                    <w:rPr>
                      <w:rFonts w:ascii="Cambria Math" w:hAnsi="Cambria Math"/>
                      <w:i/>
                      <w:lang w:val="en-DE"/>
                    </w:rPr>
                    <w:drawing>
                      <wp:inline distT="0" distB="0" distL="0" distR="0" wp14:anchorId="0DDB252D" wp14:editId="2B2DF209">
                        <wp:extent cx="2569254" cy="1396433"/>
                        <wp:effectExtent l="0" t="0" r="2540" b="0"/>
                        <wp:docPr id="3" name="Picture 3" descr="A picture containing text, device, receip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A picture containing text, device, receipt&#10;&#10;Description automatically generated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9254" cy="13964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60" w:type="dxa"/>
                </w:tcPr>
                <w:p w14:paraId="61BAA45C" w14:textId="77777777" w:rsidR="00FF07AC" w:rsidRDefault="00FF07AC" w:rsidP="00FF07AC">
                  <w:pPr>
                    <w:framePr w:hSpace="141" w:wrap="around" w:vAnchor="text" w:hAnchor="margin" w:y="48"/>
                    <w:rPr>
                      <w:rFonts w:ascii="Cambria Math" w:hAnsi="Cambria Math"/>
                      <w:i/>
                      <w:lang w:val="en-DE"/>
                    </w:rPr>
                  </w:pPr>
                  <w:r w:rsidRPr="00E3605C">
                    <w:rPr>
                      <w:rStyle w:val="Heading1Char"/>
                    </w:rPr>
                    <w:drawing>
                      <wp:inline distT="0" distB="0" distL="0" distR="0" wp14:anchorId="1CAB1013" wp14:editId="69946358">
                        <wp:extent cx="800050" cy="1354274"/>
                        <wp:effectExtent l="0" t="0" r="635" b="0"/>
                        <wp:docPr id="4" name="Picture 4" descr="A picture containing text, receip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A picture containing text, receipt&#10;&#10;Description automatically generated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050" cy="13542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C4DB43" w14:textId="252B0148" w:rsidR="00FF07AC" w:rsidRPr="00310A54" w:rsidRDefault="00FF07AC" w:rsidP="00FF07AC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</w:pPr>
            <w:r w:rsidRPr="00310A54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>All F</w:t>
            </w:r>
            <w:r w:rsidR="00ED3FAF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>ET</w:t>
            </w:r>
            <w:r w:rsidRPr="00310A54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 xml:space="preserve">s are in saturation due to </w:t>
            </w:r>
            <m:oMath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GS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DE"/>
                </w:rPr>
                <m:t>&gt;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TH</m:t>
                  </m:r>
                </m:sub>
              </m:sSub>
            </m:oMath>
            <w:r w:rsidRPr="00310A54"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DS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DE"/>
                </w:rPr>
                <m:t>&gt;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DSAT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DE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DE"/>
                    </w:rPr>
                    <m:t>OV</m:t>
                  </m:r>
                </m:sub>
              </m:sSub>
            </m:oMath>
            <w:r>
              <w:rPr>
                <w:rFonts w:asciiTheme="majorHAnsi" w:eastAsiaTheme="majorEastAsia" w:hAnsiTheme="majorHAnsi" w:cstheme="majorBidi"/>
                <w:sz w:val="20"/>
                <w:szCs w:val="20"/>
                <w:lang w:val="en-DE"/>
              </w:rPr>
              <w:t xml:space="preserve">, except M6 which is tuned to result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DE"/>
                    </w:rPr>
                    <m:t>BiasTop,min</m:t>
                  </m:r>
                </m:sub>
              </m:sSub>
              <m:r>
                <w:rPr>
                  <w:rFonts w:ascii="Cambria Math" w:hAnsi="Cambria Math"/>
                  <w:lang w:val="en-DE"/>
                </w:rPr>
                <m:t>=593mV</m:t>
              </m:r>
            </m:oMath>
          </w:p>
          <w:p w14:paraId="368C6596" w14:textId="77777777" w:rsidR="00FF07AC" w:rsidRPr="00D17983" w:rsidRDefault="00FF07AC" w:rsidP="00FF07AC">
            <w:pPr>
              <w:pStyle w:val="Heading3"/>
              <w:rPr>
                <w:lang w:val="en-DE"/>
              </w:rPr>
            </w:pPr>
            <w:r>
              <w:rPr>
                <w:lang w:val="en-DE"/>
              </w:rPr>
              <w:t>2c) Calculation</w:t>
            </w:r>
          </w:p>
          <w:p w14:paraId="43220DE0" w14:textId="77777777" w:rsidR="00FF07AC" w:rsidRDefault="00FF07AC" w:rsidP="00FF07AC">
            <w:pPr>
              <w:rPr>
                <w:rFonts w:ascii="Cambria Math" w:hAnsi="Cambria Math"/>
                <w:i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BiasTop,min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≥2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OD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 xml:space="preserve">= </m:t>
                </m:r>
                <m:r>
                  <w:rPr>
                    <w:rFonts w:ascii="Cambria Math" w:hAnsi="Cambria Math"/>
                    <w:lang w:val="en-DE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DE"/>
                  </w:rPr>
                  <m:t xml:space="preserve">                             2*124mV+328mV=576mV</m:t>
                </m:r>
              </m:oMath>
            </m:oMathPara>
          </w:p>
          <w:p w14:paraId="0C7B10D0" w14:textId="77777777" w:rsidR="00FF07AC" w:rsidRDefault="00FF07AC" w:rsidP="00FF07AC">
            <w:pPr>
              <w:rPr>
                <w:rFonts w:ascii="Cambria Math" w:hAnsi="Cambria Math"/>
                <w:i/>
                <w:lang w:val="en-DE"/>
              </w:rPr>
            </w:pPr>
          </w:p>
          <w:p w14:paraId="130C7561" w14:textId="6D0BE1D0" w:rsidR="00FF07AC" w:rsidRPr="00184228" w:rsidRDefault="00FF07AC" w:rsidP="00FF07AC">
            <w:pPr>
              <w:rPr>
                <w:rStyle w:val="Heading1Char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D4,sat,m</m:t>
                    </m:r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≥2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OD</m:t>
                    </m:r>
                  </m:sub>
                </m:sSub>
                <m:r>
                  <w:rPr>
                    <w:rFonts w:ascii="Cambria Math" w:hAnsi="Cambria Math"/>
                    <w:lang w:val="en-DE"/>
                  </w:rPr>
                  <m:t>=</m:t>
                </m:r>
                <m:r>
                  <w:rPr>
                    <w:rFonts w:ascii="Cambria Math" w:hAnsi="Cambria Math"/>
                    <w:lang w:val="en-DE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DE"/>
                  </w:rPr>
                  <m:t xml:space="preserve">                  </m:t>
                </m:r>
                <m:r>
                  <w:rPr>
                    <w:rFonts w:ascii="Cambria Math" w:hAnsi="Cambria Math"/>
                    <w:lang w:val="en-DE"/>
                  </w:rPr>
                  <m:t xml:space="preserve">       </m:t>
                </m:r>
                <m:r>
                  <w:rPr>
                    <w:rFonts w:ascii="Cambria Math" w:hAnsi="Cambria Math"/>
                    <w:lang w:val="en-DE"/>
                  </w:rPr>
                  <m:t xml:space="preserve"> 2*124mV=248mV</m:t>
                </m:r>
              </m:oMath>
            </m:oMathPara>
          </w:p>
        </w:tc>
      </w:tr>
    </w:tbl>
    <w:p w14:paraId="42F46D88" w14:textId="13129404" w:rsidR="000A7D9E" w:rsidRDefault="000A7D9E" w:rsidP="002F3A23">
      <w:pPr>
        <w:keepNext/>
        <w:jc w:val="center"/>
      </w:pPr>
      <w:r w:rsidRPr="000A7D9E">
        <w:rPr>
          <w:noProof/>
        </w:rPr>
        <w:lastRenderedPageBreak/>
        <w:drawing>
          <wp:inline distT="0" distB="0" distL="0" distR="0" wp14:anchorId="3944A0E8" wp14:editId="4007BFAA">
            <wp:extent cx="4902979" cy="2810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58" cy="281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B888" w14:textId="77EC9902" w:rsidR="00FF707D" w:rsidRPr="00FF707D" w:rsidRDefault="002F3A23" w:rsidP="002F3A23">
      <w:pPr>
        <w:pStyle w:val="Caption"/>
        <w:jc w:val="center"/>
        <w:rPr>
          <w:rStyle w:val="Heading1Char"/>
          <w:lang w:val="en-DE"/>
        </w:rPr>
      </w:pPr>
      <w:r>
        <w:t xml:space="preserve">Figure </w:t>
      </w:r>
      <w:fldSimple w:instr=" SEQ Figure \* ARABIC ">
        <w:r w:rsidR="00711FAB">
          <w:rPr>
            <w:noProof/>
          </w:rPr>
          <w:t>1</w:t>
        </w:r>
      </w:fldSimple>
      <w:r>
        <w:rPr>
          <w:lang w:val="en-DE"/>
        </w:rPr>
        <w:t>: I_D4 in relation to V_D4</w:t>
      </w:r>
      <w:r>
        <w:rPr>
          <w:noProof/>
        </w:rPr>
        <w:t xml:space="preserve"> </w:t>
      </w:r>
      <w:r>
        <w:rPr>
          <w:noProof/>
          <w:lang w:val="en-DE"/>
        </w:rPr>
        <w:t>at DC Sweep (green: simple Cascode, red: wide-swing Cascode)</w:t>
      </w:r>
    </w:p>
    <w:p w14:paraId="2A1C5958" w14:textId="3366C05F" w:rsidR="00BC107C" w:rsidRPr="00FF07AC" w:rsidRDefault="00BC107C" w:rsidP="00FF07AC">
      <w:pPr>
        <w:pStyle w:val="Heading1"/>
        <w:rPr>
          <w:rStyle w:val="Heading1Char"/>
          <w:lang w:val="en-DE"/>
        </w:rPr>
      </w:pPr>
      <w:r>
        <w:rPr>
          <w:lang w:val="en-DE"/>
        </w:rPr>
        <w:t>3</w:t>
      </w:r>
      <w:r>
        <w:rPr>
          <w:lang w:val="en-DE"/>
        </w:rPr>
        <w:t xml:space="preserve">) </w:t>
      </w:r>
      <w:r>
        <w:rPr>
          <w:lang w:val="en-DE"/>
        </w:rPr>
        <w:t>Comparison simple and w</w:t>
      </w:r>
      <w:r>
        <w:rPr>
          <w:lang w:val="en-DE"/>
        </w:rPr>
        <w:t xml:space="preserve">ide-swing </w:t>
      </w:r>
      <w:proofErr w:type="spellStart"/>
      <w:r>
        <w:rPr>
          <w:lang w:val="en-DE"/>
        </w:rPr>
        <w:t>Cascode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91"/>
        <w:gridCol w:w="894"/>
        <w:gridCol w:w="992"/>
        <w:gridCol w:w="1049"/>
        <w:gridCol w:w="1348"/>
        <w:gridCol w:w="2274"/>
        <w:gridCol w:w="1537"/>
      </w:tblGrid>
      <w:tr w:rsidR="000A7D9E" w14:paraId="7E0CE796" w14:textId="198530B1" w:rsidTr="000A7D9E">
        <w:tc>
          <w:tcPr>
            <w:tcW w:w="1271" w:type="dxa"/>
          </w:tcPr>
          <w:p w14:paraId="0882440F" w14:textId="3EF5E7F2" w:rsidR="000A7D9E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Design</w:t>
            </w:r>
          </w:p>
        </w:tc>
        <w:tc>
          <w:tcPr>
            <w:tcW w:w="1091" w:type="dxa"/>
          </w:tcPr>
          <w:p w14:paraId="4CE9426E" w14:textId="168C1621" w:rsidR="000A7D9E" w:rsidRPr="00BC107C" w:rsidRDefault="000A7D9E" w:rsidP="00BC107C">
            <w:pPr>
              <w:rPr>
                <w:lang w:val="en-DE"/>
              </w:rPr>
            </w:pPr>
            <m:oMathPara>
              <m:oMath>
                <m:r>
                  <w:rPr>
                    <w:rFonts w:ascii="Cambria Math" w:hAnsi="Cambria Math"/>
                    <w:lang w:val="en-DE"/>
                  </w:rPr>
                  <m:t>L</m:t>
                </m:r>
              </m:oMath>
            </m:oMathPara>
          </w:p>
        </w:tc>
        <w:tc>
          <w:tcPr>
            <w:tcW w:w="894" w:type="dxa"/>
          </w:tcPr>
          <w:p w14:paraId="2BA64935" w14:textId="1AC4EC72" w:rsidR="000A7D9E" w:rsidRPr="00BC107C" w:rsidRDefault="000A7D9E" w:rsidP="00BC107C">
            <w:pPr>
              <w:rPr>
                <w:lang w:val="en-DE"/>
              </w:rPr>
            </w:pPr>
            <m:oMathPara>
              <m:oMath>
                <m:r>
                  <w:rPr>
                    <w:rFonts w:ascii="Cambria Math" w:hAnsi="Cambria Math"/>
                    <w:lang w:val="en-DE"/>
                  </w:rPr>
                  <m:t>W</m:t>
                </m:r>
              </m:oMath>
            </m:oMathPara>
          </w:p>
        </w:tc>
        <w:tc>
          <w:tcPr>
            <w:tcW w:w="992" w:type="dxa"/>
          </w:tcPr>
          <w:p w14:paraId="25534887" w14:textId="2C814A97" w:rsidR="000A7D9E" w:rsidRPr="00BC107C" w:rsidRDefault="000A7D9E" w:rsidP="00BC107C">
            <w:pPr>
              <w:rPr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M6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14:paraId="6C33CE36" w14:textId="2B26798D" w:rsidR="000A7D9E" w:rsidRDefault="000A7D9E" w:rsidP="00BC107C">
            <w:pPr>
              <w:rPr>
                <w:rFonts w:ascii="Calibri Light" w:eastAsia="Times New Roman" w:hAnsi="Calibri Light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Bias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0932FCCC" w14:textId="03CD0B36" w:rsidR="000A7D9E" w:rsidRPr="00310A54" w:rsidRDefault="000A7D9E" w:rsidP="00BC107C">
            <w:pPr>
              <w:rPr>
                <w:rFonts w:ascii="Calibri Light" w:eastAsia="Times New Roman" w:hAnsi="Calibri Light" w:cs="Times New Roman"/>
                <w:sz w:val="18"/>
                <w:szCs w:val="18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DE"/>
                      </w:rPr>
                      <m:t>BiasTop,min</m:t>
                    </m:r>
                  </m:sub>
                </m:sSub>
              </m:oMath>
            </m:oMathPara>
          </w:p>
        </w:tc>
        <w:tc>
          <w:tcPr>
            <w:tcW w:w="2274" w:type="dxa"/>
          </w:tcPr>
          <w:p w14:paraId="07122775" w14:textId="40FDD4B9" w:rsidR="000A7D9E" w:rsidRPr="00BC107C" w:rsidRDefault="000A7D9E" w:rsidP="00BC107C">
            <w:pPr>
              <w:rPr>
                <w:lang w:val="en-D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D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DE"/>
                    </w:rPr>
                    <m:t>D4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DE"/>
                    </w:rPr>
                    <m:t>,sat</m:t>
                  </m:r>
                </m:sub>
              </m:sSub>
            </m:oMath>
            <w:r w:rsidRPr="00184228">
              <w:rPr>
                <w:sz w:val="20"/>
                <w:szCs w:val="20"/>
                <w:lang w:val="en-DE"/>
              </w:rPr>
              <w:t xml:space="preserve"> simulation</w:t>
            </w:r>
          </w:p>
        </w:tc>
        <w:tc>
          <w:tcPr>
            <w:tcW w:w="1537" w:type="dxa"/>
          </w:tcPr>
          <w:p w14:paraId="25A9B7B7" w14:textId="5DA813ED" w:rsidR="000A7D9E" w:rsidRDefault="000A7D9E" w:rsidP="00BC107C">
            <w:pPr>
              <w:rPr>
                <w:lang w:val="en-D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DE"/>
                    </w:rPr>
                    <m:t>D4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DE"/>
                    </w:rPr>
                    <m:t>,sat,m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oMath>
            <w:r w:rsidRPr="00184228">
              <w:rPr>
                <w:sz w:val="20"/>
                <w:szCs w:val="20"/>
                <w:lang w:val="en-DE"/>
              </w:rPr>
              <w:t>theory</w:t>
            </w:r>
          </w:p>
        </w:tc>
      </w:tr>
      <w:tr w:rsidR="000A7D9E" w14:paraId="21ECB31E" w14:textId="7AF9B0E8" w:rsidTr="000A7D9E">
        <w:tc>
          <w:tcPr>
            <w:tcW w:w="1271" w:type="dxa"/>
          </w:tcPr>
          <w:p w14:paraId="3D702A7F" w14:textId="6BCCA8D1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Simple</w:t>
            </w:r>
          </w:p>
        </w:tc>
        <w:tc>
          <w:tcPr>
            <w:tcW w:w="1091" w:type="dxa"/>
          </w:tcPr>
          <w:p w14:paraId="501D6206" w14:textId="5B2CB66D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250 nm</w:t>
            </w:r>
          </w:p>
        </w:tc>
        <w:tc>
          <w:tcPr>
            <w:tcW w:w="894" w:type="dxa"/>
          </w:tcPr>
          <w:p w14:paraId="124655D3" w14:textId="7AD25646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1 µm</w:t>
            </w:r>
          </w:p>
        </w:tc>
        <w:tc>
          <w:tcPr>
            <w:tcW w:w="992" w:type="dxa"/>
          </w:tcPr>
          <w:p w14:paraId="2F574ABB" w14:textId="75AFB146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-</w:t>
            </w:r>
          </w:p>
        </w:tc>
        <w:tc>
          <w:tcPr>
            <w:tcW w:w="1049" w:type="dxa"/>
          </w:tcPr>
          <w:p w14:paraId="77BAB1C7" w14:textId="4E86BE93" w:rsidR="000A7D9E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911 mV</w:t>
            </w:r>
          </w:p>
        </w:tc>
        <w:tc>
          <w:tcPr>
            <w:tcW w:w="1348" w:type="dxa"/>
          </w:tcPr>
          <w:p w14:paraId="4A0A3830" w14:textId="51EC5B07" w:rsidR="000A7D9E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912 mV</w:t>
            </w:r>
          </w:p>
        </w:tc>
        <w:tc>
          <w:tcPr>
            <w:tcW w:w="2274" w:type="dxa"/>
          </w:tcPr>
          <w:p w14:paraId="42DAC1EC" w14:textId="27C52F66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9,988 µA (@584 mV)</w:t>
            </w:r>
          </w:p>
        </w:tc>
        <w:tc>
          <w:tcPr>
            <w:tcW w:w="1537" w:type="dxa"/>
          </w:tcPr>
          <w:p w14:paraId="5804B4C8" w14:textId="6BD9FD5A" w:rsidR="000A7D9E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584 mV</w:t>
            </w:r>
          </w:p>
        </w:tc>
      </w:tr>
      <w:tr w:rsidR="000A7D9E" w14:paraId="68AE7F64" w14:textId="475B934C" w:rsidTr="000A7D9E">
        <w:tc>
          <w:tcPr>
            <w:tcW w:w="1271" w:type="dxa"/>
          </w:tcPr>
          <w:p w14:paraId="55344F70" w14:textId="344E1E2B" w:rsidR="000A7D9E" w:rsidRDefault="000A7D9E" w:rsidP="00BC107C">
            <w:proofErr w:type="gramStart"/>
            <w:r>
              <w:rPr>
                <w:lang w:val="en-DE"/>
              </w:rPr>
              <w:t>Wide-swing</w:t>
            </w:r>
            <w:proofErr w:type="gramEnd"/>
          </w:p>
        </w:tc>
        <w:tc>
          <w:tcPr>
            <w:tcW w:w="1091" w:type="dxa"/>
          </w:tcPr>
          <w:p w14:paraId="45447E6A" w14:textId="5D5F6B8E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250 nm</w:t>
            </w:r>
          </w:p>
        </w:tc>
        <w:tc>
          <w:tcPr>
            <w:tcW w:w="894" w:type="dxa"/>
          </w:tcPr>
          <w:p w14:paraId="6FB2724F" w14:textId="01DCC97A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1 µm</w:t>
            </w:r>
          </w:p>
        </w:tc>
        <w:tc>
          <w:tcPr>
            <w:tcW w:w="992" w:type="dxa"/>
          </w:tcPr>
          <w:p w14:paraId="2BD83DAE" w14:textId="7244B9AE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450 nm</w:t>
            </w:r>
          </w:p>
        </w:tc>
        <w:tc>
          <w:tcPr>
            <w:tcW w:w="1049" w:type="dxa"/>
          </w:tcPr>
          <w:p w14:paraId="67A36474" w14:textId="352E1416" w:rsidR="000A7D9E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593 mV</w:t>
            </w:r>
          </w:p>
        </w:tc>
        <w:tc>
          <w:tcPr>
            <w:tcW w:w="1348" w:type="dxa"/>
          </w:tcPr>
          <w:p w14:paraId="0A10CA05" w14:textId="736CFEAC" w:rsidR="000A7D9E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576 mV</w:t>
            </w:r>
          </w:p>
        </w:tc>
        <w:tc>
          <w:tcPr>
            <w:tcW w:w="2274" w:type="dxa"/>
          </w:tcPr>
          <w:p w14:paraId="21C31527" w14:textId="4FC3DB69" w:rsidR="000A7D9E" w:rsidRPr="00BC107C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9,959 µA (@284 mV)</w:t>
            </w:r>
          </w:p>
        </w:tc>
        <w:tc>
          <w:tcPr>
            <w:tcW w:w="1537" w:type="dxa"/>
          </w:tcPr>
          <w:p w14:paraId="1F2E946B" w14:textId="24D963E0" w:rsidR="000A7D9E" w:rsidRDefault="000A7D9E" w:rsidP="00BC107C">
            <w:pPr>
              <w:rPr>
                <w:lang w:val="en-DE"/>
              </w:rPr>
            </w:pPr>
            <w:r>
              <w:rPr>
                <w:lang w:val="en-DE"/>
              </w:rPr>
              <w:t>284 mV</w:t>
            </w:r>
          </w:p>
        </w:tc>
      </w:tr>
    </w:tbl>
    <w:p w14:paraId="45B6FAEF" w14:textId="3771FF45" w:rsidR="00BC107C" w:rsidRPr="00FF07AC" w:rsidRDefault="00FF07AC" w:rsidP="00BC107C">
      <w:pPr>
        <w:rPr>
          <w:lang w:val="en-DE"/>
        </w:rPr>
      </w:pPr>
      <w:r>
        <w:rPr>
          <w:lang w:val="en-DE"/>
        </w:rPr>
        <w:t xml:space="preserve">The wide-swing </w:t>
      </w:r>
      <w:proofErr w:type="spellStart"/>
      <w:r>
        <w:rPr>
          <w:lang w:val="en-DE"/>
        </w:rPr>
        <w:t>Cascode</w:t>
      </w:r>
      <w:proofErr w:type="spellEnd"/>
      <w:r>
        <w:rPr>
          <w:lang w:val="en-DE"/>
        </w:rPr>
        <w:t xml:space="preserve"> is able to operate at 284 mV less then the simple </w:t>
      </w:r>
      <w:proofErr w:type="spellStart"/>
      <w:r>
        <w:rPr>
          <w:lang w:val="en-DE"/>
        </w:rPr>
        <w:t>Cascode</w:t>
      </w:r>
      <w:proofErr w:type="spellEnd"/>
      <w:r>
        <w:rPr>
          <w:lang w:val="en-DE"/>
        </w:rPr>
        <w:t xml:space="preserve"> at 584 mV, which is a 300mV improvement. If the saturation voltage </w:t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lang w:val="en-DE"/>
              </w:rPr>
              <m:t>BiasTop</m:t>
            </m:r>
          </m:sub>
        </m:sSub>
      </m:oMath>
      <w:r>
        <w:rPr>
          <w:rFonts w:eastAsiaTheme="minorEastAsia"/>
          <w:lang w:val="en-DE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lang w:val="en-DE"/>
              </w:rPr>
              <m:t>BiasTop,min</m:t>
            </m:r>
          </m:sub>
        </m:sSub>
      </m:oMath>
      <w:r>
        <w:rPr>
          <w:rFonts w:eastAsiaTheme="minorEastAsia"/>
          <w:lang w:val="en-DE"/>
        </w:rPr>
        <w:t xml:space="preserve"> this difference should even increase. M6 has been modified to 450 nm, which is a none modulo 250 nm </w:t>
      </w:r>
      <w:r w:rsidR="00ED3FAF">
        <w:rPr>
          <w:rFonts w:eastAsiaTheme="minorEastAsia"/>
          <w:lang w:val="en-DE"/>
        </w:rPr>
        <w:t>width</w:t>
      </w:r>
      <w:r>
        <w:rPr>
          <w:rFonts w:eastAsiaTheme="minorEastAsia"/>
          <w:lang w:val="en-DE"/>
        </w:rPr>
        <w:t>, which is forbidden. The bias</w:t>
      </w:r>
      <w:r w:rsidR="00ED3FAF">
        <w:rPr>
          <w:rFonts w:eastAsiaTheme="minorEastAsia"/>
          <w:lang w:val="en-DE"/>
        </w:rPr>
        <w:t xml:space="preserve"> </w:t>
      </w:r>
      <w:r>
        <w:rPr>
          <w:rFonts w:eastAsiaTheme="minorEastAsia"/>
          <w:lang w:val="en-DE"/>
        </w:rPr>
        <w:t xml:space="preserve">voltage is reached but M6 </w:t>
      </w:r>
      <w:r w:rsidR="00ED3FAF">
        <w:rPr>
          <w:rFonts w:eastAsiaTheme="minorEastAsia"/>
          <w:lang w:val="en-DE"/>
        </w:rPr>
        <w:t>isn’t</w:t>
      </w:r>
      <w:r>
        <w:rPr>
          <w:rFonts w:eastAsiaTheme="minorEastAsia"/>
          <w:lang w:val="en-DE"/>
        </w:rPr>
        <w:t xml:space="preserve"> in saturation which may cause changes at other environmental parameters. </w:t>
      </w:r>
    </w:p>
    <w:sectPr w:rsidR="00BC107C" w:rsidRPr="00FF07AC" w:rsidSect="00E36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082"/>
    <w:multiLevelType w:val="hybridMultilevel"/>
    <w:tmpl w:val="19D438E0"/>
    <w:lvl w:ilvl="0" w:tplc="1BD04F36">
      <w:start w:val="9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9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B8"/>
    <w:rsid w:val="000A7D9E"/>
    <w:rsid w:val="00184228"/>
    <w:rsid w:val="002F3A23"/>
    <w:rsid w:val="00310A54"/>
    <w:rsid w:val="003F2C1F"/>
    <w:rsid w:val="004163B8"/>
    <w:rsid w:val="006E043B"/>
    <w:rsid w:val="006E2463"/>
    <w:rsid w:val="00711FAB"/>
    <w:rsid w:val="00AC01CB"/>
    <w:rsid w:val="00B100B2"/>
    <w:rsid w:val="00B612CC"/>
    <w:rsid w:val="00BC107C"/>
    <w:rsid w:val="00C04117"/>
    <w:rsid w:val="00D17983"/>
    <w:rsid w:val="00DB2AF7"/>
    <w:rsid w:val="00E3605C"/>
    <w:rsid w:val="00ED3FAF"/>
    <w:rsid w:val="00FF07AC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9224B"/>
  <w15:chartTrackingRefBased/>
  <w15:docId w15:val="{F7E8648F-0FB0-42A5-BECE-3AD52AB2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7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C10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BC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2C1F"/>
    <w:rPr>
      <w:color w:val="808080"/>
    </w:rPr>
  </w:style>
  <w:style w:type="paragraph" w:styleId="NoSpacing">
    <w:name w:val="No Spacing"/>
    <w:uiPriority w:val="1"/>
    <w:qFormat/>
    <w:rsid w:val="003F2C1F"/>
    <w:pPr>
      <w:spacing w:after="0" w:line="240" w:lineRule="auto"/>
    </w:pPr>
    <w:rPr>
      <w:kern w:val="0"/>
      <w14:ligatures w14:val="none"/>
    </w:rPr>
  </w:style>
  <w:style w:type="table" w:styleId="TableGridLight">
    <w:name w:val="Grid Table Light"/>
    <w:basedOn w:val="TableNormal"/>
    <w:uiPriority w:val="40"/>
    <w:rsid w:val="00E360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01C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01C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F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F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Rautenberg, Finn</dc:creator>
  <cp:keywords/>
  <dc:description/>
  <cp:lastModifiedBy>Rautenberg, Finn</cp:lastModifiedBy>
  <cp:revision>8</cp:revision>
  <cp:lastPrinted>2023-01-06T15:46:00Z</cp:lastPrinted>
  <dcterms:created xsi:type="dcterms:W3CDTF">2023-01-06T13:23:00Z</dcterms:created>
  <dcterms:modified xsi:type="dcterms:W3CDTF">2023-01-06T15:46:00Z</dcterms:modified>
</cp:coreProperties>
</file>