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64" w:lineRule="auto"/>
        <w:ind w:left="120" w:right="0" w:firstLine="1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585858"/>
          <w:sz w:val="44"/>
          <w:szCs w:val="44"/>
          <w:u w:val="none"/>
          <w:shd w:fill="auto" w:val="clear"/>
          <w:vertAlign w:val="baseline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8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11085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765"/>
        <w:tblGridChange w:id="0">
          <w:tblGrid>
            <w:gridCol w:w="1335"/>
            <w:gridCol w:w="3135"/>
            <w:gridCol w:w="2850"/>
            <w:gridCol w:w="3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26-11-2024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20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22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0"/>
        <w:gridCol w:w="2700"/>
        <w:gridCol w:w="1575"/>
        <w:gridCol w:w="1440"/>
        <w:tblGridChange w:id="0">
          <w:tblGrid>
            <w:gridCol w:w="5400"/>
            <w:gridCol w:w="2700"/>
            <w:gridCol w:w="157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Aceptación de los sprints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Finalización de documentos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CA,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21.30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981445312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aceptan los costos y se presentan los sprint, donde el cliente los acepta para poder seguir.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Sprints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FC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final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realiza la última reunion con el cliente donde se le presenta la app finalizada, donde él acepta lo realizado. y se presenta la documentación.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Aceptación de los sprints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cliente acepta los sprint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Finalización de documentos 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da por terminado los documentos, hace fima de ello, y acepta el manual de uso.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4470"/>
        <w:gridCol w:w="2640"/>
        <w:gridCol w:w="3435"/>
        <w:tblGridChange w:id="0">
          <w:tblGrid>
            <w:gridCol w:w="4470"/>
            <w:gridCol w:w="2640"/>
            <w:gridCol w:w="3435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le presenta el final del proyecto al cliente donde acepta al app móvil,con el manual de uso  y la documentación realizada.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le indica el el lanzamiento de la app es el dia (///////),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3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1" w:line="240" w:lineRule="auto"/>
        <w:ind w:left="700" w:right="0" w:hanging="47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71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concluye con la reunión exitosa por parte del cliente y de nuestro equipo. ya que no tuvimos problemas con las entregas o documentación.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491"/>
        </w:tabs>
        <w:spacing w:after="6" w:lineRule="auto"/>
        <w:ind w:left="228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TM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0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f1p6Qtxe5dua6v1ZLRCmKp1ZQ==">CgMxLjA4AHIhMWhLd1BaUElkc2d3UTdtTkpVTDI4emRTa2I4cGtWbnJ5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