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  <w:t xml:space="preserve">Monitoramento da Temperatura dos Bancos de Sangue: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center"/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6"/>
          <w:shd w:fill="auto" w:val="clear"/>
        </w:rPr>
        <w:t xml:space="preserve">TECNOLOGIA DA INFORMAÇÃO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6D9EEB"/>
          <w:spacing w:val="0"/>
          <w:position w:val="0"/>
          <w:sz w:val="26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center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6D9EEB"/>
          <w:spacing w:val="0"/>
          <w:position w:val="0"/>
          <w:sz w:val="26"/>
          <w:shd w:fill="auto" w:val="clear"/>
        </w:rPr>
        <w:t xml:space="preserve">Fevereiro/2023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b/>
          <w:color w:val="073763"/>
          <w:spacing w:val="0"/>
          <w:position w:val="0"/>
          <w:sz w:val="22"/>
          <w:shd w:fill="auto" w:val="clear"/>
        </w:rPr>
        <w:t xml:space="preserve">PROJETISTAS: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&gt;Felipe Naufel Santiago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&gt;Gabriella Perniconi Roman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&gt;Gustavo Alcantara Ribeiro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&gt;Jonatha Gabriell Carneiro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&gt;Pedro Henrique Lacerda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&gt;Raquel Vitoria Sousa Guimarães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&gt;Theofilo Fernandes de Mesquita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Grupo ?  </w:t>
      </w: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–</w:t>
      </w: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 Monitoramento da temperatura dos bancos de sangue</w:t>
      </w:r>
    </w:p>
    <w:p>
      <w:pPr>
        <w:keepNext w:val="true"/>
        <w:keepLines w:val="true"/>
        <w:suppressAutoHyphens w:val="true"/>
        <w:spacing w:before="40" w:after="0" w:line="240"/>
        <w:ind w:right="0" w:left="0" w:firstLine="0"/>
        <w:jc w:val="left"/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</w:pPr>
      <w:r>
        <w:rPr>
          <w:rFonts w:ascii="Simplon Mono" w:hAnsi="Simplon Mono" w:cs="Simplon Mono" w:eastAsia="Simplon Mono"/>
          <w:color w:val="2F5496"/>
          <w:spacing w:val="0"/>
          <w:position w:val="0"/>
          <w:sz w:val="26"/>
          <w:shd w:fill="auto" w:val="clear"/>
        </w:rPr>
        <w:t xml:space="preserve">Participantes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tbl>
      <w:tblPr/>
      <w:tblGrid>
        <w:gridCol w:w="6240"/>
        <w:gridCol w:w="1920"/>
      </w:tblGrid>
      <w:tr>
        <w:trPr>
          <w:trHeight w:val="412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8eaadb" w:sz="12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8eaadb" w:sz="12"/>
              <w:right w:val="single" w:color="b4c6e7" w:sz="4"/>
            </w:tcBorders>
            <w:shd w:color="auto" w:fill="8eaadb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Felipe Naufel Santiago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45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Gabriella Perniconi Roman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Gustavo Alcantara Ribeiro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37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Jhonatha Gabriell Carneiro</w:t>
            </w:r>
          </w:p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Pedro Henrique Lacerda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49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Raquel Vitoria Sousa Guimarães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60" w:hRule="auto"/>
          <w:jc w:val="left"/>
        </w:trPr>
        <w:tc>
          <w:tcPr>
            <w:tcW w:w="624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  <w:r>
              <w:rPr>
                <w:rFonts w:ascii="Simplon Mono" w:hAnsi="Simplon Mono" w:cs="Simplon Mono" w:eastAsia="Simplon Mono"/>
                <w:color w:val="595959"/>
                <w:spacing w:val="0"/>
                <w:position w:val="0"/>
                <w:sz w:val="20"/>
                <w:shd w:fill="auto" w:val="clear"/>
              </w:rPr>
              <w:t xml:space="preserve">Theofilo Fernandes de Mesquita</w:t>
            </w:r>
          </w:p>
        </w:tc>
        <w:tc>
          <w:tcPr>
            <w:tcW w:w="1920" w:type="dxa"/>
            <w:tcBorders>
              <w:top w:val="single" w:color="b4c6e7" w:sz="4"/>
              <w:left w:val="single" w:color="b4c6e7" w:sz="4"/>
              <w:bottom w:val="single" w:color="b4c6e7" w:sz="4"/>
              <w:right w:val="single" w:color="b4c6e7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uppressAutoHyphens w:val="true"/>
              <w:spacing w:before="4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Contexto do Negócio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ab/>
        <w:t xml:space="preserve">O sangue é um recurso fundamental no tratamento de diversas condições médicas, e a falta de doações pode ter consequências graves. Segundo a Organização Mundial da Saúde (OMS), a falta de sangue durante o parto causa a morte de cerca de 125 mil pessoas por ano.  É importante ressaltar que a doação de sangue é um ato voluntário e altruísta que pode salvar vidas. Para doar sangue, é importante verificar se você atende aos critérios de elegibilidade, que incluem ter idade entre 16 e 69 anos, pesar mais de 50 kg, estar em boas condições de saúde e não ter comportamento de risco para doenças infecciosas.</w:t>
      </w:r>
    </w:p>
    <w:p>
      <w:pPr>
        <w:tabs>
          <w:tab w:val="left" w:pos="0" w:leader="none"/>
        </w:tabs>
        <w:suppressAutoHyphens w:val="true"/>
        <w:spacing w:before="0" w:after="0" w:line="240"/>
        <w:ind w:right="0" w:left="0" w:firstLine="0"/>
        <w:jc w:val="both"/>
        <w:rPr>
          <w:rFonts w:ascii="inherit" w:hAnsi="inherit" w:cs="inherit" w:eastAsia="inherit"/>
          <w:color w:val="595959"/>
          <w:spacing w:val="0"/>
          <w:position w:val="0"/>
          <w:sz w:val="24"/>
          <w:u w:val="single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ab/>
        <w:t xml:space="preserve">Antes de doar sangue, é necessário fazer uma avaliação médica para garantir que você está apto a doar. Durante a doação, cerca de 450 ml de sangue são coletados, o que geralmente leva de 10 a 15 minutos. Após a doação, é importante descansar por alguns minutos e se alimentar bem para ajudar na recuperação.</w:t>
      </w: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Além disso é necessário que seja realizado um monitoramento rigoroso referente ao transporte e armazenamento das bolsas de sangue, este monitoramento em ambas as situações é necessário pois o sangue é muito frágil a mudanças de temperatura, caso fique exposto a uma temperatura que não esteja dentro do recomendado, infelizmente podem o levar à coagulação do sangue, tornando a bolsa inútil, por este motivo é necessário que seja realizado um monitoramento rigoroso, com as informações mais precisas possíveis em tempo real. Infelizmente, o Brasil já enfrenta uma escassez de doações, já que apenas 1,8% da população brasileira é doadora de sangue, de acordo com o Ministério da Saúde. </w:t>
      </w: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object w:dxaOrig="5587" w:dyaOrig="4648">
          <v:rect xmlns:o="urn:schemas-microsoft-com:office:office" xmlns:v="urn:schemas-microsoft-com:vml" id="rectole0000000000" style="width:279.350000pt;height:232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 </w:t>
      </w: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(FUNDAÇÃO PRÓ-SANGUE)</w:t>
      </w: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Atualizações do banco de sangue.</w:t>
      </w: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Objetivo</w:t>
      </w:r>
    </w:p>
    <w:p>
      <w:pPr>
        <w:suppressAutoHyphens w:val="true"/>
        <w:spacing w:before="40" w:after="40" w:line="240"/>
        <w:ind w:right="0" w:left="0" w:firstLine="72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O nosso projeto tem como objetivo desenvolver um sistema de IoT que monitore continuamente a temperatura durante o transporte e o armazenamento de bancos de sangue, visando prevenir perdas decorrentes de irregularidades de temperatura. É importante destacar que o banco de sangue é um recurso fundamental para os hospitais e evitar sua perda é crucial para preservar vidas. O desenvolvimento da aplicação terá duração de 6 meses e será implementado com o uso de sensores de temperatura de alta precisão.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Justificativa</w:t>
      </w:r>
    </w:p>
    <w:p>
      <w:pPr>
        <w:suppressAutoHyphens w:val="true"/>
        <w:spacing w:before="40" w:after="40" w:line="240"/>
        <w:ind w:right="0" w:left="0" w:firstLine="720"/>
        <w:jc w:val="both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inherit" w:hAnsi="inherit" w:cs="inherit" w:eastAsia="inherit"/>
          <w:color w:val="595959"/>
          <w:spacing w:val="0"/>
          <w:position w:val="0"/>
          <w:sz w:val="24"/>
          <w:shd w:fill="auto" w:val="clear"/>
        </w:rPr>
        <w:t xml:space="preserve">A nossa proposta tem como foco abordar a importância do monitoramento adequado de temperatura no armazenamento e transporte do sangue, uma vez que cada bolsa de sangue tem um custo operacional de </w:t>
      </w: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R$ 585,81.</w:t>
      </w:r>
      <w:r>
        <w:rPr>
          <w:rFonts w:ascii="inherit" w:hAnsi="inherit" w:cs="inherit" w:eastAsia="inherit"/>
          <w:color w:val="595959"/>
          <w:spacing w:val="0"/>
          <w:position w:val="0"/>
          <w:sz w:val="24"/>
          <w:shd w:fill="auto" w:val="clear"/>
        </w:rPr>
        <w:t xml:space="preserve"> Após a coleta, o sangue total deve ser estocado em temperatura entre 2º e 6º C, sendo essencial que se mantenham essas condições para garantir a qualidade e segurança do sangue. Nesse sentido, a proposta é a adoção de soluções IoT automatizadas de monitoramento de temperatura para mitigar os riscos associados à variação de temperatura e, consequentemente, reduzir os custos associados à perda de amostras sanguíneas devido a problemas de temperatura inadequada.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Escopo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Objetivos: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Desenvolver um sistema de monitoramento que permita o acesso em tempo real às condições de armazenamento de bolsas de sangue em um estoque.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Entregas: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Instalação de geradores de energia para garantir o funcionamento contínuo do sistema.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Configuração de rede WiFi em todo o estoque para permitir o acesso à Internet em todas as áreas.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Instalação de um dispositivo de monitoramento de temperatura em tempo real no estoque.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Desenvolvimento de uma aplicação web com tela de login e cadastro para acesso aos dados de monitoramento em tempo real.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Desenvolvimento de uma aba de alertas de funcionamento, que informe sobre problemas detectados pelo sistema.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Desenvolvimento de versões desktop e mobile da aplicação web.</w:t>
      </w:r>
    </w:p>
    <w:p>
      <w:pPr>
        <w:numPr>
          <w:ilvl w:val="0"/>
          <w:numId w:val="42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Compatibilidade com os navegadores Safari, Firefox e Internet Explorer.</w:t>
      </w:r>
    </w:p>
    <w:p>
      <w:pPr>
        <w:suppressAutoHyphens w:val="true"/>
        <w:spacing w:before="40" w:after="40" w:line="240"/>
        <w:ind w:right="0" w:left="72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Restrições:</w:t>
      </w:r>
    </w:p>
    <w:p>
      <w:pPr>
        <w:numPr>
          <w:ilvl w:val="0"/>
          <w:numId w:val="45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O projeto deve ser concluído em seis meses.</w:t>
      </w:r>
    </w:p>
    <w:p>
      <w:pPr>
        <w:numPr>
          <w:ilvl w:val="0"/>
          <w:numId w:val="45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O orçamento máximo disponível é de R$ 200.000,00.</w:t>
      </w:r>
    </w:p>
    <w:p>
      <w:pPr>
        <w:suppressAutoHyphens w:val="true"/>
        <w:spacing w:before="40" w:after="40" w:line="240"/>
        <w:ind w:right="0" w:left="72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Cronograma:</w:t>
      </w:r>
    </w:p>
    <w:p>
      <w:pPr>
        <w:numPr>
          <w:ilvl w:val="0"/>
          <w:numId w:val="48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Instalação dos geradores: 1 mês.</w:t>
      </w:r>
    </w:p>
    <w:p>
      <w:pPr>
        <w:numPr>
          <w:ilvl w:val="0"/>
          <w:numId w:val="48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Configuração da rede WiFi: 2 semanas.</w:t>
      </w:r>
    </w:p>
    <w:p>
      <w:pPr>
        <w:numPr>
          <w:ilvl w:val="0"/>
          <w:numId w:val="48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Instalação do dispositivo de monitoramento: 1 semana.</w:t>
      </w:r>
    </w:p>
    <w:p>
      <w:pPr>
        <w:numPr>
          <w:ilvl w:val="0"/>
          <w:numId w:val="48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Desenvolvimento da aplicação web: 3 meses.</w:t>
      </w:r>
    </w:p>
    <w:p>
      <w:pPr>
        <w:numPr>
          <w:ilvl w:val="0"/>
          <w:numId w:val="48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Testes e implantação: 1 mês.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Orçamento: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Salários para equipe de desenvolvimento e instalação: R$ 120.000,00.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Equipamentos e materiais: R$ 50.000,00.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Despesas gerais de escritório: R$ 30.000,00.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Partes interessadas:</w:t>
      </w:r>
    </w:p>
    <w:p>
      <w:pPr>
        <w:numPr>
          <w:ilvl w:val="0"/>
          <w:numId w:val="50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Equipe de desenvolvimento e instalação.</w:t>
      </w:r>
    </w:p>
    <w:p>
      <w:pPr>
        <w:numPr>
          <w:ilvl w:val="0"/>
          <w:numId w:val="50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Equipe do estoque de bolsas de sangue.</w:t>
      </w:r>
    </w:p>
    <w:p>
      <w:pPr>
        <w:numPr>
          <w:ilvl w:val="0"/>
          <w:numId w:val="50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Usuários da aplicação web.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Premissas e Restrições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Premissas: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4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A equipe de desenvolvimento terá acesso à infraestrutura de hardware e software necessária para o projeto.</w:t>
      </w:r>
    </w:p>
    <w:p>
      <w:pPr>
        <w:numPr>
          <w:ilvl w:val="0"/>
          <w:numId w:val="54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A equipe de operação e manutenção estará disponível para participar do treinamento necessário para o projeto.</w:t>
      </w:r>
    </w:p>
    <w:p>
      <w:pPr>
        <w:numPr>
          <w:ilvl w:val="0"/>
          <w:numId w:val="54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Haverá uma rede WiFi ou 3/4G disponível para a equipe de desenvolvimento durante todo o projeto.</w:t>
      </w:r>
    </w:p>
    <w:p>
      <w:pPr>
        <w:numPr>
          <w:ilvl w:val="0"/>
          <w:numId w:val="54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Haverá espaço adequado para instalar o dispositivo de monitoramento dentro do estoque de sangue.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FF0000"/>
          <w:spacing w:val="0"/>
          <w:position w:val="0"/>
          <w:sz w:val="24"/>
          <w:shd w:fill="auto" w:val="clear"/>
        </w:rPr>
        <w:t xml:space="preserve">Restrições: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56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O orçamento para o projeto é de R$ 250.000,00 e não pode ser excedido.</w:t>
      </w:r>
    </w:p>
    <w:p>
      <w:pPr>
        <w:numPr>
          <w:ilvl w:val="0"/>
          <w:numId w:val="56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O equipamento Arduino precisa de energia elétrica constante para funcionar corretamente.</w:t>
      </w:r>
    </w:p>
    <w:p>
      <w:pPr>
        <w:numPr>
          <w:ilvl w:val="0"/>
          <w:numId w:val="56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A equipe do projeto deve estar disponível 24 horas por dia para qualquer tipo de manutenção que seja necessária.</w:t>
      </w:r>
    </w:p>
    <w:p>
      <w:pPr>
        <w:numPr>
          <w:ilvl w:val="0"/>
          <w:numId w:val="56"/>
        </w:numPr>
        <w:suppressAutoHyphens w:val="true"/>
        <w:spacing w:before="40" w:after="40" w:line="240"/>
        <w:ind w:right="0" w:left="720" w:hanging="36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4"/>
          <w:shd w:fill="auto" w:val="clear"/>
        </w:rPr>
        <w:t xml:space="preserve">Haverá 1 sensor de temperatura instalado a cada 5m² e não pode haver mais do que isso devido a limitações de orçamento e espaço disponível.</w:t>
      </w:r>
    </w:p>
    <w:p>
      <w:pPr>
        <w:keepNext w:val="true"/>
        <w:keepLines w:val="true"/>
        <w:suppressAutoHyphens w:val="true"/>
        <w:spacing w:before="240" w:after="0" w:line="240"/>
        <w:ind w:right="0" w:left="0" w:firstLine="0"/>
        <w:jc w:val="left"/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</w:pPr>
      <w:r>
        <w:rPr>
          <w:rFonts w:ascii="Simplon Mono" w:hAnsi="Simplon Mono" w:cs="Simplon Mono" w:eastAsia="Simplon Mono"/>
          <w:b/>
          <w:color w:val="2F5496"/>
          <w:spacing w:val="0"/>
          <w:position w:val="0"/>
          <w:sz w:val="32"/>
          <w:shd w:fill="auto" w:val="clear"/>
        </w:rPr>
        <w:t xml:space="preserve">Diagrama</w:t>
      </w:r>
    </w:p>
    <w:p>
      <w:pPr>
        <w:suppressAutoHyphens w:val="true"/>
        <w:spacing w:before="40" w:after="40" w:line="240"/>
        <w:ind w:right="0" w:left="0" w:firstLine="0"/>
        <w:jc w:val="left"/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</w:pPr>
      <w:r>
        <w:rPr>
          <w:rFonts w:ascii="Simplon Mono" w:hAnsi="Simplon Mono" w:cs="Simplon Mono" w:eastAsia="Simplon Mono"/>
          <w:color w:val="595959"/>
          <w:spacing w:val="0"/>
          <w:position w:val="0"/>
          <w:sz w:val="22"/>
          <w:shd w:fill="auto" w:val="clear"/>
        </w:rPr>
        <w:t xml:space="preserve">Somente para a 2ª sprint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num w:numId="42">
    <w:abstractNumId w:val="30"/>
  </w:num>
  <w:num w:numId="45">
    <w:abstractNumId w:val="24"/>
  </w:num>
  <w:num w:numId="48">
    <w:abstractNumId w:val="18"/>
  </w:num>
  <w:num w:numId="50">
    <w:abstractNumId w:val="12"/>
  </w:num>
  <w:num w:numId="54">
    <w:abstractNumId w:val="6"/>
  </w:num>
  <w:num w:numId="5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