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5780" w:dyaOrig="2210">
          <v:rect xmlns:o="urn:schemas-microsoft-com:office:office" xmlns:v="urn:schemas-microsoft-com:vml" id="rectole0000000000" style="width:289.000000pt;height:110.5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center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 QUALIDADE DE SOFTWARE</w:t>
      </w:r>
    </w:p>
    <w:p>
      <w:pPr>
        <w:spacing w:before="0" w:after="160" w:line="360"/>
        <w:ind w:right="0" w:left="0" w:firstLine="0"/>
        <w:jc w:val="center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center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center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Felipe da Silva Siqueira </w:t>
      </w:r>
    </w:p>
    <w:p>
      <w:pPr>
        <w:spacing w:before="0" w:after="160" w:line="360"/>
        <w:ind w:right="0" w:left="0" w:firstLine="0"/>
        <w:jc w:val="center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186.220.657-07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center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Análise de Qualidade 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center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Rio de Janeiro</w:t>
      </w:r>
    </w:p>
    <w:p>
      <w:pPr>
        <w:spacing w:before="0" w:after="160" w:line="360"/>
        <w:ind w:right="0" w:left="0" w:firstLine="0"/>
        <w:jc w:val="center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2026</w:t>
      </w:r>
    </w:p>
    <w:p>
      <w:pPr>
        <w:numPr>
          <w:ilvl w:val="0"/>
          <w:numId w:val="7"/>
        </w:numPr>
        <w:spacing w:before="0" w:after="160" w:line="360"/>
        <w:ind w:right="0" w:left="720" w:hanging="36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RESUMO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Esse ánalise de qualidade explora os pontos mais cruciais da Chuteira Nike Premier 3 para campos de society. O objetivo é detalhar cada ponto específico para que o possível novo usário posso avaliar todas as qualidades do produto.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0"/>
        </w:numPr>
        <w:spacing w:before="0" w:after="160" w:line="360"/>
        <w:ind w:right="0" w:left="720" w:hanging="36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SUMÁRIO</w:t>
      </w:r>
    </w:p>
    <w:p>
      <w:pPr>
        <w:tabs>
          <w:tab w:val="left" w:pos="440" w:leader="none"/>
          <w:tab w:val="right" w:pos="8494" w:leader="dot"/>
        </w:tabs>
        <w:spacing w:before="12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i/>
          <w:color w:val="0563C1"/>
          <w:spacing w:val="0"/>
          <w:position w:val="0"/>
          <w:sz w:val="24"/>
          <w:u w:val="single"/>
          <w:shd w:fill="auto" w:val="clear"/>
        </w:rPr>
        <w:t xml:space="preserve">1.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Calibri" w:hAnsi="Calibri" w:cs="Calibri" w:eastAsia="Calibri"/>
          <w:b/>
          <w:i/>
          <w:color w:val="0563C1"/>
          <w:spacing w:val="0"/>
          <w:position w:val="0"/>
          <w:sz w:val="24"/>
          <w:u w:val="single"/>
          <w:shd w:fill="auto" w:val="clear"/>
        </w:rPr>
        <w:t xml:space="preserve">RESUMO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  <w:tab/>
        <w:t xml:space="preserve">2</w:t>
      </w:r>
    </w:p>
    <w:p>
      <w:pPr>
        <w:tabs>
          <w:tab w:val="left" w:pos="440" w:leader="none"/>
          <w:tab w:val="right" w:pos="8494" w:leader="dot"/>
        </w:tabs>
        <w:spacing w:before="12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i/>
          <w:color w:val="0563C1"/>
          <w:spacing w:val="0"/>
          <w:position w:val="0"/>
          <w:sz w:val="24"/>
          <w:u w:val="single"/>
          <w:shd w:fill="auto" w:val="clear"/>
        </w:rPr>
        <w:t xml:space="preserve">2.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Calibri" w:hAnsi="Calibri" w:cs="Calibri" w:eastAsia="Calibri"/>
          <w:b/>
          <w:i/>
          <w:color w:val="0563C1"/>
          <w:spacing w:val="0"/>
          <w:position w:val="0"/>
          <w:sz w:val="24"/>
          <w:u w:val="single"/>
          <w:shd w:fill="auto" w:val="clear"/>
        </w:rPr>
        <w:t xml:space="preserve">SUMÁRIO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  <w:tab/>
        <w:t xml:space="preserve">3</w:t>
      </w:r>
    </w:p>
    <w:p>
      <w:pPr>
        <w:tabs>
          <w:tab w:val="left" w:pos="440" w:leader="none"/>
          <w:tab w:val="right" w:pos="8494" w:leader="dot"/>
        </w:tabs>
        <w:spacing w:before="12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i/>
          <w:color w:val="0563C1"/>
          <w:spacing w:val="0"/>
          <w:position w:val="0"/>
          <w:sz w:val="24"/>
          <w:u w:val="single"/>
          <w:shd w:fill="auto" w:val="clear"/>
        </w:rPr>
        <w:t xml:space="preserve">3.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Calibri" w:hAnsi="Calibri" w:cs="Calibri" w:eastAsia="Calibri"/>
          <w:b/>
          <w:i/>
          <w:color w:val="0563C1"/>
          <w:spacing w:val="0"/>
          <w:position w:val="0"/>
          <w:sz w:val="24"/>
          <w:u w:val="single"/>
          <w:shd w:fill="auto" w:val="clear"/>
        </w:rPr>
        <w:t xml:space="preserve">INTRODUÇÃO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  <w:tab/>
        <w:t xml:space="preserve">4</w:t>
      </w:r>
    </w:p>
    <w:p>
      <w:pPr>
        <w:tabs>
          <w:tab w:val="left" w:pos="440" w:leader="none"/>
          <w:tab w:val="right" w:pos="8494" w:leader="dot"/>
        </w:tabs>
        <w:spacing w:before="12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i/>
          <w:color w:val="0563C1"/>
          <w:spacing w:val="0"/>
          <w:position w:val="0"/>
          <w:sz w:val="24"/>
          <w:u w:val="single"/>
          <w:shd w:fill="auto" w:val="clear"/>
        </w:rPr>
        <w:t xml:space="preserve">4.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Calibri" w:hAnsi="Calibri" w:cs="Calibri" w:eastAsia="Calibri"/>
          <w:b/>
          <w:i/>
          <w:color w:val="0563C1"/>
          <w:spacing w:val="0"/>
          <w:position w:val="0"/>
          <w:sz w:val="24"/>
          <w:u w:val="single"/>
          <w:shd w:fill="auto" w:val="clear"/>
        </w:rPr>
        <w:t xml:space="preserve">O PROJETO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  <w:tab/>
        <w:t xml:space="preserve">5</w:t>
      </w:r>
    </w:p>
    <w:p>
      <w:pPr>
        <w:tabs>
          <w:tab w:val="left" w:pos="880" w:leader="none"/>
          <w:tab w:val="right" w:pos="8494" w:leader="dot"/>
        </w:tabs>
        <w:spacing w:before="120" w:after="0" w:line="259"/>
        <w:ind w:right="0" w:left="2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563C1"/>
          <w:spacing w:val="0"/>
          <w:position w:val="0"/>
          <w:sz w:val="22"/>
          <w:u w:val="single"/>
          <w:shd w:fill="auto" w:val="clear"/>
        </w:rPr>
        <w:t xml:space="preserve">4.1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Calibri" w:hAnsi="Calibri" w:cs="Calibri" w:eastAsia="Calibri"/>
          <w:b/>
          <w:color w:val="0563C1"/>
          <w:spacing w:val="0"/>
          <w:position w:val="0"/>
          <w:sz w:val="22"/>
          <w:u w:val="single"/>
          <w:shd w:fill="auto" w:val="clear"/>
        </w:rPr>
        <w:t xml:space="preserve">Detalhes do produto ou serviço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ab/>
        <w:t xml:space="preserve">5</w:t>
      </w:r>
    </w:p>
    <w:p>
      <w:pPr>
        <w:tabs>
          <w:tab w:val="left" w:pos="880" w:leader="none"/>
          <w:tab w:val="right" w:pos="8494" w:leader="dot"/>
        </w:tabs>
        <w:spacing w:before="120" w:after="0" w:line="259"/>
        <w:ind w:right="0" w:left="2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563C1"/>
          <w:spacing w:val="0"/>
          <w:position w:val="0"/>
          <w:sz w:val="22"/>
          <w:u w:val="single"/>
          <w:shd w:fill="auto" w:val="clear"/>
        </w:rPr>
        <w:t xml:space="preserve">4.2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Calibri" w:hAnsi="Calibri" w:cs="Calibri" w:eastAsia="Calibri"/>
          <w:b/>
          <w:color w:val="0563C1"/>
          <w:spacing w:val="0"/>
          <w:position w:val="0"/>
          <w:sz w:val="22"/>
          <w:u w:val="single"/>
          <w:shd w:fill="auto" w:val="clear"/>
        </w:rPr>
        <w:t xml:space="preserve">Tabela de Análise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ab/>
        <w:t xml:space="preserve">5</w:t>
      </w:r>
    </w:p>
    <w:p>
      <w:pPr>
        <w:tabs>
          <w:tab w:val="left" w:pos="880" w:leader="none"/>
          <w:tab w:val="right" w:pos="8494" w:leader="dot"/>
        </w:tabs>
        <w:spacing w:before="120" w:after="0" w:line="259"/>
        <w:ind w:right="0" w:left="2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563C1"/>
          <w:spacing w:val="0"/>
          <w:position w:val="0"/>
          <w:sz w:val="22"/>
          <w:u w:val="single"/>
          <w:shd w:fill="auto" w:val="clear"/>
        </w:rPr>
        <w:t xml:space="preserve">4.3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Calibri" w:hAnsi="Calibri" w:cs="Calibri" w:eastAsia="Calibri"/>
          <w:b/>
          <w:color w:val="0563C1"/>
          <w:spacing w:val="0"/>
          <w:position w:val="0"/>
          <w:sz w:val="22"/>
          <w:u w:val="single"/>
          <w:shd w:fill="auto" w:val="clear"/>
        </w:rPr>
        <w:t xml:space="preserve">Relatório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ab/>
        <w:t xml:space="preserve">6</w:t>
      </w:r>
    </w:p>
    <w:p>
      <w:pPr>
        <w:tabs>
          <w:tab w:val="left" w:pos="880" w:leader="none"/>
          <w:tab w:val="right" w:pos="8494" w:leader="dot"/>
        </w:tabs>
        <w:spacing w:before="120" w:after="0" w:line="259"/>
        <w:ind w:right="0" w:left="2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563C1"/>
          <w:spacing w:val="0"/>
          <w:position w:val="0"/>
          <w:sz w:val="22"/>
          <w:u w:val="single"/>
          <w:shd w:fill="auto" w:val="clear"/>
        </w:rPr>
        <w:t xml:space="preserve">4.4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Calibri" w:hAnsi="Calibri" w:cs="Calibri" w:eastAsia="Calibri"/>
          <w:b/>
          <w:color w:val="0563C1"/>
          <w:spacing w:val="0"/>
          <w:position w:val="0"/>
          <w:sz w:val="22"/>
          <w:u w:val="single"/>
          <w:shd w:fill="auto" w:val="clear"/>
        </w:rPr>
        <w:t xml:space="preserve">Evidências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ab/>
        <w:t xml:space="preserve">7</w:t>
      </w:r>
    </w:p>
    <w:p>
      <w:pPr>
        <w:tabs>
          <w:tab w:val="left" w:pos="880" w:leader="none"/>
          <w:tab w:val="right" w:pos="8494" w:leader="dot"/>
        </w:tabs>
        <w:spacing w:before="120" w:after="0" w:line="259"/>
        <w:ind w:right="0" w:left="2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563C1"/>
          <w:spacing w:val="0"/>
          <w:position w:val="0"/>
          <w:sz w:val="22"/>
          <w:u w:val="single"/>
          <w:shd w:fill="auto" w:val="clear"/>
        </w:rPr>
        <w:t xml:space="preserve">4.5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Calibri" w:hAnsi="Calibri" w:cs="Calibri" w:eastAsia="Calibri"/>
          <w:b/>
          <w:color w:val="0563C1"/>
          <w:spacing w:val="0"/>
          <w:position w:val="0"/>
          <w:sz w:val="22"/>
          <w:u w:val="single"/>
          <w:shd w:fill="auto" w:val="clear"/>
        </w:rPr>
        <w:t xml:space="preserve">Onde encontrar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ab/>
        <w:t xml:space="preserve">8</w:t>
      </w:r>
    </w:p>
    <w:p>
      <w:pPr>
        <w:tabs>
          <w:tab w:val="left" w:pos="440" w:leader="none"/>
          <w:tab w:val="right" w:pos="8494" w:leader="dot"/>
        </w:tabs>
        <w:spacing w:before="12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i/>
          <w:color w:val="0563C1"/>
          <w:spacing w:val="0"/>
          <w:position w:val="0"/>
          <w:sz w:val="24"/>
          <w:u w:val="single"/>
          <w:shd w:fill="auto" w:val="clear"/>
        </w:rPr>
        <w:t xml:space="preserve">5.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Calibri" w:hAnsi="Calibri" w:cs="Calibri" w:eastAsia="Calibri"/>
          <w:b/>
          <w:i/>
          <w:color w:val="0563C1"/>
          <w:spacing w:val="0"/>
          <w:position w:val="0"/>
          <w:sz w:val="24"/>
          <w:u w:val="single"/>
          <w:shd w:fill="auto" w:val="clear"/>
        </w:rPr>
        <w:t xml:space="preserve">CONCLUSÃO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  <w:tab/>
        <w:t xml:space="preserve">8</w:t>
      </w:r>
    </w:p>
    <w:p>
      <w:pPr>
        <w:tabs>
          <w:tab w:val="left" w:pos="440" w:leader="none"/>
          <w:tab w:val="right" w:pos="8494" w:leader="dot"/>
        </w:tabs>
        <w:spacing w:before="12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i/>
          <w:color w:val="0563C1"/>
          <w:spacing w:val="0"/>
          <w:position w:val="0"/>
          <w:sz w:val="24"/>
          <w:u w:val="single"/>
          <w:shd w:fill="auto" w:val="clear"/>
        </w:rPr>
        <w:t xml:space="preserve">6.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Calibri" w:hAnsi="Calibri" w:cs="Calibri" w:eastAsia="Calibri"/>
          <w:b/>
          <w:i/>
          <w:color w:val="0563C1"/>
          <w:spacing w:val="0"/>
          <w:position w:val="0"/>
          <w:sz w:val="24"/>
          <w:u w:val="single"/>
          <w:shd w:fill="auto" w:val="clear"/>
        </w:rPr>
        <w:t xml:space="preserve">REFERÊNCIAS BIBLIOGRÁFICAS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  <w:tab/>
        <w:t xml:space="preserve">8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5"/>
        </w:numPr>
        <w:spacing w:before="0" w:after="160" w:line="360"/>
        <w:ind w:right="0" w:left="720" w:hanging="36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INTRODUÇÃO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Nessa ánalise de qualidade, iremos abordar cada ponto que somados resultam no ótimo desenvolvimento desse produto. A Chuteira Nike Premier 3 não é apenas um calçado, é uma ferramenta de um artista que pinta a sua obra prima em um campo de futebol 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7"/>
        </w:numPr>
        <w:spacing w:before="0" w:after="160" w:line="360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O PROJETO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9"/>
        </w:numPr>
        <w:spacing w:before="0" w:after="160" w:line="360"/>
        <w:ind w:right="0" w:left="1080" w:hanging="36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Detalhes do produto ou serviço</w:t>
      </w:r>
    </w:p>
    <w:tbl>
      <w:tblPr/>
      <w:tblGrid>
        <w:gridCol w:w="3823"/>
        <w:gridCol w:w="5528"/>
      </w:tblGrid>
      <w:tr>
        <w:trPr>
          <w:trHeight w:val="599" w:hRule="auto"/>
          <w:jc w:val="left"/>
        </w:trPr>
        <w:tc>
          <w:tcPr>
            <w:tcW w:w="38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Nome do produto ou serviço:</w:t>
            </w:r>
          </w:p>
        </w:tc>
        <w:tc>
          <w:tcPr>
            <w:tcW w:w="55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Chuteira Nike Premier 3 Society</w:t>
            </w:r>
          </w:p>
        </w:tc>
      </w:tr>
      <w:tr>
        <w:trPr>
          <w:trHeight w:val="1" w:hRule="atLeast"/>
          <w:jc w:val="left"/>
        </w:trPr>
        <w:tc>
          <w:tcPr>
            <w:tcW w:w="38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Fabricante:</w:t>
            </w:r>
          </w:p>
        </w:tc>
        <w:tc>
          <w:tcPr>
            <w:tcW w:w="55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Nike</w:t>
            </w:r>
          </w:p>
        </w:tc>
      </w:tr>
      <w:tr>
        <w:trPr>
          <w:trHeight w:val="1" w:hRule="atLeast"/>
          <w:jc w:val="left"/>
        </w:trPr>
        <w:tc>
          <w:tcPr>
            <w:tcW w:w="38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Tempo de uso:</w:t>
            </w:r>
          </w:p>
          <w:p>
            <w:pPr>
              <w:spacing w:before="0" w:after="16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  <w:tc>
          <w:tcPr>
            <w:tcW w:w="55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 ano</w:t>
            </w:r>
          </w:p>
        </w:tc>
      </w:tr>
      <w:tr>
        <w:trPr>
          <w:trHeight w:val="1" w:hRule="atLeast"/>
          <w:jc w:val="left"/>
        </w:trPr>
        <w:tc>
          <w:tcPr>
            <w:tcW w:w="38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Outros detalhes relevantes sobre o produto:</w:t>
            </w:r>
          </w:p>
        </w:tc>
        <w:tc>
          <w:tcPr>
            <w:tcW w:w="55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6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rebuchet MS" w:hAnsi="Trebuchet MS" w:cs="Trebuchet MS" w:eastAsia="Trebuchet MS"/>
                <w:color w:val="auto"/>
                <w:spacing w:val="-2"/>
                <w:position w:val="0"/>
                <w:sz w:val="24"/>
                <w:shd w:fill="auto" w:val="clear"/>
              </w:rPr>
              <w:t xml:space="preserve">O</w:t>
            </w:r>
            <w:r>
              <w:rPr>
                <w:rFonts w:ascii="Trebuchet MS" w:hAnsi="Trebuchet MS" w:cs="Trebuchet MS" w:eastAsia="Trebuchet MS"/>
                <w:color w:val="auto"/>
                <w:spacing w:val="-2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rebuchet MS" w:hAnsi="Trebuchet MS" w:cs="Trebuchet MS" w:eastAsia="Trebuchet MS"/>
                <w:color w:val="auto"/>
                <w:spacing w:val="-2"/>
                <w:position w:val="0"/>
                <w:sz w:val="24"/>
                <w:shd w:fill="auto" w:val="clear"/>
              </w:rPr>
              <w:t xml:space="preserve">produto</w:t>
            </w:r>
            <w:r>
              <w:rPr>
                <w:rFonts w:ascii="Trebuchet MS" w:hAnsi="Trebuchet MS" w:cs="Trebuchet MS" w:eastAsia="Trebuchet MS"/>
                <w:color w:val="auto"/>
                <w:spacing w:val="-18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rebuchet MS" w:hAnsi="Trebuchet MS" w:cs="Trebuchet MS" w:eastAsia="Trebuchet MS"/>
                <w:color w:val="auto"/>
                <w:spacing w:val="-2"/>
                <w:position w:val="0"/>
                <w:sz w:val="24"/>
                <w:shd w:fill="auto" w:val="clear"/>
              </w:rPr>
              <w:t xml:space="preserve">dura</w:t>
            </w:r>
            <w:r>
              <w:rPr>
                <w:rFonts w:ascii="Trebuchet MS" w:hAnsi="Trebuchet MS" w:cs="Trebuchet MS" w:eastAsia="Trebuchet MS"/>
                <w:color w:val="auto"/>
                <w:spacing w:val="-17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rebuchet MS" w:hAnsi="Trebuchet MS" w:cs="Trebuchet MS" w:eastAsia="Trebuchet MS"/>
                <w:color w:val="auto"/>
                <w:spacing w:val="-2"/>
                <w:position w:val="0"/>
                <w:sz w:val="24"/>
                <w:shd w:fill="auto" w:val="clear"/>
              </w:rPr>
              <w:t xml:space="preserve">bastante</w:t>
            </w:r>
            <w:r>
              <w:rPr>
                <w:rFonts w:ascii="Trebuchet MS" w:hAnsi="Trebuchet MS" w:cs="Trebuchet MS" w:eastAsia="Trebuchet MS"/>
                <w:color w:val="auto"/>
                <w:spacing w:val="-26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rebuchet MS" w:hAnsi="Trebuchet MS" w:cs="Trebuchet MS" w:eastAsia="Trebuchet MS"/>
                <w:color w:val="auto"/>
                <w:spacing w:val="-2"/>
                <w:position w:val="0"/>
                <w:sz w:val="24"/>
                <w:shd w:fill="auto" w:val="clear"/>
              </w:rPr>
              <w:t xml:space="preserve">tempo</w:t>
            </w:r>
            <w:r>
              <w:rPr>
                <w:rFonts w:ascii="Trebuchet MS" w:hAnsi="Trebuchet MS" w:cs="Trebuchet MS" w:eastAsia="Trebuchet MS"/>
                <w:color w:val="auto"/>
                <w:spacing w:val="-16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rebuchet MS" w:hAnsi="Trebuchet MS" w:cs="Trebuchet MS" w:eastAsia="Trebuchet MS"/>
                <w:color w:val="auto"/>
                <w:spacing w:val="-2"/>
                <w:position w:val="0"/>
                <w:sz w:val="24"/>
                <w:shd w:fill="auto" w:val="clear"/>
              </w:rPr>
              <w:t xml:space="preserve">mesmo</w:t>
            </w:r>
            <w:r>
              <w:rPr>
                <w:rFonts w:ascii="Trebuchet MS" w:hAnsi="Trebuchet MS" w:cs="Trebuchet MS" w:eastAsia="Trebuchet MS"/>
                <w:color w:val="auto"/>
                <w:spacing w:val="-2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rebuchet MS" w:hAnsi="Trebuchet MS" w:cs="Trebuchet MS" w:eastAsia="Trebuchet MS"/>
                <w:color w:val="auto"/>
                <w:spacing w:val="-2"/>
                <w:position w:val="0"/>
                <w:sz w:val="24"/>
                <w:shd w:fill="auto" w:val="clear"/>
              </w:rPr>
              <w:t xml:space="preserve">com</w:t>
            </w:r>
            <w:r>
              <w:rPr>
                <w:rFonts w:ascii="Trebuchet MS" w:hAnsi="Trebuchet MS" w:cs="Trebuchet MS" w:eastAsia="Trebuchet MS"/>
                <w:color w:val="auto"/>
                <w:spacing w:val="-2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rebuchet MS" w:hAnsi="Trebuchet MS" w:cs="Trebuchet MS" w:eastAsia="Trebuchet MS"/>
                <w:color w:val="auto"/>
                <w:spacing w:val="-2"/>
                <w:position w:val="0"/>
                <w:sz w:val="24"/>
                <w:shd w:fill="auto" w:val="clear"/>
              </w:rPr>
              <w:t xml:space="preserve">um</w:t>
            </w:r>
            <w:r>
              <w:rPr>
                <w:rFonts w:ascii="Trebuchet MS" w:hAnsi="Trebuchet MS" w:cs="Trebuchet MS" w:eastAsia="Trebuchet MS"/>
                <w:color w:val="auto"/>
                <w:spacing w:val="-2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rebuchet MS" w:hAnsi="Trebuchet MS" w:cs="Trebuchet MS" w:eastAsia="Trebuchet MS"/>
                <w:color w:val="auto"/>
                <w:spacing w:val="-2"/>
                <w:position w:val="0"/>
                <w:sz w:val="24"/>
                <w:shd w:fill="auto" w:val="clear"/>
              </w:rPr>
              <w:t xml:space="preserve">alto</w:t>
            </w:r>
            <w:r>
              <w:rPr>
                <w:rFonts w:ascii="Trebuchet MS" w:hAnsi="Trebuchet MS" w:cs="Trebuchet MS" w:eastAsia="Trebuchet MS"/>
                <w:color w:val="auto"/>
                <w:spacing w:val="-2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rebuchet MS" w:hAnsi="Trebuchet MS" w:cs="Trebuchet MS" w:eastAsia="Trebuchet MS"/>
                <w:color w:val="auto"/>
                <w:spacing w:val="-2"/>
                <w:position w:val="0"/>
                <w:sz w:val="24"/>
                <w:shd w:fill="auto" w:val="clear"/>
              </w:rPr>
              <w:t xml:space="preserve">volume</w:t>
            </w:r>
            <w:r>
              <w:rPr>
                <w:rFonts w:ascii="Trebuchet MS" w:hAnsi="Trebuchet MS" w:cs="Trebuchet MS" w:eastAsia="Trebuchet MS"/>
                <w:color w:val="auto"/>
                <w:spacing w:val="-2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rebuchet MS" w:hAnsi="Trebuchet MS" w:cs="Trebuchet MS" w:eastAsia="Trebuchet MS"/>
                <w:color w:val="auto"/>
                <w:spacing w:val="-2"/>
                <w:position w:val="0"/>
                <w:sz w:val="24"/>
                <w:shd w:fill="auto" w:val="clear"/>
              </w:rPr>
              <w:t xml:space="preserve">de</w:t>
            </w:r>
            <w:r>
              <w:rPr>
                <w:rFonts w:ascii="Trebuchet MS" w:hAnsi="Trebuchet MS" w:cs="Trebuchet MS" w:eastAsia="Trebuchet MS"/>
                <w:color w:val="auto"/>
                <w:spacing w:val="-2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rebuchet MS" w:hAnsi="Trebuchet MS" w:cs="Trebuchet MS" w:eastAsia="Trebuchet MS"/>
                <w:color w:val="auto"/>
                <w:spacing w:val="-2"/>
                <w:position w:val="0"/>
                <w:sz w:val="24"/>
                <w:shd w:fill="auto" w:val="clear"/>
              </w:rPr>
              <w:t xml:space="preserve">jogos.</w:t>
            </w:r>
          </w:p>
        </w:tc>
      </w:tr>
    </w:tbl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4"/>
        </w:numPr>
        <w:spacing w:before="0" w:after="160" w:line="360"/>
        <w:ind w:right="0" w:left="1080" w:hanging="36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Tabela de Análise</w:t>
      </w:r>
    </w:p>
    <w:tbl>
      <w:tblPr/>
      <w:tblGrid>
        <w:gridCol w:w="1980"/>
        <w:gridCol w:w="3969"/>
        <w:gridCol w:w="3544"/>
      </w:tblGrid>
      <w:tr>
        <w:trPr>
          <w:trHeight w:val="560" w:hRule="auto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Característica</w:t>
            </w:r>
          </w:p>
        </w:tc>
        <w:tc>
          <w:tcPr>
            <w:tcW w:w="3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Sua percepção</w:t>
            </w:r>
          </w:p>
        </w:tc>
        <w:tc>
          <w:tcPr>
            <w:tcW w:w="35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Referência da evidência </w:t>
            </w:r>
          </w:p>
        </w:tc>
      </w:tr>
      <w:tr>
        <w:trPr>
          <w:trHeight w:val="1357" w:hRule="auto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Usabilidade:</w:t>
            </w:r>
          </w:p>
          <w:p>
            <w:pPr>
              <w:spacing w:before="0" w:after="16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  <w:tc>
          <w:tcPr>
            <w:tcW w:w="3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4"/>
                <w:shd w:fill="auto" w:val="clear"/>
              </w:rPr>
              <w:t xml:space="preserve">É muito fácil de usar devido a sua leveza e confortabilidade. Ao calçar as chuteiras, você se sente confiante para receber a bola e dominar o campo como um maestro que guia seu jogo através de movimentos leves devido e ergonomia desse projeto. </w:t>
            </w:r>
          </w:p>
        </w:tc>
        <w:tc>
          <w:tcPr>
            <w:tcW w:w="35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Imagem 1 e 2</w:t>
            </w:r>
          </w:p>
        </w:tc>
      </w:tr>
      <w:tr>
        <w:trPr>
          <w:trHeight w:val="1368" w:hRule="auto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Matéria prima:</w:t>
            </w:r>
          </w:p>
        </w:tc>
        <w:tc>
          <w:tcPr>
            <w:tcW w:w="3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4"/>
                <w:shd w:fill="auto" w:val="clear"/>
              </w:rPr>
              <w:t xml:space="preserve">Material bom e resistente para qualquer tipo de campo society o que traz conforto para incontáveis partidas de futebol. Você consegue dominar o campo de uma maneira confortável sem sentir dores após cada partida devida a sua construção visando a saúde e o bem-estar do cliente. </w:t>
            </w:r>
          </w:p>
        </w:tc>
        <w:tc>
          <w:tcPr>
            <w:tcW w:w="35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Imagem 1 e 2</w:t>
            </w:r>
          </w:p>
        </w:tc>
      </w:tr>
      <w:tr>
        <w:trPr>
          <w:trHeight w:val="2167" w:hRule="auto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Performance:</w:t>
            </w:r>
          </w:p>
        </w:tc>
        <w:tc>
          <w:tcPr>
            <w:tcW w:w="3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4"/>
                <w:shd w:fill="auto" w:val="clear"/>
              </w:rPr>
              <w:t xml:space="preserve">Sempre me senti extremamente confiante para cada movimento que eu fosse </w:t>
            </w:r>
          </w:p>
          <w:p>
            <w:pPr>
              <w:spacing w:before="0" w:after="160" w:line="360"/>
              <w:ind w:right="0" w:left="0" w:firstLine="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4"/>
                <w:shd w:fill="auto" w:val="clear"/>
              </w:rPr>
              <w:t xml:space="preserve">realizar durante a partida. A leveza dela somada ao conforto me proporcionou </w:t>
            </w:r>
          </w:p>
          <w:p>
            <w:pPr>
              <w:spacing w:before="0" w:after="160" w:line="36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4"/>
                <w:shd w:fill="auto" w:val="clear"/>
              </w:rPr>
              <w:t xml:space="preserve">segurança para carregar a bola durante a partida.  </w:t>
            </w:r>
          </w:p>
        </w:tc>
        <w:tc>
          <w:tcPr>
            <w:tcW w:w="35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Imagem 1 e 2</w:t>
            </w:r>
          </w:p>
        </w:tc>
      </w:tr>
      <w:tr>
        <w:trPr>
          <w:trHeight w:val="2178" w:hRule="auto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Design:</w:t>
            </w:r>
          </w:p>
        </w:tc>
        <w:tc>
          <w:tcPr>
            <w:tcW w:w="3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4"/>
                <w:shd w:fill="auto" w:val="clear"/>
              </w:rPr>
              <w:t xml:space="preserve">Costuras foram feitas a mão em processos totalmente manuais levando o carinho da marca com o cliente que faz o investimento nesse produto exclusivo.  </w:t>
            </w:r>
          </w:p>
        </w:tc>
        <w:tc>
          <w:tcPr>
            <w:tcW w:w="35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Imagem 1 e 2</w:t>
            </w:r>
          </w:p>
        </w:tc>
      </w:tr>
      <w:tr>
        <w:trPr>
          <w:trHeight w:val="952" w:hRule="auto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Cor e peso: </w:t>
            </w:r>
          </w:p>
        </w:tc>
        <w:tc>
          <w:tcPr>
            <w:tcW w:w="3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Preta com uma forma mais larga pesando apenas 240g por pé. </w:t>
            </w:r>
          </w:p>
        </w:tc>
        <w:tc>
          <w:tcPr>
            <w:tcW w:w="35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Imagem 1 e 2</w:t>
            </w:r>
          </w:p>
        </w:tc>
      </w:tr>
    </w:tbl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60"/>
        </w:numPr>
        <w:spacing w:before="0" w:after="160" w:line="360"/>
        <w:ind w:right="0" w:left="108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 Relatório </w:t>
      </w:r>
    </w:p>
    <w:p>
      <w:pPr>
        <w:numPr>
          <w:ilvl w:val="0"/>
          <w:numId w:val="60"/>
        </w:numPr>
        <w:spacing w:before="0" w:after="160" w:line="360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Chuteira Nike Premier 3</w:t>
      </w:r>
    </w:p>
    <w:p>
      <w:pPr>
        <w:numPr>
          <w:ilvl w:val="0"/>
          <w:numId w:val="60"/>
        </w:numPr>
        <w:spacing w:before="0" w:after="160" w:line="360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Uso todos os finais de semana</w:t>
      </w:r>
    </w:p>
    <w:p>
      <w:pPr>
        <w:numPr>
          <w:ilvl w:val="0"/>
          <w:numId w:val="60"/>
        </w:numPr>
        <w:spacing w:before="0" w:after="160" w:line="360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O produto dura bastante tempo mesmo com um alto volume de jogos.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63"/>
        </w:numPr>
        <w:spacing w:before="0" w:after="160" w:line="360"/>
        <w:ind w:right="0" w:left="1080" w:hanging="36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 Evidências 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br/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Imagem 1: Foto do produto 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Imagem 2: Foto do produto em outro ângulo.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Fotos: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object w:dxaOrig="3924" w:dyaOrig="3924">
          <v:rect xmlns:o="urn:schemas-microsoft-com:office:office" xmlns:v="urn:schemas-microsoft-com:vml" id="rectole0000000001" style="width:196.200000pt;height:196.2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object w:dxaOrig="3636" w:dyaOrig="3479">
          <v:rect xmlns:o="urn:schemas-microsoft-com:office:office" xmlns:v="urn:schemas-microsoft-com:vml" id="rectole0000000002" style="width:181.800000pt;height:173.9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67"/>
        </w:numPr>
        <w:spacing w:before="0" w:after="160" w:line="360"/>
        <w:ind w:right="0" w:left="1080" w:hanging="36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Onde encontrar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6">
        <w:r>
          <w:rPr>
            <w:rFonts w:ascii="Arial" w:hAnsi="Arial" w:cs="Arial" w:eastAsia="Arial"/>
            <w:color w:val="000000"/>
            <w:spacing w:val="0"/>
            <w:position w:val="0"/>
            <w:sz w:val="24"/>
            <w:u w:val="single"/>
            <w:shd w:fill="auto" w:val="clear"/>
          </w:rPr>
          <w:t xml:space="preserve">https://www.nike.com.br/chuteira-nike-premier-3-society-028829.html?cor=ID&amp;utm_source=google&amp;utm_medium=cpc&amp;utm_campaign=Google_PMAX_AllProducts&amp;gad_source=1&amp;gad_campaignid=22158673841&amp;gbraid=0AAAAADob9lOmhGPwXEAToNraGgNnfXiZG&amp;gclid=CjwKCAiA-__MBhAKEiwASBmsBDHRI7Tppm8yMd3SDipGC6P-3GA3r9BWJr4O4Wj07aFemFcxhKKe4BoCz3IQAvD_BwE&amp;utm_referrer=https://www.google.com/</w:t>
        </w:r>
      </w:hyperlink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69"/>
        </w:numPr>
        <w:spacing w:before="0" w:after="160" w:line="360"/>
        <w:ind w:right="0" w:left="720" w:hanging="36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CONCLUSÃO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Realmente, o desenvolvimento desse produto é para pessoas exigentes que desejam usufruir do melhor dentro do campo de futebol society. 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71"/>
        </w:numPr>
        <w:spacing w:before="0" w:after="160" w:line="360"/>
        <w:ind w:right="0" w:left="720" w:hanging="36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REFERÊNCIAS BIBLIOGRÁFICAS 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Normas ABNT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FFFF00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num w:numId="7">
    <w:abstractNumId w:val="60"/>
  </w:num>
  <w:num w:numId="10">
    <w:abstractNumId w:val="54"/>
  </w:num>
  <w:num w:numId="15">
    <w:abstractNumId w:val="48"/>
  </w:num>
  <w:num w:numId="17">
    <w:abstractNumId w:val="42"/>
  </w:num>
  <w:num w:numId="19">
    <w:abstractNumId w:val="36"/>
  </w:num>
  <w:num w:numId="34">
    <w:abstractNumId w:val="30"/>
  </w:num>
  <w:num w:numId="60">
    <w:abstractNumId w:val="24"/>
  </w:num>
  <w:num w:numId="63">
    <w:abstractNumId w:val="18"/>
  </w:num>
  <w:num w:numId="67">
    <w:abstractNumId w:val="12"/>
  </w:num>
  <w:num w:numId="69">
    <w:abstractNumId w:val="6"/>
  </w:num>
  <w:num w:numId="7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numbering.xml" Id="docRId7" Type="http://schemas.openxmlformats.org/officeDocument/2006/relationships/numbering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Mode="External" Target="https://www.nike.com.br/chuteira-nike-premier-3-society-028829.html?cor=ID&amp;utm_source=google&amp;utm_medium=cpc&amp;utm_campaign=Google_PMAX_AllProducts&amp;gad_source=1&amp;gad_campaignid=22158673841&amp;gbraid=0AAAAADob9lOmhGPwXEAToNraGgNnfXiZG&amp;gclid=CjwKCAiA-__MBhAKEiwASBmsBDHRI7Tppm8yMd3SDipGC6P-3GA3r9BWJr4O4Wj07aFemFcxhKKe4BoCz3IQAvD_BwE&amp;utm_referrer=https://www.google.com/" Id="docRId6" Type="http://schemas.openxmlformats.org/officeDocument/2006/relationships/hyperlink" /><Relationship Target="styles.xml" Id="docRId8" Type="http://schemas.openxmlformats.org/officeDocument/2006/relationships/styles" /><Relationship Target="media/image0.wmf" Id="docRId1" Type="http://schemas.openxmlformats.org/officeDocument/2006/relationships/image" /><Relationship Target="media/image2.wmf" Id="docRId5" Type="http://schemas.openxmlformats.org/officeDocument/2006/relationships/image" /></Relationships>
</file>