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11/06/</w:t>
            </w: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Guillermo Oddino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Marisa Pizarro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Alejandra Cardozo</w:t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Rho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</w:t>
      </w:r>
      <w:r w:rsidDel="00000000" w:rsidR="00000000" w:rsidRPr="00000000">
        <w:rPr>
          <w:color w:val="365f91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control de stock.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</w:t>
      </w:r>
      <w:r w:rsidDel="00000000" w:rsidR="00000000" w:rsidRPr="00000000">
        <w:rPr>
          <w:color w:val="365f91"/>
          <w:rtl w:val="0"/>
        </w:rPr>
        <w:t xml:space="preserve"> control de stock en la órbita de Soporte Técnico , Ministerio de Coordinación.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color w:val="365f91"/>
          <w:highlight w:val="white"/>
          <w:rtl w:val="0"/>
        </w:rPr>
        <w:t xml:space="preserve">Desde el Registro de un componente o parte de un dispositivo electrónico que fue dado de baja de la red de Gobierno, hasta la Asignación del mismo a otro equipo reparado.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Guillermo Oddino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guillermooddino@gmail.com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 RHO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mr197585@gmail.com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Alejandra Cardozo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huanel1973@gmail.com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Marisa Pizarro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marisanina@gmail.com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0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 será un producto diseñado para trabajar en entornos WEB, lo que permitirá su utilización de forma</w:t>
      </w:r>
      <w:r w:rsidDel="00000000" w:rsidR="00000000" w:rsidRPr="00000000">
        <w:rPr>
          <w:color w:val="365f91"/>
          <w:rtl w:val="0"/>
        </w:rPr>
        <w:t xml:space="preserve"> exclusiva con usuario y contraseña , de manera eficaz y rápida para poder llevar un control de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0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Alta, Baja y Modificacion de componentes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65f9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cceso li</w:t>
      </w:r>
      <w:r w:rsidDel="00000000" w:rsidR="00000000" w:rsidRPr="00000000">
        <w:rPr>
          <w:color w:val="365f91"/>
          <w:rtl w:val="0"/>
        </w:rPr>
        <w:t xml:space="preserve">mitado a usuarios autorizados por el Administrador del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</w:t>
      </w:r>
      <w:r w:rsidDel="00000000" w:rsidR="00000000" w:rsidRPr="00000000">
        <w:rPr>
          <w:color w:val="365f91"/>
          <w:rtl w:val="0"/>
        </w:rPr>
        <w:t xml:space="preserve">CSS, Bootstraps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, Baja y Modificación de Usuarios.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, Baja y Modificación de un componente.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Consulta de un componente disponible.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componentes disponibles.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componentes asignados.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0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61046"/>
                <wp:effectExtent b="0" l="0" r="0" t="0"/>
                <wp:docPr id="103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1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4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  <w:rtl w:val="0"/>
            </w:rPr>
            <w:t xml:space="preserve">Practica Profesionalizante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character" w:styleId="SinespaciadoCar">
    <w:name w:val="Sin espaciado Car"/>
    <w:next w:val="SinespaciadoCar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EnBp0Ef2Sc335ExUBHC00GOoA==">AMUW2mWV64E34oftUpX7BuCTUSVrONbkUz8IifYp4MkEnX6NFlSGXCemADu+6n1PkU93YFFGEWLmJpUO0QFDw+uX3kpNs7jMQTbExHwYxZSsr0IoCBMMErpNmnMjjI2pKH9xaNpm2RVDQVHX+QqBl8kXr9+dP/REaEL4KJdh1ONcmQbmmaYjTyPe2XsdzVa7lnLgcFGOtiRAOCSyTK5FGYqDdErG/5sgFvYAkDKJtiS1+9nxh6d0c1sUzI44Vx4+mMixwTSL1PSuFeGWCccRhkS+i4i8Ow/0jMorsML4HcaxgogdANXZsmPtFT4X5XN+5qwrJglNhJvVM0qJuSmxxLpgchoyzkvAGzitsYzPZUNOM+pX4NVPd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2014-05-05T18:53:00Z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