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 Entity List: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Income(incomeId, userID, amount, name, category)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Expenses(expenseID, userID, amount, category)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Budget(ID, userID, budgetName, timeCreated)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Savings Goals(savingsGoalsID, userID, goalName,  totalAmount, spentAmount, startDate, endDate, endGoal, description)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Repayment Plan(planID, userID, totalExpense, payment, timeLine, category, description)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Users(userID, name, age, emailAddress, password, income, expense)</w:t>
      </w:r>
    </w:p>
    <w:p w:rsidR="00000000" w:rsidDel="00000000" w:rsidP="00000000" w:rsidRDefault="00000000" w:rsidRPr="00000000" w14:paraId="00000008">
      <w:pPr>
        <w:rPr/>
      </w:pPr>
      <w:r w:rsidDel="00000000" w:rsidR="00000000" w:rsidRPr="00000000">
        <w:rPr>
          <w:rtl w:val="0"/>
        </w:rPr>
        <w:t xml:space="preserve">Entity Definitions: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Income: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income entity stores the income of a user. This entity allows users to input multiple incomes with the name attribute allowing the user to state the source of the income and category allowing them to label various types like primary income, passive income, etc.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Expenses: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expenses entity stores the various expenses of the user. The amount attribute stores the dollar value of the particular expense of the user. The date attribute allows the user to input exactly when the expense occurred and frequency is an optional attribute that allows the user to note if this is a recurring expense or a one time expense.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Budget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 The budget entity helps users manage their finances by setting limits on their spending. The budgetName attribute allows users to label their budget, and the timeCreated attribute allows us to use this data to track how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Savings Goals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savings goals entity lets users set and track goals for savings. It includes the attribute goalName so users can label their goals, totalAmount for the target savings, spentAmount to track how much has been saved so far. The startDate and endDate help you the timeframe for the goal with the endGoal giving the final objective. The description allows users to label the specific savings goals.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Repayment Plan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purpose of this entity is to help users pay off debt. It will have a totalExpense attribute that will list how much the total cost, as well as a payment attribute which will list how much the user will routinely pay. The timeline category allows users to know how much time it will take for them pay off the debt.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This is the account entity for the program. It stores important information about the user including the user name, contact info, password and more. The income and expense object provides an overview of the users budget.</w:t>
      </w:r>
    </w:p>
    <w:p w:rsidR="00000000" w:rsidDel="00000000" w:rsidP="00000000" w:rsidRDefault="00000000" w:rsidRPr="00000000" w14:paraId="00000015">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