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 220 Cardinality and Targeted Data Template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bracketed text in this template with your screenshots and responses. Then submit it to the Module Four Lab for submission, grading, and feedback. Screenshots should be sized to approximately one quarter of a page. Written responses should be in complete sentences. Rename this document by adding your last name to the file name before you submit.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Retrieve employee tuples and identify the number of employees</w:t>
      </w:r>
      <w:r w:rsidDel="00000000" w:rsidR="00000000" w:rsidRPr="00000000">
        <w:rPr>
          <w:rFonts w:ascii="Times New Roman" w:cs="Times New Roman" w:eastAsia="Times New Roman" w:hAnsi="Times New Roman"/>
          <w:sz w:val="24"/>
          <w:szCs w:val="24"/>
          <w:rtl w:val="0"/>
        </w:rPr>
        <w:t xml:space="preserve"> in San Francisco and New York.</w:t>
      </w:r>
    </w:p>
    <w:p w:rsidR="00000000" w:rsidDel="00000000" w:rsidP="00000000" w:rsidRDefault="00000000" w:rsidRPr="00000000" w14:paraId="0000000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screenshot of both tables (they should both fit in one screenshot) here.]</w:t>
      </w:r>
    </w:p>
    <w:p w:rsidR="00000000" w:rsidDel="00000000" w:rsidP="00000000" w:rsidRDefault="00000000" w:rsidRPr="00000000" w14:paraId="0000000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050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Retrieve order details</w:t>
      </w:r>
      <w:r w:rsidDel="00000000" w:rsidR="00000000" w:rsidRPr="00000000">
        <w:rPr>
          <w:rFonts w:ascii="Times New Roman" w:cs="Times New Roman" w:eastAsia="Times New Roman" w:hAnsi="Times New Roman"/>
          <w:sz w:val="24"/>
          <w:szCs w:val="24"/>
          <w:rtl w:val="0"/>
        </w:rPr>
        <w:t xml:space="preserve"> for orderNumber 10330, 10338, and 10194 and </w:t>
      </w:r>
      <w:r w:rsidDel="00000000" w:rsidR="00000000" w:rsidRPr="00000000">
        <w:rPr>
          <w:rFonts w:ascii="Times New Roman" w:cs="Times New Roman" w:eastAsia="Times New Roman" w:hAnsi="Times New Roman"/>
          <w:b w:val="1"/>
          <w:sz w:val="24"/>
          <w:szCs w:val="24"/>
          <w:rtl w:val="0"/>
        </w:rPr>
        <w:t xml:space="preserve">identify </w:t>
      </w: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b w:val="1"/>
          <w:sz w:val="24"/>
          <w:szCs w:val="24"/>
          <w:rtl w:val="0"/>
        </w:rPr>
        <w:t xml:space="preserve">type of cardinality </w:t>
      </w:r>
      <w:r w:rsidDel="00000000" w:rsidR="00000000" w:rsidRPr="00000000">
        <w:rPr>
          <w:rFonts w:ascii="Times New Roman" w:cs="Times New Roman" w:eastAsia="Times New Roman" w:hAnsi="Times New Roman"/>
          <w:sz w:val="24"/>
          <w:szCs w:val="24"/>
          <w:rtl w:val="0"/>
        </w:rPr>
        <w:t xml:space="preserve">this represents in the entity relationship model.</w:t>
      </w:r>
    </w:p>
    <w:p w:rsidR="00000000" w:rsidDel="00000000" w:rsidP="00000000" w:rsidRDefault="00000000" w:rsidRPr="00000000" w14:paraId="0000000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716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1"/>
          <w:numId w:val="2"/>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customer can have zero to many orders. </w:t>
      </w:r>
    </w:p>
    <w:p w:rsidR="00000000" w:rsidDel="00000000" w:rsidP="00000000" w:rsidRDefault="00000000" w:rsidRPr="00000000" w14:paraId="0000000C">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order can have many OrderDetails.</w:t>
      </w:r>
    </w:p>
    <w:p w:rsidR="00000000" w:rsidDel="00000000" w:rsidP="00000000" w:rsidRDefault="00000000" w:rsidRPr="00000000" w14:paraId="0000000D">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cardinality with One-to-Zero</w:t>
      </w:r>
    </w:p>
    <w:p w:rsidR="00000000" w:rsidDel="00000000" w:rsidP="00000000" w:rsidRDefault="00000000" w:rsidRPr="00000000" w14:paraId="0000000E">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OrderNumbers are distinctive and are not duplicated</w:t>
      </w:r>
    </w:p>
    <w:p w:rsidR="00000000" w:rsidDel="00000000" w:rsidP="00000000" w:rsidRDefault="00000000" w:rsidRPr="00000000" w14:paraId="0000000F">
      <w:pPr>
        <w:numPr>
          <w:ilvl w:val="1"/>
          <w:numId w:val="2"/>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entry in the Orders table can have one-to-many rows in OrderDetails table</w:t>
      </w:r>
    </w:p>
    <w:p w:rsidR="00000000" w:rsidDel="00000000" w:rsidP="00000000" w:rsidRDefault="00000000" w:rsidRPr="00000000" w14:paraId="00000010">
      <w:pPr>
        <w:spacing w:line="48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3"/>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Delete records </w:t>
      </w:r>
      <w:r w:rsidDel="00000000" w:rsidR="00000000" w:rsidRPr="00000000">
        <w:rPr>
          <w:rFonts w:ascii="Times New Roman" w:cs="Times New Roman" w:eastAsia="Times New Roman" w:hAnsi="Times New Roman"/>
          <w:sz w:val="24"/>
          <w:szCs w:val="24"/>
          <w:rtl w:val="0"/>
        </w:rPr>
        <w:t xml:space="preserve">from the payments table where the customer number equals 103.</w:t>
      </w:r>
    </w:p>
    <w:p w:rsidR="00000000" w:rsidDel="00000000" w:rsidP="00000000" w:rsidRDefault="00000000" w:rsidRPr="00000000" w14:paraId="0000001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screenshot of this data before you delete it here.</w:t>
      </w:r>
      <w:r w:rsidDel="00000000" w:rsidR="00000000" w:rsidRPr="00000000">
        <w:rPr>
          <w:rFonts w:ascii="Times New Roman" w:cs="Times New Roman" w:eastAsia="Times New Roman" w:hAnsi="Times New Roman"/>
          <w:sz w:val="24"/>
          <w:szCs w:val="24"/>
        </w:rPr>
        <w:drawing>
          <wp:inline distB="114300" distT="114300" distL="114300" distR="114300">
            <wp:extent cx="3538538" cy="3104262"/>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38538" cy="310426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screenshot showing that you have successfully deleted these records here.]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5"/>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Retrieve customer records </w:t>
      </w:r>
      <w:r w:rsidDel="00000000" w:rsidR="00000000" w:rsidRPr="00000000">
        <w:rPr>
          <w:rFonts w:ascii="Times New Roman" w:cs="Times New Roman" w:eastAsia="Times New Roman" w:hAnsi="Times New Roman"/>
          <w:sz w:val="24"/>
          <w:szCs w:val="24"/>
          <w:rtl w:val="0"/>
        </w:rPr>
        <w:t xml:space="preserve">for sales representative Barry Jones and</w:t>
      </w:r>
      <w:r w:rsidDel="00000000" w:rsidR="00000000" w:rsidRPr="00000000">
        <w:rPr>
          <w:rFonts w:ascii="Times New Roman" w:cs="Times New Roman" w:eastAsia="Times New Roman" w:hAnsi="Times New Roman"/>
          <w:b w:val="1"/>
          <w:sz w:val="24"/>
          <w:szCs w:val="24"/>
          <w:rtl w:val="0"/>
        </w:rPr>
        <w:t xml:space="preserve"> identify</w:t>
      </w:r>
      <w:r w:rsidDel="00000000" w:rsidR="00000000" w:rsidRPr="00000000">
        <w:rPr>
          <w:rFonts w:ascii="Times New Roman" w:cs="Times New Roman" w:eastAsia="Times New Roman" w:hAnsi="Times New Roman"/>
          <w:sz w:val="24"/>
          <w:szCs w:val="24"/>
          <w:rtl w:val="0"/>
        </w:rPr>
        <w:t xml:space="preserve"> if the </w:t>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are one-to-one or one-to-many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6">
      <w:pPr>
        <w:numPr>
          <w:ilvl w:val="1"/>
          <w:numId w:val="5"/>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One-to-many</w:t>
      </w:r>
    </w:p>
    <w:p w:rsidR="00000000" w:rsidDel="00000000" w:rsidP="00000000" w:rsidRDefault="00000000" w:rsidRPr="00000000" w14:paraId="0000001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385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6"/>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Retrieve records</w:t>
      </w:r>
      <w:r w:rsidDel="00000000" w:rsidR="00000000" w:rsidRPr="00000000">
        <w:rPr>
          <w:rFonts w:ascii="Times New Roman" w:cs="Times New Roman" w:eastAsia="Times New Roman" w:hAnsi="Times New Roman"/>
          <w:sz w:val="24"/>
          <w:szCs w:val="24"/>
          <w:rtl w:val="0"/>
        </w:rPr>
        <w:t xml:space="preserve"> for customers who reside in Massachusetts and </w:t>
      </w:r>
      <w:r w:rsidDel="00000000" w:rsidR="00000000" w:rsidRPr="00000000">
        <w:rPr>
          <w:rFonts w:ascii="Times New Roman" w:cs="Times New Roman" w:eastAsia="Times New Roman" w:hAnsi="Times New Roman"/>
          <w:b w:val="1"/>
          <w:sz w:val="24"/>
          <w:szCs w:val="24"/>
          <w:rtl w:val="0"/>
        </w:rPr>
        <w:t xml:space="preserve">identify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their sales rep and the relationship of entities</w:t>
      </w:r>
      <w:r w:rsidDel="00000000" w:rsidR="00000000" w:rsidRPr="00000000">
        <w:rPr>
          <w:rFonts w:ascii="Times New Roman" w:cs="Times New Roman" w:eastAsia="Times New Roman" w:hAnsi="Times New Roman"/>
          <w:sz w:val="24"/>
          <w:szCs w:val="24"/>
          <w:rtl w:val="0"/>
        </w:rPr>
        <w:t xml:space="preserve">. Identify if these entities demonstrate one-to-one or many-to-many relationships.</w:t>
      </w:r>
    </w:p>
    <w:p w:rsidR="00000000" w:rsidDel="00000000" w:rsidP="00000000" w:rsidRDefault="00000000" w:rsidRPr="00000000" w14:paraId="0000001B">
      <w:pPr>
        <w:numPr>
          <w:ilvl w:val="1"/>
          <w:numId w:val="6"/>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sales rep can have many customers. One-to-Many relationship.</w:t>
      </w:r>
    </w:p>
    <w:p w:rsidR="00000000" w:rsidDel="00000000" w:rsidP="00000000" w:rsidRDefault="00000000" w:rsidRPr="00000000" w14:paraId="0000001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2711" cy="2205038"/>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32711"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4"/>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Add one customer record</w:t>
      </w:r>
      <w:r w:rsidDel="00000000" w:rsidR="00000000" w:rsidRPr="00000000">
        <w:rPr>
          <w:rFonts w:ascii="Times New Roman" w:cs="Times New Roman" w:eastAsia="Times New Roman" w:hAnsi="Times New Roman"/>
          <w:sz w:val="24"/>
          <w:szCs w:val="24"/>
          <w:rtl w:val="0"/>
        </w:rPr>
        <w:t xml:space="preserve"> with your last name using an INSERT statement. You may use the name of a celebrity or fictional character if you don’t use your own name.</w:t>
      </w:r>
    </w:p>
    <w:p w:rsidR="00000000" w:rsidDel="00000000" w:rsidP="00000000" w:rsidRDefault="00000000" w:rsidRPr="00000000" w14:paraId="0000001F">
      <w:pPr>
        <w:numPr>
          <w:ilvl w:val="1"/>
          <w:numId w:val="8"/>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screenshot of your unique customer record here.]</w:t>
      </w:r>
      <w:r w:rsidDel="00000000" w:rsidR="00000000" w:rsidRPr="00000000">
        <w:rPr>
          <w:rFonts w:ascii="Times New Roman" w:cs="Times New Roman" w:eastAsia="Times New Roman" w:hAnsi="Times New Roman"/>
          <w:sz w:val="24"/>
          <w:szCs w:val="24"/>
        </w:rPr>
        <w:drawing>
          <wp:inline distB="114300" distT="114300" distL="114300" distR="114300">
            <wp:extent cx="2328863" cy="1926072"/>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28863" cy="192607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303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23">
      <w:pPr>
        <w:numPr>
          <w:ilvl w:val="1"/>
          <w:numId w:val="7"/>
        </w:numPr>
        <w:spacing w:after="0" w:afterAutospacing="0" w:before="0" w:beforeAutospacing="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Define how cardinality is applied</w:t>
      </w:r>
      <w:r w:rsidDel="00000000" w:rsidR="00000000" w:rsidRPr="00000000">
        <w:rPr>
          <w:rFonts w:ascii="Times New Roman" w:cs="Times New Roman" w:eastAsia="Times New Roman" w:hAnsi="Times New Roman"/>
          <w:sz w:val="24"/>
          <w:szCs w:val="24"/>
          <w:rtl w:val="0"/>
        </w:rPr>
        <w:t xml:space="preserve"> to the databases you’ve been working with and why different numbers of records returned from the different offices.</w:t>
      </w:r>
    </w:p>
    <w:p w:rsidR="00000000" w:rsidDel="00000000" w:rsidP="00000000" w:rsidRDefault="00000000" w:rsidRPr="00000000" w14:paraId="00000024">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ardinality refers to</w:t>
      </w:r>
      <w:r w:rsidDel="00000000" w:rsidR="00000000" w:rsidRPr="00000000">
        <w:rPr>
          <w:rFonts w:ascii="Times New Roman" w:cs="Times New Roman" w:eastAsia="Times New Roman" w:hAnsi="Times New Roman"/>
          <w:sz w:val="24"/>
          <w:szCs w:val="24"/>
          <w:rtl w:val="0"/>
        </w:rPr>
        <w:t xml:space="preserve"> the uniqueness of data in a specific column of a table</w:t>
      </w:r>
      <w:r w:rsidDel="00000000" w:rsidR="00000000" w:rsidRPr="00000000">
        <w:rPr>
          <w:rFonts w:ascii="Times New Roman" w:cs="Times New Roman" w:eastAsia="Times New Roman" w:hAnsi="Times New Roman"/>
          <w:sz w:val="24"/>
          <w:szCs w:val="24"/>
          <w:rtl w:val="0"/>
        </w:rPr>
        <w:t xml:space="preserve">. The database has various tables that have different cardinality from other tables. The queries used have different clauses that produce different tables when the data is joined based on the common columns.</w:t>
      </w:r>
      <w:r w:rsidDel="00000000" w:rsidR="00000000" w:rsidRPr="00000000">
        <w:rPr>
          <w:rtl w:val="0"/>
        </w:rPr>
      </w:r>
    </w:p>
    <w:p w:rsidR="00000000" w:rsidDel="00000000" w:rsidP="00000000" w:rsidRDefault="00000000" w:rsidRPr="00000000" w14:paraId="00000025">
      <w:pPr>
        <w:numPr>
          <w:ilvl w:val="2"/>
          <w:numId w:val="7"/>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1"/>
          <w:numId w:val="7"/>
        </w:numPr>
        <w:spacing w:after="0" w:afterAutospacing="0" w:before="0" w:beforeAutospacing="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Compare and contrast </w:t>
      </w:r>
      <w:r w:rsidDel="00000000" w:rsidR="00000000" w:rsidRPr="00000000">
        <w:rPr>
          <w:rFonts w:ascii="Times New Roman" w:cs="Times New Roman" w:eastAsia="Times New Roman" w:hAnsi="Times New Roman"/>
          <w:sz w:val="24"/>
          <w:szCs w:val="24"/>
          <w:rtl w:val="0"/>
        </w:rPr>
        <w:t xml:space="preserve">the different </w:t>
      </w:r>
      <w:r w:rsidDel="00000000" w:rsidR="00000000" w:rsidRPr="00000000">
        <w:rPr>
          <w:rFonts w:ascii="Times New Roman" w:cs="Times New Roman" w:eastAsia="Times New Roman" w:hAnsi="Times New Roman"/>
          <w:b w:val="1"/>
          <w:sz w:val="24"/>
          <w:szCs w:val="24"/>
          <w:rtl w:val="0"/>
        </w:rPr>
        <w:t xml:space="preserve">queries</w:t>
      </w:r>
      <w:r w:rsidDel="00000000" w:rsidR="00000000" w:rsidRPr="00000000">
        <w:rPr>
          <w:rFonts w:ascii="Times New Roman" w:cs="Times New Roman" w:eastAsia="Times New Roman" w:hAnsi="Times New Roman"/>
          <w:sz w:val="24"/>
          <w:szCs w:val="24"/>
          <w:rtl w:val="0"/>
        </w:rPr>
        <w:t xml:space="preserve"> you ran and how cardinality applies to them.</w:t>
      </w:r>
    </w:p>
    <w:p w:rsidR="00000000" w:rsidDel="00000000" w:rsidP="00000000" w:rsidRDefault="00000000" w:rsidRPr="00000000" w14:paraId="00000027">
      <w:pPr>
        <w:numPr>
          <w:ilvl w:val="2"/>
          <w:numId w:val="7"/>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‘WHERE” clause will determine how two or more tables relate. Using ‘WHERE’ in the customer number ‘1504’ query was specific to that one employee and produced a table specific to that particular employee. Using ‘WHERE’ in the query for state yielded a larger table as a state can have many customers and employees</w:t>
      </w:r>
    </w:p>
    <w:p w:rsidR="00000000" w:rsidDel="00000000" w:rsidP="00000000" w:rsidRDefault="00000000" w:rsidRPr="00000000" w14:paraId="00000028">
      <w:pPr>
        <w:numPr>
          <w:ilvl w:val="1"/>
          <w:numId w:val="7"/>
        </w:numPr>
        <w:spacing w:after="0" w:afterAutospacing="0" w:before="0" w:beforeAutospacing="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Describe two </w:t>
      </w:r>
      <w:r w:rsidDel="00000000" w:rsidR="00000000" w:rsidRPr="00000000">
        <w:rPr>
          <w:rFonts w:ascii="Times New Roman" w:cs="Times New Roman" w:eastAsia="Times New Roman" w:hAnsi="Times New Roman"/>
          <w:sz w:val="24"/>
          <w:szCs w:val="24"/>
          <w:rtl w:val="0"/>
        </w:rPr>
        <w:t xml:space="preserve">of the crucial </w:t>
      </w: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of cardinality</w:t>
      </w:r>
      <w:r w:rsidDel="00000000" w:rsidR="00000000" w:rsidRPr="00000000">
        <w:rPr>
          <w:rFonts w:ascii="Times New Roman" w:cs="Times New Roman" w:eastAsia="Times New Roman" w:hAnsi="Times New Roman"/>
          <w:sz w:val="24"/>
          <w:szCs w:val="24"/>
          <w:rtl w:val="0"/>
        </w:rPr>
        <w:t xml:space="preserve"> in this type of database.</w:t>
      </w:r>
    </w:p>
    <w:p w:rsidR="00000000" w:rsidDel="00000000" w:rsidP="00000000" w:rsidRDefault="00000000" w:rsidRPr="00000000" w14:paraId="00000029">
      <w:pPr>
        <w:numPr>
          <w:ilvl w:val="2"/>
          <w:numId w:val="7"/>
        </w:numPr>
        <w:spacing w:after="24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allows you to combine the data from several tables and join them based on common attributes. This helps analyze data and prevent duplicates.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