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96578" w14:textId="77777777" w:rsidR="00E737B2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task.md</w:t>
      </w:r>
      <w:r>
        <w:rPr>
          <w:rFonts w:ascii="Arial" w:eastAsia="等线" w:hAnsi="Arial" w:cs="Arial"/>
          <w:b/>
          <w:sz w:val="52"/>
        </w:rPr>
        <w:t>（</w:t>
      </w:r>
      <w:proofErr w:type="spellStart"/>
      <w:r>
        <w:rPr>
          <w:rFonts w:ascii="Arial" w:eastAsia="等线" w:hAnsi="Arial" w:cs="Arial"/>
          <w:b/>
          <w:sz w:val="52"/>
        </w:rPr>
        <w:t>dpu</w:t>
      </w:r>
      <w:proofErr w:type="spellEnd"/>
      <w:r>
        <w:rPr>
          <w:rFonts w:ascii="Arial" w:eastAsia="等线" w:hAnsi="Arial" w:cs="Arial"/>
          <w:b/>
          <w:sz w:val="52"/>
        </w:rPr>
        <w:t>模型版本需求文档</w:t>
      </w:r>
      <w:r>
        <w:rPr>
          <w:rFonts w:ascii="Arial" w:eastAsia="等线" w:hAnsi="Arial" w:cs="Arial"/>
          <w:b/>
          <w:sz w:val="52"/>
        </w:rPr>
        <w:t>+</w:t>
      </w:r>
      <w:r>
        <w:rPr>
          <w:rFonts w:ascii="Arial" w:eastAsia="等线" w:hAnsi="Arial" w:cs="Arial"/>
          <w:b/>
          <w:sz w:val="52"/>
        </w:rPr>
        <w:t>设计文档）</w:t>
      </w:r>
    </w:p>
    <w:p w14:paraId="4386708E" w14:textId="77777777" w:rsidR="00E737B2" w:rsidRDefault="00000000">
      <w:pPr>
        <w:spacing w:before="380" w:after="140" w:line="288" w:lineRule="auto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一、项目基本信息</w:t>
      </w:r>
      <w:bookmarkEnd w:id="0"/>
    </w:p>
    <w:p w14:paraId="1798C7C3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项目名称：</w:t>
      </w:r>
      <w:proofErr w:type="spellStart"/>
      <w:r>
        <w:rPr>
          <w:rFonts w:ascii="Arial" w:eastAsia="等线" w:hAnsi="Arial" w:cs="Arial"/>
        </w:rPr>
        <w:t>dpu</w:t>
      </w:r>
      <w:proofErr w:type="spellEnd"/>
      <w:r>
        <w:rPr>
          <w:rFonts w:ascii="Arial" w:eastAsia="等线" w:hAnsi="Arial" w:cs="Arial"/>
        </w:rPr>
        <w:t>模型版本</w:t>
      </w:r>
    </w:p>
    <w:p w14:paraId="5B3444F4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项目用途：为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提交信息即可完成贷款借款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的线上平台提供核心模型支撑，实现用户信息校验、借款资质评估、额度测算、风险防控等核心功能，保障平台借款流程高效、安全、合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，提升用户借款体验与平台风控能力。</w:t>
      </w:r>
    </w:p>
    <w:p w14:paraId="7F46188F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项目核心目标：开发适配借款平台的</w:t>
      </w:r>
      <w:proofErr w:type="spellStart"/>
      <w:r>
        <w:rPr>
          <w:rFonts w:ascii="Arial" w:eastAsia="等线" w:hAnsi="Arial" w:cs="Arial"/>
        </w:rPr>
        <w:t>dpu</w:t>
      </w:r>
      <w:proofErr w:type="spellEnd"/>
      <w:r>
        <w:rPr>
          <w:rFonts w:ascii="Arial" w:eastAsia="等线" w:hAnsi="Arial" w:cs="Arial"/>
        </w:rPr>
        <w:t>模型版本，实现用户仅提交基础信息（无需额外繁琐材料），即可快速完成借款申请、资质审核、额度匹配，同时构建</w:t>
      </w:r>
      <w:proofErr w:type="gramStart"/>
      <w:r>
        <w:rPr>
          <w:rFonts w:ascii="Arial" w:eastAsia="等线" w:hAnsi="Arial" w:cs="Arial"/>
        </w:rPr>
        <w:t>多层风控体系</w:t>
      </w:r>
      <w:proofErr w:type="gramEnd"/>
      <w:r>
        <w:rPr>
          <w:rFonts w:ascii="Arial" w:eastAsia="等线" w:hAnsi="Arial" w:cs="Arial"/>
        </w:rPr>
        <w:t>，降低平台信贷风险，兼顾用户体验与平台合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性。</w:t>
      </w:r>
    </w:p>
    <w:p w14:paraId="3F291093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/>
        </w:rPr>
        <w:t>适用场景：线上借款平台全流程，涵盖用户信息提交、资质初审、额度测算、风险评级、借款审批等环节，支撑平台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轻量提交、快速审批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的核心定位。</w:t>
      </w:r>
    </w:p>
    <w:p w14:paraId="256D9D2A" w14:textId="77777777" w:rsidR="00E737B2" w:rsidRDefault="00000000">
      <w:pPr>
        <w:spacing w:before="380" w:after="140" w:line="288" w:lineRule="auto"/>
        <w:outlineLvl w:val="0"/>
      </w:pPr>
      <w:bookmarkStart w:id="1" w:name="heading_1"/>
      <w:r>
        <w:rPr>
          <w:rFonts w:ascii="Arial" w:eastAsia="等线" w:hAnsi="Arial" w:cs="Arial"/>
          <w:b/>
          <w:sz w:val="36"/>
        </w:rPr>
        <w:t>二、需求背景</w:t>
      </w:r>
      <w:bookmarkEnd w:id="1"/>
    </w:p>
    <w:p w14:paraId="79330BDA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当前线上借款平台用户核心痛点为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申请流程繁琐、审批周期长、材料要求多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，导致用户流失率高、转化效率低；同时平台面临信贷风险防控压力，需在简化用户操作的同时，精准</w:t>
      </w:r>
      <w:proofErr w:type="gramStart"/>
      <w:r>
        <w:rPr>
          <w:rFonts w:ascii="Arial" w:eastAsia="等线" w:hAnsi="Arial" w:cs="Arial"/>
        </w:rPr>
        <w:t>识别高</w:t>
      </w:r>
      <w:proofErr w:type="gramEnd"/>
      <w:r>
        <w:rPr>
          <w:rFonts w:ascii="Arial" w:eastAsia="等线" w:hAnsi="Arial" w:cs="Arial"/>
        </w:rPr>
        <w:t>风险用户，降低逾期、坏账率。</w:t>
      </w:r>
    </w:p>
    <w:p w14:paraId="365AA1DB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为解决上述痛点，平台拟搭建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提交信息即可贷款借款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的轻量化服务模式，用户仅需提交个人基础信息（如身份信息、联系方式、收入证明简要信息等），即可完成借款申请，无需上传额外纸质材料。</w:t>
      </w:r>
      <w:proofErr w:type="spellStart"/>
      <w:r>
        <w:rPr>
          <w:rFonts w:ascii="Arial" w:eastAsia="等线" w:hAnsi="Arial" w:cs="Arial"/>
        </w:rPr>
        <w:t>dpu</w:t>
      </w:r>
      <w:proofErr w:type="spellEnd"/>
      <w:r>
        <w:rPr>
          <w:rFonts w:ascii="Arial" w:eastAsia="等线" w:hAnsi="Arial" w:cs="Arial"/>
        </w:rPr>
        <w:t>模型版本作为该模式的核心支撑，需实现对用户信息的快速校验、资质的精准评估、风险的有效识别，同时支撑借款额度、还款周期的智能匹配，保障平台服务高效运转、合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经营。</w:t>
      </w:r>
    </w:p>
    <w:p w14:paraId="4E002B8B" w14:textId="77777777" w:rsidR="00E737B2" w:rsidRDefault="00000000">
      <w:pPr>
        <w:spacing w:before="380" w:after="140" w:line="288" w:lineRule="auto"/>
        <w:outlineLvl w:val="0"/>
      </w:pPr>
      <w:bookmarkStart w:id="2" w:name="heading_2"/>
      <w:r>
        <w:rPr>
          <w:rFonts w:ascii="Arial" w:eastAsia="等线" w:hAnsi="Arial" w:cs="Arial"/>
          <w:b/>
          <w:sz w:val="36"/>
        </w:rPr>
        <w:t>三、核心功能需求（含</w:t>
      </w:r>
      <w:r>
        <w:rPr>
          <w:rFonts w:ascii="Arial" w:eastAsia="等线" w:hAnsi="Arial" w:cs="Arial"/>
          <w:b/>
          <w:sz w:val="36"/>
        </w:rPr>
        <w:t>UI</w:t>
      </w:r>
      <w:r>
        <w:rPr>
          <w:rFonts w:ascii="Arial" w:eastAsia="等线" w:hAnsi="Arial" w:cs="Arial"/>
          <w:b/>
          <w:sz w:val="36"/>
        </w:rPr>
        <w:t>图对应场景）</w:t>
      </w:r>
      <w:bookmarkEnd w:id="2"/>
    </w:p>
    <w:p w14:paraId="77935D4B" w14:textId="77777777" w:rsidR="00E737B2" w:rsidRDefault="00000000">
      <w:pPr>
        <w:spacing w:before="320" w:after="120" w:line="288" w:lineRule="auto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登录功能</w:t>
      </w:r>
      <w:bookmarkEnd w:id="3"/>
    </w:p>
    <w:p w14:paraId="6B6EF25E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适配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图设计规范，支持用户通过手机号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验证码、密码两种登录方式，登录界面布局、按钮样式、字体大小、颜色搭配严格遵循提供的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图要求，确保视觉一致性与</w:t>
      </w:r>
      <w:r>
        <w:rPr>
          <w:rFonts w:ascii="Arial" w:eastAsia="等线" w:hAnsi="Arial" w:cs="Arial"/>
        </w:rPr>
        <w:lastRenderedPageBreak/>
        <w:t>交互流畅性。</w:t>
      </w:r>
    </w:p>
    <w:p w14:paraId="1A54DE30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手机号登录：支持手机号格式校验（符合国内</w:t>
      </w:r>
      <w:r>
        <w:rPr>
          <w:rFonts w:ascii="Arial" w:eastAsia="等线" w:hAnsi="Arial" w:cs="Arial"/>
        </w:rPr>
        <w:t>11</w:t>
      </w:r>
      <w:r>
        <w:rPr>
          <w:rFonts w:ascii="Arial" w:eastAsia="等线" w:hAnsi="Arial" w:cs="Arial"/>
        </w:rPr>
        <w:t>位手机号规则），验证码获取按钮倒计时功能（</w:t>
      </w:r>
      <w:r>
        <w:rPr>
          <w:rFonts w:ascii="Arial" w:eastAsia="等线" w:hAnsi="Arial" w:cs="Arial"/>
        </w:rPr>
        <w:t>60</w:t>
      </w:r>
      <w:r>
        <w:rPr>
          <w:rFonts w:ascii="Arial" w:eastAsia="等线" w:hAnsi="Arial" w:cs="Arial"/>
        </w:rPr>
        <w:t>秒），验证码输入校验（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位数字），登录失败给出明确提示（如验证码错误、手机号未注册等）。</w:t>
      </w:r>
    </w:p>
    <w:p w14:paraId="44DC896A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密码登录：支持密码加密传输与存储，密码输入</w:t>
      </w:r>
      <w:proofErr w:type="gramStart"/>
      <w:r>
        <w:rPr>
          <w:rFonts w:ascii="Arial" w:eastAsia="等线" w:hAnsi="Arial" w:cs="Arial"/>
        </w:rPr>
        <w:t>框支持</w:t>
      </w:r>
      <w:proofErr w:type="gramEnd"/>
      <w:r>
        <w:rPr>
          <w:rFonts w:ascii="Arial" w:eastAsia="等线" w:hAnsi="Arial" w:cs="Arial"/>
        </w:rPr>
        <w:t>隐藏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显示切换功能，忘记密码入口跳转至密码找回页面（跳转路径遵循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图），连续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次密码错误触发临时锁定（锁定时长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分钟）。</w:t>
      </w:r>
    </w:p>
    <w:p w14:paraId="5B908744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/>
        </w:rPr>
        <w:t>登录状态管理：登录成功后自动保存登录状态（有效期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天，可配置），支持手动退出登录，退出后清除当前登录缓存；支持自动登录功能（用户可勾选，默认不勾选），再次打开平台无需重复登录。</w:t>
      </w:r>
    </w:p>
    <w:p w14:paraId="52A21AC9" w14:textId="2628E936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5.  </w:t>
      </w:r>
      <w:r>
        <w:rPr>
          <w:rFonts w:ascii="Arial" w:eastAsia="等线" w:hAnsi="Arial" w:cs="Arial"/>
        </w:rPr>
        <w:t>异常处理：网络异常时给出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网络连接失败，请检查网络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提示；服务器异常时给出友好提示并引导用户稍后重试，同时记录异常日志，便于排查问题，符合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图中异常提示的样式要求。</w:t>
      </w:r>
      <w:r w:rsidR="00F31D40">
        <w:rPr>
          <w:noProof/>
        </w:rPr>
        <w:drawing>
          <wp:inline distT="0" distB="0" distL="0" distR="0" wp14:anchorId="0A87714C" wp14:editId="744E4B84">
            <wp:extent cx="5273675" cy="3679825"/>
            <wp:effectExtent l="0" t="0" r="0" b="0"/>
            <wp:docPr id="794905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05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7E1E" w14:textId="77777777" w:rsidR="00E737B2" w:rsidRDefault="00000000">
      <w:pPr>
        <w:spacing w:before="320" w:after="120" w:line="288" w:lineRule="auto"/>
        <w:outlineLvl w:val="1"/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3.6 </w:t>
      </w:r>
      <w:r>
        <w:rPr>
          <w:rFonts w:ascii="Arial" w:eastAsia="等线" w:hAnsi="Arial" w:cs="Arial"/>
          <w:b/>
          <w:sz w:val="32"/>
        </w:rPr>
        <w:t>注册功能（功能</w:t>
      </w:r>
      <w:r>
        <w:rPr>
          <w:rFonts w:ascii="Arial" w:eastAsia="等线" w:hAnsi="Arial" w:cs="Arial"/>
          <w:b/>
          <w:sz w:val="32"/>
        </w:rPr>
        <w:t>2</w:t>
      </w:r>
      <w:r>
        <w:rPr>
          <w:rFonts w:ascii="Arial" w:eastAsia="等线" w:hAnsi="Arial" w:cs="Arial"/>
          <w:b/>
          <w:sz w:val="32"/>
        </w:rPr>
        <w:t>：输入信息完成注册）</w:t>
      </w:r>
      <w:bookmarkEnd w:id="4"/>
    </w:p>
    <w:p w14:paraId="51F50A5B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适配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图设计规范，注册界面布局、按钮样式、字体颜色、交互逻辑严格遵循提供的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图要求，与登录界面视觉风格保持一致，确保整体设计统一。</w:t>
      </w:r>
    </w:p>
    <w:p w14:paraId="409B2D82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注册核心要求：用户需输入指定信息完成注册，输入项、输入规则及界面交互完全匹配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图，具体输入信息如下：</w:t>
      </w:r>
    </w:p>
    <w:p w14:paraId="1C2DB603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必填输入信息：实名手机号（需与登录手机号一致，支持</w:t>
      </w:r>
      <w:r>
        <w:rPr>
          <w:rFonts w:ascii="Arial" w:eastAsia="等线" w:hAnsi="Arial" w:cs="Arial"/>
        </w:rPr>
        <w:t>11</w:t>
      </w:r>
      <w:r>
        <w:rPr>
          <w:rFonts w:ascii="Arial" w:eastAsia="等线" w:hAnsi="Arial" w:cs="Arial"/>
        </w:rPr>
        <w:t>位国内手机号格式校</w:t>
      </w:r>
      <w:r>
        <w:rPr>
          <w:rFonts w:ascii="Arial" w:eastAsia="等线" w:hAnsi="Arial" w:cs="Arial"/>
        </w:rPr>
        <w:lastRenderedPageBreak/>
        <w:t>验）、验证码（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位数字，支持获取倒计时</w:t>
      </w:r>
      <w:r>
        <w:rPr>
          <w:rFonts w:ascii="Arial" w:eastAsia="等线" w:hAnsi="Arial" w:cs="Arial"/>
        </w:rPr>
        <w:t>60</w:t>
      </w:r>
      <w:r>
        <w:rPr>
          <w:rFonts w:ascii="Arial" w:eastAsia="等线" w:hAnsi="Arial" w:cs="Arial"/>
        </w:rPr>
        <w:t>秒，与登录验证码功能逻辑一致）、设置登录密码（</w:t>
      </w:r>
      <w:r>
        <w:rPr>
          <w:rFonts w:ascii="Arial" w:eastAsia="等线" w:hAnsi="Arial" w:cs="Arial"/>
        </w:rPr>
        <w:t>8-16</w:t>
      </w:r>
      <w:r>
        <w:rPr>
          <w:rFonts w:ascii="Arial" w:eastAsia="等线" w:hAnsi="Arial" w:cs="Arial"/>
        </w:rPr>
        <w:t>位，包含字母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数字，支持隐藏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显示切换）、确认密码（与设置的登录密码一致，校验不匹配时给出明确提示）。</w:t>
      </w:r>
    </w:p>
    <w:p w14:paraId="20AC4624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可选输入信息（按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图要求）：常用邮箱（格式校验，支持主流邮箱后缀）、邀请码（可选，若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图有该输入项则需添加，支持格式校验）。</w:t>
      </w:r>
    </w:p>
    <w:p w14:paraId="0C0B9DA3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信息校验：注册时实时校验输入信息的完整性、有效性，如手机号格式错误、密码不符合规范、两次密码不匹配等，均给出明确提示（提示样式、位置按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图要求）。</w:t>
      </w:r>
    </w:p>
    <w:p w14:paraId="34AB1F6D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/>
        </w:rPr>
        <w:t>注册流程：输入所有必填信息并校验通过后，点击注册按钮，完成注册并跳转至登录界面（跳转路径按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图设定）；注册成功后给出友好提示，同时支持直接跳转登录或返回首页（按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图交互逻辑）。</w:t>
      </w:r>
    </w:p>
    <w:p w14:paraId="23E16EB1" w14:textId="0F5A56FB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5.  </w:t>
      </w:r>
      <w:r>
        <w:rPr>
          <w:rFonts w:ascii="Arial" w:eastAsia="等线" w:hAnsi="Arial" w:cs="Arial"/>
        </w:rPr>
        <w:t>异常处理：网络异常、服务器异常提示与登录功能保持一致；验证码获取失败、信息校验不通过等场景，提示样式严格遵循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图；连续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次验证码错误，临时限制获取验证码（限制</w:t>
      </w:r>
      <w:proofErr w:type="gramStart"/>
      <w:r>
        <w:rPr>
          <w:rFonts w:ascii="Arial" w:eastAsia="等线" w:hAnsi="Arial" w:cs="Arial"/>
        </w:rPr>
        <w:t>时长按</w:t>
      </w:r>
      <w:proofErr w:type="gramEnd"/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图要求）。</w:t>
      </w:r>
      <w:r w:rsidR="00F31D40">
        <w:rPr>
          <w:noProof/>
        </w:rPr>
        <w:lastRenderedPageBreak/>
        <w:drawing>
          <wp:inline distT="0" distB="0" distL="0" distR="0" wp14:anchorId="17C78213" wp14:editId="60CE7EDC">
            <wp:extent cx="5273675" cy="6534785"/>
            <wp:effectExtent l="0" t="0" r="0" b="0"/>
            <wp:docPr id="59841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1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53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4AD4" w14:textId="77777777" w:rsidR="00E737B2" w:rsidRDefault="00000000">
      <w:pPr>
        <w:spacing w:before="320" w:after="120" w:line="288" w:lineRule="auto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信息校验功能</w:t>
      </w:r>
      <w:bookmarkEnd w:id="5"/>
    </w:p>
    <w:p w14:paraId="7B236846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支持用户提交基础信息（身份信息、手机号码、常用地址、收入简要信息等）的实时校验，校验内容包括信息真实性、完整性、有效性（如身份证号格式、手机号实名匹配等）。</w:t>
      </w:r>
    </w:p>
    <w:p w14:paraId="18644DA7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校验结果实时反馈，对不完整、不真实的信息给出明确提示，引导用户补充或修正，确保输入信息符合模型评估要求。</w:t>
      </w:r>
    </w:p>
    <w:p w14:paraId="5B03BBD6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支持信息加密存储与传输，保障用户隐私信息安全，符合国家个人信息保护相关法</w:t>
      </w:r>
      <w:r>
        <w:rPr>
          <w:rFonts w:ascii="Arial" w:eastAsia="等线" w:hAnsi="Arial" w:cs="Arial"/>
        </w:rPr>
        <w:lastRenderedPageBreak/>
        <w:t>规。</w:t>
      </w:r>
    </w:p>
    <w:p w14:paraId="3949D51D" w14:textId="77777777" w:rsidR="00E737B2" w:rsidRDefault="00000000">
      <w:pPr>
        <w:spacing w:before="320" w:after="120" w:line="288" w:lineRule="auto"/>
        <w:outlineLvl w:val="1"/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资质评估与额度测算功能</w:t>
      </w:r>
      <w:bookmarkEnd w:id="6"/>
    </w:p>
    <w:p w14:paraId="6081813D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基于用户提交的基础信息，结合外部合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数据源（如征信简要信息、运营商数据等，需符合</w:t>
      </w:r>
      <w:proofErr w:type="gramStart"/>
      <w:r>
        <w:rPr>
          <w:rFonts w:ascii="Arial" w:eastAsia="等线" w:hAnsi="Arial" w:cs="Arial"/>
        </w:rPr>
        <w:t>合规</w:t>
      </w:r>
      <w:proofErr w:type="gramEnd"/>
      <w:r>
        <w:rPr>
          <w:rFonts w:ascii="Arial" w:eastAsia="等线" w:hAnsi="Arial" w:cs="Arial"/>
        </w:rPr>
        <w:t>要求），通过</w:t>
      </w:r>
      <w:proofErr w:type="spellStart"/>
      <w:r>
        <w:rPr>
          <w:rFonts w:ascii="Arial" w:eastAsia="等线" w:hAnsi="Arial" w:cs="Arial"/>
        </w:rPr>
        <w:t>dpu</w:t>
      </w:r>
      <w:proofErr w:type="spellEnd"/>
      <w:r>
        <w:rPr>
          <w:rFonts w:ascii="Arial" w:eastAsia="等线" w:hAnsi="Arial" w:cs="Arial"/>
        </w:rPr>
        <w:t>模型完成用户借款资质评估，判定用户是否具备借款资格。</w:t>
      </w:r>
    </w:p>
    <w:p w14:paraId="6347FAD8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对具备借款资格的用户，模型自动测算合理借款额度，额度范围需结合平台风控标准、用户收入水平、信用状况等因素，兼顾合理性与风险可控性。</w:t>
      </w:r>
    </w:p>
    <w:p w14:paraId="5B6F09B5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评估结果与额度测算结果实时返回给平台，支撑平台快速向用户展示审批结果与可借款额度。</w:t>
      </w:r>
    </w:p>
    <w:p w14:paraId="4DD44B68" w14:textId="77777777" w:rsidR="00E737B2" w:rsidRDefault="00000000">
      <w:pPr>
        <w:spacing w:before="320" w:after="120" w:line="288" w:lineRule="auto"/>
        <w:outlineLvl w:val="1"/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3.4 </w:t>
      </w:r>
      <w:r>
        <w:rPr>
          <w:rFonts w:ascii="Arial" w:eastAsia="等线" w:hAnsi="Arial" w:cs="Arial"/>
          <w:b/>
          <w:sz w:val="32"/>
        </w:rPr>
        <w:t>风险防控功能</w:t>
      </w:r>
      <w:bookmarkEnd w:id="7"/>
    </w:p>
    <w:p w14:paraId="645DA8C6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proofErr w:type="spellStart"/>
      <w:r>
        <w:rPr>
          <w:rFonts w:ascii="Arial" w:eastAsia="等线" w:hAnsi="Arial" w:cs="Arial"/>
        </w:rPr>
        <w:t>dpu</w:t>
      </w:r>
      <w:proofErr w:type="spellEnd"/>
      <w:r>
        <w:rPr>
          <w:rFonts w:ascii="Arial" w:eastAsia="等线" w:hAnsi="Arial" w:cs="Arial"/>
        </w:rPr>
        <w:t>模型需内置</w:t>
      </w:r>
      <w:proofErr w:type="gramStart"/>
      <w:r>
        <w:rPr>
          <w:rFonts w:ascii="Arial" w:eastAsia="等线" w:hAnsi="Arial" w:cs="Arial"/>
        </w:rPr>
        <w:t>多层风控规则</w:t>
      </w:r>
      <w:proofErr w:type="gramEnd"/>
      <w:r>
        <w:rPr>
          <w:rFonts w:ascii="Arial" w:eastAsia="等线" w:hAnsi="Arial" w:cs="Arial"/>
        </w:rPr>
        <w:t>，识别用户欺诈、逾期风险，如虚假信息识别、多头借贷排查、风险用户标记等。</w:t>
      </w:r>
    </w:p>
    <w:p w14:paraId="7820A585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对高风险用户进行拦截，禁止借款申请；对中低风险用户，可结合平台规则调整借款额度、还款周期，降低风险。</w:t>
      </w:r>
    </w:p>
    <w:p w14:paraId="177AC73F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支持风险日志记录，对风险识别过程、结果进行留存，便于平台后续复盘与模型优化。</w:t>
      </w:r>
    </w:p>
    <w:p w14:paraId="5C3A6CF7" w14:textId="77777777" w:rsidR="00E737B2" w:rsidRDefault="00000000">
      <w:pPr>
        <w:spacing w:before="320" w:after="120" w:line="288" w:lineRule="auto"/>
        <w:outlineLvl w:val="1"/>
      </w:pPr>
      <w:bookmarkStart w:id="8" w:name="heading_8"/>
      <w:r>
        <w:rPr>
          <w:rFonts w:ascii="Arial" w:eastAsia="等线" w:hAnsi="Arial" w:cs="Arial"/>
          <w:b/>
          <w:sz w:val="32"/>
        </w:rPr>
        <w:t xml:space="preserve">3.5 </w:t>
      </w:r>
      <w:r>
        <w:rPr>
          <w:rFonts w:ascii="Arial" w:eastAsia="等线" w:hAnsi="Arial" w:cs="Arial"/>
          <w:b/>
          <w:sz w:val="32"/>
        </w:rPr>
        <w:t>接口适配功能</w:t>
      </w:r>
      <w:bookmarkEnd w:id="8"/>
    </w:p>
    <w:p w14:paraId="48731898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提供标准化接口，与借款平台前端、后端系统对接，支持用户信息传入、模型评估结果返回、额度数据同步等交互。</w:t>
      </w:r>
    </w:p>
    <w:p w14:paraId="02836965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接口响应速度满足平台需求，单次评估响应时间</w:t>
      </w:r>
      <w:r>
        <w:rPr>
          <w:rFonts w:ascii="Arial" w:eastAsia="等线" w:hAnsi="Arial" w:cs="Arial"/>
        </w:rPr>
        <w:t>≤3</w:t>
      </w:r>
      <w:r>
        <w:rPr>
          <w:rFonts w:ascii="Arial" w:eastAsia="等线" w:hAnsi="Arial" w:cs="Arial"/>
        </w:rPr>
        <w:t>秒，保障用户借款申请流程顺畅。</w:t>
      </w:r>
    </w:p>
    <w:p w14:paraId="066F09EF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支持接口异常处理，当接口调用失败、数据传输异常时，给出明确提示并自动重试，确保服务稳定性。</w:t>
      </w:r>
    </w:p>
    <w:p w14:paraId="6CDCB8D1" w14:textId="77777777" w:rsidR="00E737B2" w:rsidRDefault="00000000">
      <w:pPr>
        <w:spacing w:before="320" w:after="120" w:line="288" w:lineRule="auto"/>
        <w:outlineLvl w:val="1"/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3.7 </w:t>
      </w:r>
      <w:r>
        <w:rPr>
          <w:rFonts w:ascii="Arial" w:eastAsia="等线" w:hAnsi="Arial" w:cs="Arial"/>
          <w:b/>
          <w:sz w:val="32"/>
        </w:rPr>
        <w:t>预估额度展示功能（功能</w:t>
      </w:r>
      <w:r>
        <w:rPr>
          <w:rFonts w:ascii="Arial" w:eastAsia="等线" w:hAnsi="Arial" w:cs="Arial"/>
          <w:b/>
          <w:sz w:val="32"/>
        </w:rPr>
        <w:t>3</w:t>
      </w:r>
      <w:r>
        <w:rPr>
          <w:rFonts w:ascii="Arial" w:eastAsia="等线" w:hAnsi="Arial" w:cs="Arial"/>
          <w:b/>
          <w:sz w:val="32"/>
        </w:rPr>
        <w:t>：预估额度展示）</w:t>
      </w:r>
      <w:bookmarkEnd w:id="9"/>
    </w:p>
    <w:p w14:paraId="6AAB1416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适配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图设计规范，预估额度展示界面布局、元素样式、交互逻辑严格遵循提供的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图要求，与登录、注册界面视觉风格保持统一，确保整体设计连贯。</w:t>
      </w:r>
    </w:p>
    <w:p w14:paraId="402E8FBF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核心功能：用户完成注册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登录并提交基础信息（经</w:t>
      </w:r>
      <w:r>
        <w:rPr>
          <w:rFonts w:ascii="Arial" w:eastAsia="等线" w:hAnsi="Arial" w:cs="Arial"/>
        </w:rPr>
        <w:t>3.2</w:t>
      </w:r>
      <w:r>
        <w:rPr>
          <w:rFonts w:ascii="Arial" w:eastAsia="等线" w:hAnsi="Arial" w:cs="Arial"/>
        </w:rPr>
        <w:t>信息校验通过后），系统通过</w:t>
      </w:r>
      <w:proofErr w:type="spellStart"/>
      <w:r>
        <w:rPr>
          <w:rFonts w:ascii="Arial" w:eastAsia="等线" w:hAnsi="Arial" w:cs="Arial"/>
        </w:rPr>
        <w:t>dpu</w:t>
      </w:r>
      <w:proofErr w:type="spellEnd"/>
      <w:r>
        <w:rPr>
          <w:rFonts w:ascii="Arial" w:eastAsia="等线" w:hAnsi="Arial" w:cs="Arial"/>
        </w:rPr>
        <w:t>模型自动测算预估借款额度，在指定界面展示预估额度及相关明细，无需用户额外操作。</w:t>
      </w:r>
    </w:p>
    <w:p w14:paraId="554D609C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展示内容：需明确展示核心信息，具体如下（完全匹配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图布局）：</w:t>
      </w:r>
    </w:p>
    <w:p w14:paraId="148032CA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核心展示：预估借款额度（字体突出、字号大于其他文本，颜色按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图要求）；</w:t>
      </w:r>
    </w:p>
    <w:p w14:paraId="15293B5D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 xml:space="preserve">   - </w:t>
      </w:r>
      <w:r>
        <w:rPr>
          <w:rFonts w:ascii="Arial" w:eastAsia="等线" w:hAnsi="Arial" w:cs="Arial"/>
        </w:rPr>
        <w:t>辅助展示：额度有效期（如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额度有效期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天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）、额度测算依据（简要提示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基于您提交的信息测算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）、提升额度的入口（若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图有该入口，需按设计跳转）；</w:t>
      </w:r>
    </w:p>
    <w:p w14:paraId="69D7194D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附加信息：可展示建议还款周期、参考利率（若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图有相关设计），样式与整体界面保持一致。</w:t>
      </w:r>
    </w:p>
    <w:p w14:paraId="7BF299DA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/>
        </w:rPr>
        <w:t>交互逻辑：</w:t>
      </w:r>
    </w:p>
    <w:p w14:paraId="25053C34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预估额度页面跳转：用户信息校验通过后，自动跳转至预估额度展示页面（跳转路径按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图设定）；也可支持用户在个人中心手动触发额度查询，跳转至该页面。</w:t>
      </w:r>
    </w:p>
    <w:p w14:paraId="54E3620B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操作交互：支持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立即借款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按钮（跳转至借款申请页面，按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图路径）、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重新测算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按钮（重新校验信息并更新额度）、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关闭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按钮（返回上一页面），按钮</w:t>
      </w:r>
      <w:proofErr w:type="gramStart"/>
      <w:r>
        <w:rPr>
          <w:rFonts w:ascii="Arial" w:eastAsia="等线" w:hAnsi="Arial" w:cs="Arial"/>
        </w:rPr>
        <w:t>交互与</w:t>
      </w:r>
      <w:proofErr w:type="gramEnd"/>
      <w:r>
        <w:rPr>
          <w:rFonts w:ascii="Arial" w:eastAsia="等线" w:hAnsi="Arial" w:cs="Arial"/>
        </w:rPr>
        <w:t>登录、注册功能保持统一。</w:t>
      </w:r>
    </w:p>
    <w:p w14:paraId="323520F4" w14:textId="5961DEE3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5.  </w:t>
      </w:r>
      <w:r>
        <w:rPr>
          <w:rFonts w:ascii="Arial" w:eastAsia="等线" w:hAnsi="Arial" w:cs="Arial"/>
        </w:rPr>
        <w:t>异常处理：信息校验未通过、模型测算失败时，不展示预估额度，给出明确提示（提示样式、位置按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图要求），引导用户补充完善信息后重新测算。</w:t>
      </w:r>
      <w:r w:rsidR="00F31D40">
        <w:rPr>
          <w:noProof/>
        </w:rPr>
        <w:drawing>
          <wp:inline distT="0" distB="0" distL="0" distR="0" wp14:anchorId="1AB08821" wp14:editId="0B912BC7">
            <wp:extent cx="5273675" cy="4784090"/>
            <wp:effectExtent l="0" t="0" r="0" b="0"/>
            <wp:docPr id="1648706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06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0C21" w14:textId="77777777" w:rsidR="00E737B2" w:rsidRDefault="00000000">
      <w:pPr>
        <w:spacing w:before="320" w:after="120" w:line="288" w:lineRule="auto"/>
        <w:outlineLvl w:val="1"/>
      </w:pPr>
      <w:bookmarkStart w:id="10" w:name="heading_10"/>
      <w:r>
        <w:rPr>
          <w:rFonts w:ascii="Arial" w:eastAsia="等线" w:hAnsi="Arial" w:cs="Arial"/>
          <w:b/>
          <w:sz w:val="32"/>
        </w:rPr>
        <w:t xml:space="preserve">3.8 </w:t>
      </w:r>
      <w:r>
        <w:rPr>
          <w:rFonts w:ascii="Arial" w:eastAsia="等线" w:hAnsi="Arial" w:cs="Arial"/>
          <w:b/>
          <w:sz w:val="32"/>
        </w:rPr>
        <w:t>信息填写功能（功能</w:t>
      </w:r>
      <w:r>
        <w:rPr>
          <w:rFonts w:ascii="Arial" w:eastAsia="等线" w:hAnsi="Arial" w:cs="Arial"/>
          <w:b/>
          <w:sz w:val="32"/>
        </w:rPr>
        <w:t>4</w:t>
      </w:r>
      <w:r>
        <w:rPr>
          <w:rFonts w:ascii="Arial" w:eastAsia="等线" w:hAnsi="Arial" w:cs="Arial"/>
          <w:b/>
          <w:sz w:val="32"/>
        </w:rPr>
        <w:t>：信息填写）</w:t>
      </w:r>
      <w:bookmarkEnd w:id="10"/>
    </w:p>
    <w:p w14:paraId="56641F82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适配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图设计规范，信息填写界面布局、元素样式、交互逻辑严格遵循提供的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lastRenderedPageBreak/>
        <w:t>图要求，与登录、注册、预估额度展示界面视觉风格保持统一，确保整体设计连贯。</w:t>
      </w:r>
    </w:p>
    <w:p w14:paraId="5A19B00B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核心功能：用户完成登录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注册后，进入信息填写界面，按要求填写个人基础信息，完成填写并提交后，方可进入预估额度测算及后续借款流程，信息填写项、填写规则完全匹配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图设定。</w:t>
      </w:r>
    </w:p>
    <w:p w14:paraId="26836C77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填写信息要求（严格按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图布局及输入项设计）：</w:t>
      </w:r>
    </w:p>
    <w:p w14:paraId="1AE4DC3C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必填信息（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图中标注为必填项，标注红色星号）：姓名、身份证号、实名手机号（需与登录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注册手机号一致）、收入范围、收入来源、常用居住地址，所有必</w:t>
      </w:r>
      <w:proofErr w:type="gramStart"/>
      <w:r>
        <w:rPr>
          <w:rFonts w:ascii="Arial" w:eastAsia="等线" w:hAnsi="Arial" w:cs="Arial"/>
        </w:rPr>
        <w:t>填项需</w:t>
      </w:r>
      <w:proofErr w:type="gramEnd"/>
      <w:r>
        <w:rPr>
          <w:rFonts w:ascii="Arial" w:eastAsia="等线" w:hAnsi="Arial" w:cs="Arial"/>
        </w:rPr>
        <w:t>完整填写，不可遗漏。</w:t>
      </w:r>
    </w:p>
    <w:p w14:paraId="58E1BCD1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可选信息（按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图设计）：常用邮箱、紧急联系人信息（姓名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手机号）、职业信息，可选信息未填写不影响基础流程，填写则需校验格式有效性。</w:t>
      </w:r>
    </w:p>
    <w:p w14:paraId="671581A7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/>
        </w:rPr>
        <w:t>信息校验与交互：</w:t>
      </w:r>
    </w:p>
    <w:p w14:paraId="3F1BDACE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实时校验：用户填写信息时，系统实时校验信息有效性（如身份证号格式、手机号匹配度、收入范围合理性），校验规则与</w:t>
      </w:r>
      <w:r>
        <w:rPr>
          <w:rFonts w:ascii="Arial" w:eastAsia="等线" w:hAnsi="Arial" w:cs="Arial"/>
        </w:rPr>
        <w:t>3.2</w:t>
      </w:r>
      <w:r>
        <w:rPr>
          <w:rFonts w:ascii="Arial" w:eastAsia="等线" w:hAnsi="Arial" w:cs="Arial"/>
        </w:rPr>
        <w:t>信息校验功能一致，不通过时给出明确提示（提示样式、位置按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图要求）。</w:t>
      </w:r>
    </w:p>
    <w:p w14:paraId="2AA5E355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填写交互：输入框样式与登录、注册界面保持统一，支持</w:t>
      </w:r>
      <w:proofErr w:type="gramStart"/>
      <w:r>
        <w:rPr>
          <w:rFonts w:ascii="Arial" w:eastAsia="等线" w:hAnsi="Arial" w:cs="Arial"/>
        </w:rPr>
        <w:t>输入框占位</w:t>
      </w:r>
      <w:proofErr w:type="gramEnd"/>
      <w:r>
        <w:rPr>
          <w:rFonts w:ascii="Arial" w:eastAsia="等线" w:hAnsi="Arial" w:cs="Arial"/>
        </w:rPr>
        <w:t>提示（按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图文案），多选项、下拉框（若有）交互严格遵循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图示意。</w:t>
      </w:r>
    </w:p>
    <w:p w14:paraId="390F0D32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提交操作：所有必填信息填写完整且校验通过后，提交按钮变为可点击状态（样式按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图），点击提交后，跳转至预估额度展示界面（与</w:t>
      </w:r>
      <w:r>
        <w:rPr>
          <w:rFonts w:ascii="Arial" w:eastAsia="等线" w:hAnsi="Arial" w:cs="Arial"/>
        </w:rPr>
        <w:t>3.7</w:t>
      </w:r>
      <w:r>
        <w:rPr>
          <w:rFonts w:ascii="Arial" w:eastAsia="等线" w:hAnsi="Arial" w:cs="Arial"/>
        </w:rPr>
        <w:t>功能衔接）；未填写</w:t>
      </w:r>
      <w:proofErr w:type="gramStart"/>
      <w:r>
        <w:rPr>
          <w:rFonts w:ascii="Arial" w:eastAsia="等线" w:hAnsi="Arial" w:cs="Arial"/>
        </w:rPr>
        <w:t>完整必填项</w:t>
      </w:r>
      <w:proofErr w:type="gramEnd"/>
      <w:r>
        <w:rPr>
          <w:rFonts w:ascii="Arial" w:eastAsia="等线" w:hAnsi="Arial" w:cs="Arial"/>
        </w:rPr>
        <w:t>时，提交按钮禁用，给出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请完善必填信息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提示。</w:t>
      </w:r>
    </w:p>
    <w:p w14:paraId="1179FE6D" w14:textId="21AFBF19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5.  </w:t>
      </w:r>
      <w:r>
        <w:rPr>
          <w:rFonts w:ascii="Arial" w:eastAsia="等线" w:hAnsi="Arial" w:cs="Arial"/>
        </w:rPr>
        <w:t>异常处理：网络异常、服务器异常提示与其他功能保持一致；信息填写错误、格式不符时，提示文案、样式按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图要求，引导用户修正；提交失败时，保留已填写信息，避免用户重复输入。</w:t>
      </w:r>
      <w:r w:rsidR="00F31D40">
        <w:rPr>
          <w:noProof/>
        </w:rPr>
        <w:lastRenderedPageBreak/>
        <w:drawing>
          <wp:inline distT="0" distB="0" distL="0" distR="0" wp14:anchorId="6E42DB66" wp14:editId="46F374E0">
            <wp:extent cx="5273675" cy="7149465"/>
            <wp:effectExtent l="0" t="0" r="0" b="0"/>
            <wp:docPr id="231237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37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14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451C" w14:textId="77777777" w:rsidR="00E737B2" w:rsidRDefault="00000000">
      <w:pPr>
        <w:spacing w:before="320" w:after="120" w:line="288" w:lineRule="auto"/>
        <w:outlineLvl w:val="1"/>
      </w:pPr>
      <w:bookmarkStart w:id="11" w:name="heading_11"/>
      <w:r>
        <w:rPr>
          <w:rFonts w:ascii="Arial" w:eastAsia="等线" w:hAnsi="Arial" w:cs="Arial"/>
          <w:b/>
          <w:sz w:val="32"/>
        </w:rPr>
        <w:t xml:space="preserve">3.9 </w:t>
      </w:r>
      <w:r>
        <w:rPr>
          <w:rFonts w:ascii="Arial" w:eastAsia="等线" w:hAnsi="Arial" w:cs="Arial"/>
          <w:b/>
          <w:sz w:val="32"/>
        </w:rPr>
        <w:t>信息填写功能（功能</w:t>
      </w:r>
      <w:r>
        <w:rPr>
          <w:rFonts w:ascii="Arial" w:eastAsia="等线" w:hAnsi="Arial" w:cs="Arial"/>
          <w:b/>
          <w:sz w:val="32"/>
        </w:rPr>
        <w:t>4</w:t>
      </w:r>
      <w:r>
        <w:rPr>
          <w:rFonts w:ascii="Arial" w:eastAsia="等线" w:hAnsi="Arial" w:cs="Arial"/>
          <w:b/>
          <w:sz w:val="32"/>
        </w:rPr>
        <w:t>：公司股东信息填写）</w:t>
      </w:r>
      <w:bookmarkEnd w:id="11"/>
    </w:p>
    <w:p w14:paraId="0DC20EC7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适配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图设计规范，公司股东信息填写界面布局、元素样式、交互逻辑严格遵循提供的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图要求，与登录、注册、预估额度展示等界面视觉风格保持统一，确保整体设计连贯。</w:t>
      </w:r>
    </w:p>
    <w:p w14:paraId="68BDA655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核心功能：用户完成个人基础信息填写后（衔接</w:t>
      </w:r>
      <w:r>
        <w:rPr>
          <w:rFonts w:ascii="Arial" w:eastAsia="等线" w:hAnsi="Arial" w:cs="Arial"/>
        </w:rPr>
        <w:t>3.8</w:t>
      </w:r>
      <w:r>
        <w:rPr>
          <w:rFonts w:ascii="Arial" w:eastAsia="等线" w:hAnsi="Arial" w:cs="Arial"/>
        </w:rPr>
        <w:t>信息填写功能），进入公司股</w:t>
      </w:r>
      <w:r>
        <w:rPr>
          <w:rFonts w:ascii="Arial" w:eastAsia="等线" w:hAnsi="Arial" w:cs="Arial"/>
        </w:rPr>
        <w:lastRenderedPageBreak/>
        <w:t>东信息填写界面，按</w:t>
      </w:r>
      <w:r>
        <w:rPr>
          <w:rFonts w:ascii="Arial" w:eastAsia="等线" w:hAnsi="Arial" w:cs="Arial"/>
        </w:rPr>
        <w:t>UI</w:t>
      </w:r>
      <w:proofErr w:type="gramStart"/>
      <w:r>
        <w:rPr>
          <w:rFonts w:ascii="Arial" w:eastAsia="等线" w:hAnsi="Arial" w:cs="Arial"/>
        </w:rPr>
        <w:t>图要求</w:t>
      </w:r>
      <w:proofErr w:type="gramEnd"/>
      <w:r>
        <w:rPr>
          <w:rFonts w:ascii="Arial" w:eastAsia="等线" w:hAnsi="Arial" w:cs="Arial"/>
        </w:rPr>
        <w:t>填写股东相关信息，完成填写并提交后，方可继续后续借款流程，填写项、填写规则完全匹配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图设定。</w:t>
      </w:r>
    </w:p>
    <w:p w14:paraId="4EA2F401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填写信息要求（严格按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图布局及输入项设计）：</w:t>
      </w:r>
    </w:p>
    <w:p w14:paraId="5C779E22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必填信息（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图中标注为必填项，标注红色星号）：股东姓名、股东身份证号、持股比例（精确到小数点后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位）、出资方式（如货币、实物等，按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图下拉选项选择）、出资额，所有必</w:t>
      </w:r>
      <w:proofErr w:type="gramStart"/>
      <w:r>
        <w:rPr>
          <w:rFonts w:ascii="Arial" w:eastAsia="等线" w:hAnsi="Arial" w:cs="Arial"/>
        </w:rPr>
        <w:t>填项需</w:t>
      </w:r>
      <w:proofErr w:type="gramEnd"/>
      <w:r>
        <w:rPr>
          <w:rFonts w:ascii="Arial" w:eastAsia="等线" w:hAnsi="Arial" w:cs="Arial"/>
        </w:rPr>
        <w:t>完整填写，不可遗漏。</w:t>
      </w:r>
    </w:p>
    <w:p w14:paraId="73FA5B09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可选信息（按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图设计）：股东联系电话、股东任职情况（如执行董事、监事等）、出资日期，可选信息未填写不影响基础流程，填写则需校验格式有效性。</w:t>
      </w:r>
    </w:p>
    <w:p w14:paraId="66835C8E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/>
        </w:rPr>
        <w:t>信息校验与交互：</w:t>
      </w:r>
    </w:p>
    <w:p w14:paraId="5882B031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实时校验：用户填写股东信息时，系统实时校验信息有效性（如股东身份证号格式、持股比例合理性、出资额与持股比例匹配度），校验规则与</w:t>
      </w:r>
      <w:r>
        <w:rPr>
          <w:rFonts w:ascii="Arial" w:eastAsia="等线" w:hAnsi="Arial" w:cs="Arial"/>
        </w:rPr>
        <w:t>3.2</w:t>
      </w:r>
      <w:r>
        <w:rPr>
          <w:rFonts w:ascii="Arial" w:eastAsia="等线" w:hAnsi="Arial" w:cs="Arial"/>
        </w:rPr>
        <w:t>信息校验功能一致，不通过时给出明确提示（提示样式、位置按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图要求）。</w:t>
      </w:r>
    </w:p>
    <w:p w14:paraId="28AE2444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填写交互：输入框、下拉框（出资方式）样式与其他界面保持统一，支持</w:t>
      </w:r>
      <w:proofErr w:type="gramStart"/>
      <w:r>
        <w:rPr>
          <w:rFonts w:ascii="Arial" w:eastAsia="等线" w:hAnsi="Arial" w:cs="Arial"/>
        </w:rPr>
        <w:t>输入框占位</w:t>
      </w:r>
      <w:proofErr w:type="gramEnd"/>
      <w:r>
        <w:rPr>
          <w:rFonts w:ascii="Arial" w:eastAsia="等线" w:hAnsi="Arial" w:cs="Arial"/>
        </w:rPr>
        <w:t>提示（按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图文案），多股东填写（若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图支持）时，可新增股东填写项，新增按钮样式按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图设计。</w:t>
      </w:r>
    </w:p>
    <w:p w14:paraId="3BB1FDB9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提交操作：所有必</w:t>
      </w:r>
      <w:proofErr w:type="gramStart"/>
      <w:r>
        <w:rPr>
          <w:rFonts w:ascii="Arial" w:eastAsia="等线" w:hAnsi="Arial" w:cs="Arial"/>
        </w:rPr>
        <w:t>填股东</w:t>
      </w:r>
      <w:proofErr w:type="gramEnd"/>
      <w:r>
        <w:rPr>
          <w:rFonts w:ascii="Arial" w:eastAsia="等线" w:hAnsi="Arial" w:cs="Arial"/>
        </w:rPr>
        <w:t>信息填写完整且校验通过后，提交按钮变为可点击状态（样式按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图），点击提交后，跳转至下一流程（与原有流程衔接）；未填写</w:t>
      </w:r>
      <w:proofErr w:type="gramStart"/>
      <w:r>
        <w:rPr>
          <w:rFonts w:ascii="Arial" w:eastAsia="等线" w:hAnsi="Arial" w:cs="Arial"/>
        </w:rPr>
        <w:t>完整必填项</w:t>
      </w:r>
      <w:proofErr w:type="gramEnd"/>
      <w:r>
        <w:rPr>
          <w:rFonts w:ascii="Arial" w:eastAsia="等线" w:hAnsi="Arial" w:cs="Arial"/>
        </w:rPr>
        <w:t>时，提交按钮禁用，给出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请完善股东必填信息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提示。</w:t>
      </w:r>
    </w:p>
    <w:p w14:paraId="365F84D0" w14:textId="5A516A48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5.  </w:t>
      </w:r>
      <w:r>
        <w:rPr>
          <w:rFonts w:ascii="Arial" w:eastAsia="等线" w:hAnsi="Arial" w:cs="Arial"/>
        </w:rPr>
        <w:t>异常处理：网络异常、服务器异常提示与其他功能保持一致；股东信息填写错误、格式不符时，提示文案、样式按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图要求，引导用户修正；提交失败时，保留已填写的股东信息，避免用户重复输入。</w:t>
      </w:r>
      <w:r w:rsidR="00F31D40">
        <w:rPr>
          <w:noProof/>
        </w:rPr>
        <w:lastRenderedPageBreak/>
        <w:drawing>
          <wp:inline distT="0" distB="0" distL="0" distR="0" wp14:anchorId="006727CC" wp14:editId="6193A233">
            <wp:extent cx="5273675" cy="6459220"/>
            <wp:effectExtent l="0" t="0" r="0" b="0"/>
            <wp:docPr id="10488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45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FAE7" w14:textId="77777777" w:rsidR="00E737B2" w:rsidRDefault="00000000">
      <w:pPr>
        <w:spacing w:before="320" w:after="120" w:line="288" w:lineRule="auto"/>
        <w:outlineLvl w:val="1"/>
      </w:pPr>
      <w:bookmarkStart w:id="12" w:name="heading_12"/>
      <w:r>
        <w:rPr>
          <w:rFonts w:ascii="Arial" w:eastAsia="等线" w:hAnsi="Arial" w:cs="Arial"/>
          <w:b/>
          <w:sz w:val="32"/>
        </w:rPr>
        <w:t xml:space="preserve">3.10 </w:t>
      </w:r>
      <w:r>
        <w:rPr>
          <w:rFonts w:ascii="Arial" w:eastAsia="等线" w:hAnsi="Arial" w:cs="Arial"/>
          <w:b/>
          <w:sz w:val="32"/>
        </w:rPr>
        <w:t>审批页面功能（功能</w:t>
      </w:r>
      <w:r>
        <w:rPr>
          <w:rFonts w:ascii="Arial" w:eastAsia="等线" w:hAnsi="Arial" w:cs="Arial"/>
          <w:b/>
          <w:sz w:val="32"/>
        </w:rPr>
        <w:t>5</w:t>
      </w:r>
      <w:r>
        <w:rPr>
          <w:rFonts w:ascii="Arial" w:eastAsia="等线" w:hAnsi="Arial" w:cs="Arial"/>
          <w:b/>
          <w:sz w:val="32"/>
        </w:rPr>
        <w:t>：到审批页面）</w:t>
      </w:r>
      <w:bookmarkEnd w:id="12"/>
    </w:p>
    <w:p w14:paraId="34843381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适配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图设计规范，审批页面布局、元素样式、交互逻辑严格遵循提供的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图要求，与登录、注册、信息填写、预估额度展示等界面视觉风格保持统一，确保整体设计连贯。</w:t>
      </w:r>
    </w:p>
    <w:p w14:paraId="4EB8AF8F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核心功能：用户完成公司股东信息填写并提交后，系统自动跳转至审批页面（跳转路径按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图设定），审批页面作为借款流程的关键环节，展示审批进度、当前审批状态及相关提示，衔接前文功能流程。</w:t>
      </w:r>
    </w:p>
    <w:p w14:paraId="1E33D6AB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页面展示内容（严格按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图布局设计）：</w:t>
      </w:r>
    </w:p>
    <w:p w14:paraId="45BF302B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 xml:space="preserve">   - </w:t>
      </w:r>
      <w:r>
        <w:rPr>
          <w:rFonts w:ascii="Arial" w:eastAsia="等线" w:hAnsi="Arial" w:cs="Arial"/>
        </w:rPr>
        <w:t>核心展示：审批状态（如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审批中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待补充材料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审批通过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审批驳回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），状态标识字体突出、颜色按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图要求（如审批中为蓝色、通过为绿色、驳回为红色）；</w:t>
      </w:r>
    </w:p>
    <w:p w14:paraId="52A7B77D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辅助展示：审批进度提示（如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当前处于初审阶段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预计审批完成时间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）、审批依据简要说明（如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基于您提交的个人及股东信息审核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）；</w:t>
      </w:r>
    </w:p>
    <w:p w14:paraId="07371666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操作按钮：按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图设计配置，如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查看提交信息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（跳转至个人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股东信息填写页面）、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取消审批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（需确认弹窗，按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图交互）、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联系客服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（跳转至客服界面），按钮样式与其他界面统一。</w:t>
      </w:r>
    </w:p>
    <w:p w14:paraId="6762EE51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/>
        </w:rPr>
        <w:t>交互逻辑：</w:t>
      </w:r>
    </w:p>
    <w:p w14:paraId="595D7A28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跳转逻辑：用户提交股东信息后，自动跳转至本审批页面，跳转动画、加载效果按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图要求；点击页面操作按钮，跳转路径严格遵循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图设定，与相关功能页面衔接顺畅。</w:t>
      </w:r>
    </w:p>
    <w:p w14:paraId="72243D79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状态更新：审批状态实时同步展示，若审批状态发生变化（如从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审批中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变为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审批通过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），页面自动刷新展示最新状态，无需用户手动刷新；</w:t>
      </w:r>
    </w:p>
    <w:p w14:paraId="73574F34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异常交互：审批页面加载失败时，给出友好提示（样式、文案按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图），引导用户重试；点击操作按钮有明确反馈（如按钮变色、加载动画），符合整体交互规范。</w:t>
      </w:r>
    </w:p>
    <w:p w14:paraId="77866EA8" w14:textId="537306EE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5.  </w:t>
      </w:r>
      <w:r>
        <w:rPr>
          <w:rFonts w:ascii="Arial" w:eastAsia="等线" w:hAnsi="Arial" w:cs="Arial"/>
        </w:rPr>
        <w:t>异常处理：网络异常、服务器异常提示与其他功能保持一致；审批状态异常（如审批驳回）时，给出明确驳回原因（提示文案、位置按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图），并引导用户修正信息后重新提交审批。</w:t>
      </w:r>
      <w:r w:rsidR="00F31D40">
        <w:rPr>
          <w:noProof/>
        </w:rPr>
        <w:drawing>
          <wp:inline distT="0" distB="0" distL="0" distR="0" wp14:anchorId="7EDDC8ED" wp14:editId="4581C62E">
            <wp:extent cx="5273675" cy="3391535"/>
            <wp:effectExtent l="0" t="0" r="0" b="0"/>
            <wp:docPr id="1894837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37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0B1A" w14:textId="77777777" w:rsidR="00E737B2" w:rsidRDefault="00000000">
      <w:pPr>
        <w:spacing w:before="380" w:after="140" w:line="288" w:lineRule="auto"/>
        <w:outlineLvl w:val="0"/>
      </w:pPr>
      <w:bookmarkStart w:id="13" w:name="heading_13"/>
      <w:r>
        <w:rPr>
          <w:rFonts w:ascii="Arial" w:eastAsia="等线" w:hAnsi="Arial" w:cs="Arial"/>
          <w:b/>
          <w:sz w:val="36"/>
        </w:rPr>
        <w:t>四、非功能需求</w:t>
      </w:r>
      <w:bookmarkEnd w:id="13"/>
    </w:p>
    <w:p w14:paraId="48C6F030" w14:textId="77777777" w:rsidR="00E737B2" w:rsidRDefault="00000000">
      <w:pPr>
        <w:spacing w:before="320" w:after="120" w:line="288" w:lineRule="auto"/>
        <w:outlineLvl w:val="1"/>
      </w:pPr>
      <w:bookmarkStart w:id="14" w:name="heading_14"/>
      <w:r>
        <w:rPr>
          <w:rFonts w:ascii="Arial" w:eastAsia="等线" w:hAnsi="Arial" w:cs="Arial"/>
          <w:b/>
          <w:sz w:val="32"/>
        </w:rPr>
        <w:lastRenderedPageBreak/>
        <w:t xml:space="preserve">4.1 </w:t>
      </w:r>
      <w:r>
        <w:rPr>
          <w:rFonts w:ascii="Arial" w:eastAsia="等线" w:hAnsi="Arial" w:cs="Arial"/>
          <w:b/>
          <w:sz w:val="32"/>
        </w:rPr>
        <w:t>性能需求</w:t>
      </w:r>
      <w:bookmarkEnd w:id="14"/>
    </w:p>
    <w:p w14:paraId="12F93223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并发处理能力：支持同时处理</w:t>
      </w:r>
      <w:r>
        <w:rPr>
          <w:rFonts w:ascii="Arial" w:eastAsia="等线" w:hAnsi="Arial" w:cs="Arial"/>
        </w:rPr>
        <w:t>≥1000</w:t>
      </w:r>
      <w:r>
        <w:rPr>
          <w:rFonts w:ascii="Arial" w:eastAsia="等线" w:hAnsi="Arial" w:cs="Arial"/>
        </w:rPr>
        <w:t>笔用户借款申请评估，无卡顿、无响应延迟。</w:t>
      </w:r>
    </w:p>
    <w:p w14:paraId="7D05343D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响应时间：单次用户信息校验、资质评估、额度</w:t>
      </w:r>
      <w:proofErr w:type="gramStart"/>
      <w:r>
        <w:rPr>
          <w:rFonts w:ascii="Arial" w:eastAsia="等线" w:hAnsi="Arial" w:cs="Arial"/>
        </w:rPr>
        <w:t>测算全</w:t>
      </w:r>
      <w:proofErr w:type="gramEnd"/>
      <w:r>
        <w:rPr>
          <w:rFonts w:ascii="Arial" w:eastAsia="等线" w:hAnsi="Arial" w:cs="Arial"/>
        </w:rPr>
        <w:t>过程响应时间</w:t>
      </w:r>
      <w:r>
        <w:rPr>
          <w:rFonts w:ascii="Arial" w:eastAsia="等线" w:hAnsi="Arial" w:cs="Arial"/>
        </w:rPr>
        <w:t>≤3</w:t>
      </w:r>
      <w:r>
        <w:rPr>
          <w:rFonts w:ascii="Arial" w:eastAsia="等线" w:hAnsi="Arial" w:cs="Arial"/>
        </w:rPr>
        <w:t>秒，接口调用响应时间</w:t>
      </w:r>
      <w:r>
        <w:rPr>
          <w:rFonts w:ascii="Arial" w:eastAsia="等线" w:hAnsi="Arial" w:cs="Arial"/>
        </w:rPr>
        <w:t>≤1</w:t>
      </w:r>
      <w:r>
        <w:rPr>
          <w:rFonts w:ascii="Arial" w:eastAsia="等线" w:hAnsi="Arial" w:cs="Arial"/>
        </w:rPr>
        <w:t>秒。</w:t>
      </w:r>
    </w:p>
    <w:p w14:paraId="4BB20BF5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稳定性：模型运行稳定，无崩溃、无异常退出，连续运行</w:t>
      </w:r>
      <w:r>
        <w:rPr>
          <w:rFonts w:ascii="Arial" w:eastAsia="等线" w:hAnsi="Arial" w:cs="Arial"/>
        </w:rPr>
        <w:t>72</w:t>
      </w:r>
      <w:r>
        <w:rPr>
          <w:rFonts w:ascii="Arial" w:eastAsia="等线" w:hAnsi="Arial" w:cs="Arial"/>
        </w:rPr>
        <w:t>小时无故障，故障恢复时间</w:t>
      </w:r>
      <w:r>
        <w:rPr>
          <w:rFonts w:ascii="Arial" w:eastAsia="等线" w:hAnsi="Arial" w:cs="Arial"/>
        </w:rPr>
        <w:t>≤10</w:t>
      </w:r>
      <w:r>
        <w:rPr>
          <w:rFonts w:ascii="Arial" w:eastAsia="等线" w:hAnsi="Arial" w:cs="Arial"/>
        </w:rPr>
        <w:t>分钟。</w:t>
      </w:r>
    </w:p>
    <w:p w14:paraId="0881A354" w14:textId="77777777" w:rsidR="00E737B2" w:rsidRDefault="00000000">
      <w:pPr>
        <w:spacing w:before="320" w:after="120" w:line="288" w:lineRule="auto"/>
        <w:outlineLvl w:val="1"/>
      </w:pPr>
      <w:bookmarkStart w:id="15" w:name="heading_15"/>
      <w:r>
        <w:rPr>
          <w:rFonts w:ascii="Arial" w:eastAsia="等线" w:hAnsi="Arial" w:cs="Arial"/>
          <w:b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合</w:t>
      </w:r>
      <w:proofErr w:type="gramStart"/>
      <w:r>
        <w:rPr>
          <w:rFonts w:ascii="Arial" w:eastAsia="等线" w:hAnsi="Arial" w:cs="Arial"/>
          <w:b/>
          <w:sz w:val="32"/>
        </w:rPr>
        <w:t>规</w:t>
      </w:r>
      <w:proofErr w:type="gramEnd"/>
      <w:r>
        <w:rPr>
          <w:rFonts w:ascii="Arial" w:eastAsia="等线" w:hAnsi="Arial" w:cs="Arial"/>
          <w:b/>
          <w:sz w:val="32"/>
        </w:rPr>
        <w:t>需求</w:t>
      </w:r>
      <w:bookmarkEnd w:id="15"/>
    </w:p>
    <w:p w14:paraId="70638183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符合国家个人信息保护法、信贷业务相关法规，用户信息采集、存储、使用、传输全程合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，不泄露、不滥用用户隐私信息。</w:t>
      </w:r>
    </w:p>
    <w:p w14:paraId="346C810B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模型评估逻辑、</w:t>
      </w:r>
      <w:proofErr w:type="gramStart"/>
      <w:r>
        <w:rPr>
          <w:rFonts w:ascii="Arial" w:eastAsia="等线" w:hAnsi="Arial" w:cs="Arial"/>
        </w:rPr>
        <w:t>风控规则</w:t>
      </w:r>
      <w:proofErr w:type="gramEnd"/>
      <w:r>
        <w:rPr>
          <w:rFonts w:ascii="Arial" w:eastAsia="等线" w:hAnsi="Arial" w:cs="Arial"/>
        </w:rPr>
        <w:t>符合平台信贷经营合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要求，不设置不合理门槛，</w:t>
      </w: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违规放贷。</w:t>
      </w:r>
    </w:p>
    <w:p w14:paraId="419F3F9D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支持日志留存，所有用户信息校验、评估结果、风险记录等可追溯，留存时间</w:t>
      </w:r>
      <w:r>
        <w:rPr>
          <w:rFonts w:ascii="Arial" w:eastAsia="等线" w:hAnsi="Arial" w:cs="Arial"/>
        </w:rPr>
        <w:t>≥1</w:t>
      </w:r>
      <w:r>
        <w:rPr>
          <w:rFonts w:ascii="Arial" w:eastAsia="等线" w:hAnsi="Arial" w:cs="Arial"/>
        </w:rPr>
        <w:t>年，满足监管核查要求。</w:t>
      </w:r>
    </w:p>
    <w:p w14:paraId="155841DB" w14:textId="77777777" w:rsidR="00E737B2" w:rsidRDefault="00000000">
      <w:pPr>
        <w:spacing w:before="320" w:after="120" w:line="288" w:lineRule="auto"/>
        <w:outlineLvl w:val="1"/>
      </w:pPr>
      <w:bookmarkStart w:id="16" w:name="heading_16"/>
      <w:r>
        <w:rPr>
          <w:rFonts w:ascii="Arial" w:eastAsia="等线" w:hAnsi="Arial" w:cs="Arial"/>
          <w:b/>
          <w:sz w:val="32"/>
        </w:rPr>
        <w:t xml:space="preserve">4.3 </w:t>
      </w:r>
      <w:r>
        <w:rPr>
          <w:rFonts w:ascii="Arial" w:eastAsia="等线" w:hAnsi="Arial" w:cs="Arial"/>
          <w:b/>
          <w:sz w:val="32"/>
        </w:rPr>
        <w:t>兼容性需求</w:t>
      </w:r>
      <w:bookmarkEnd w:id="16"/>
    </w:p>
    <w:p w14:paraId="75E31D89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支持与平台现有前端（</w:t>
      </w:r>
      <w:r>
        <w:rPr>
          <w:rFonts w:ascii="Arial" w:eastAsia="等线" w:hAnsi="Arial" w:cs="Arial"/>
        </w:rPr>
        <w:t>H5</w:t>
      </w:r>
      <w:r>
        <w:rPr>
          <w:rFonts w:ascii="Arial" w:eastAsia="等线" w:hAnsi="Arial" w:cs="Arial"/>
        </w:rPr>
        <w:t>、小程序、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）、后端系统兼容，无需对现有系统进行大规模改造。</w:t>
      </w:r>
    </w:p>
    <w:p w14:paraId="24F10CB4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支持不同操作系统（</w:t>
      </w:r>
      <w:r>
        <w:rPr>
          <w:rFonts w:ascii="Arial" w:eastAsia="等线" w:hAnsi="Arial" w:cs="Arial"/>
        </w:rPr>
        <w:t>Windows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Linux</w:t>
      </w:r>
      <w:r>
        <w:rPr>
          <w:rFonts w:ascii="Arial" w:eastAsia="等线" w:hAnsi="Arial" w:cs="Arial"/>
        </w:rPr>
        <w:t>）、数据库环境的部署，适</w:t>
      </w:r>
      <w:proofErr w:type="gramStart"/>
      <w:r>
        <w:rPr>
          <w:rFonts w:ascii="Arial" w:eastAsia="等线" w:hAnsi="Arial" w:cs="Arial"/>
        </w:rPr>
        <w:t>配平台</w:t>
      </w:r>
      <w:proofErr w:type="gramEnd"/>
      <w:r>
        <w:rPr>
          <w:rFonts w:ascii="Arial" w:eastAsia="等线" w:hAnsi="Arial" w:cs="Arial"/>
        </w:rPr>
        <w:t>现有技术架构。</w:t>
      </w:r>
    </w:p>
    <w:p w14:paraId="4E8119A6" w14:textId="77777777" w:rsidR="00E737B2" w:rsidRDefault="00000000">
      <w:pPr>
        <w:spacing w:before="320" w:after="120" w:line="288" w:lineRule="auto"/>
        <w:outlineLvl w:val="1"/>
      </w:pPr>
      <w:bookmarkStart w:id="17" w:name="heading_17"/>
      <w:r>
        <w:rPr>
          <w:rFonts w:ascii="Arial" w:eastAsia="等线" w:hAnsi="Arial" w:cs="Arial"/>
          <w:b/>
          <w:sz w:val="32"/>
        </w:rPr>
        <w:t xml:space="preserve">4.4 </w:t>
      </w:r>
      <w:r>
        <w:rPr>
          <w:rFonts w:ascii="Arial" w:eastAsia="等线" w:hAnsi="Arial" w:cs="Arial"/>
          <w:b/>
          <w:sz w:val="32"/>
        </w:rPr>
        <w:t>可扩展性需求</w:t>
      </w:r>
      <w:bookmarkEnd w:id="17"/>
    </w:p>
    <w:p w14:paraId="49C1E15A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模型支持参数调整，可根据平台业务需求、</w:t>
      </w:r>
      <w:proofErr w:type="gramStart"/>
      <w:r>
        <w:rPr>
          <w:rFonts w:ascii="Arial" w:eastAsia="等线" w:hAnsi="Arial" w:cs="Arial"/>
        </w:rPr>
        <w:t>风控数据</w:t>
      </w:r>
      <w:proofErr w:type="gramEnd"/>
      <w:r>
        <w:rPr>
          <w:rFonts w:ascii="Arial" w:eastAsia="等线" w:hAnsi="Arial" w:cs="Arial"/>
        </w:rPr>
        <w:t>反馈，灵活优化评估规则、额度测算逻辑。</w:t>
      </w:r>
    </w:p>
    <w:p w14:paraId="2DEF10B0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支持新增数据源接入，便于后续结合更多合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数据优化模型精度。</w:t>
      </w:r>
    </w:p>
    <w:p w14:paraId="4760055B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支持模型版本迭代，迭代过程不影响平台现有业务正常运转。</w:t>
      </w:r>
    </w:p>
    <w:p w14:paraId="49BA5098" w14:textId="77777777" w:rsidR="00E737B2" w:rsidRDefault="00000000">
      <w:pPr>
        <w:spacing w:before="380" w:after="140" w:line="288" w:lineRule="auto"/>
        <w:outlineLvl w:val="0"/>
      </w:pPr>
      <w:bookmarkStart w:id="18" w:name="heading_18"/>
      <w:r>
        <w:rPr>
          <w:rFonts w:ascii="Arial" w:eastAsia="等线" w:hAnsi="Arial" w:cs="Arial"/>
          <w:b/>
          <w:sz w:val="36"/>
        </w:rPr>
        <w:t>五、输入与输出</w:t>
      </w:r>
      <w:bookmarkEnd w:id="18"/>
    </w:p>
    <w:p w14:paraId="0BB2BD93" w14:textId="77777777" w:rsidR="00E737B2" w:rsidRDefault="00000000">
      <w:pPr>
        <w:spacing w:before="320" w:after="120" w:line="288" w:lineRule="auto"/>
        <w:outlineLvl w:val="1"/>
      </w:pPr>
      <w:bookmarkStart w:id="19" w:name="heading_19"/>
      <w:r>
        <w:rPr>
          <w:rFonts w:ascii="Arial" w:eastAsia="等线" w:hAnsi="Arial" w:cs="Arial"/>
          <w:b/>
          <w:sz w:val="32"/>
        </w:rPr>
        <w:t xml:space="preserve">5.1 </w:t>
      </w:r>
      <w:r>
        <w:rPr>
          <w:rFonts w:ascii="Arial" w:eastAsia="等线" w:hAnsi="Arial" w:cs="Arial"/>
          <w:b/>
          <w:sz w:val="32"/>
        </w:rPr>
        <w:t>输入内容</w:t>
      </w:r>
      <w:bookmarkEnd w:id="19"/>
    </w:p>
    <w:p w14:paraId="631F6886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用户提交的基础信息（必填项）：</w:t>
      </w:r>
    </w:p>
    <w:p w14:paraId="46F9B864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个人身份信息：姓名、身份证号、性别、年龄；</w:t>
      </w:r>
    </w:p>
    <w:p w14:paraId="7523BAC1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 xml:space="preserve">2.  </w:t>
      </w:r>
      <w:r>
        <w:rPr>
          <w:rFonts w:ascii="Arial" w:eastAsia="等线" w:hAnsi="Arial" w:cs="Arial"/>
        </w:rPr>
        <w:t>联系方式：实名手机号码、常用邮箱（可选）；</w:t>
      </w:r>
    </w:p>
    <w:p w14:paraId="76C06390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收入信息：收入范围、收入来源（简要）；</w:t>
      </w:r>
    </w:p>
    <w:p w14:paraId="4DB8896B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/>
        </w:rPr>
        <w:t>借款相关：借款金额（用户申请）、借款用途（简要）。</w:t>
      </w:r>
    </w:p>
    <w:p w14:paraId="3B7C9C52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补充输入（模型调用时自动获取，无需用户提交）：外部合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数据源反馈的相关信息（如征信简要状态、运营商实名信息等）。</w:t>
      </w:r>
    </w:p>
    <w:p w14:paraId="3685D673" w14:textId="77777777" w:rsidR="00E737B2" w:rsidRDefault="00000000">
      <w:pPr>
        <w:spacing w:before="320" w:after="120" w:line="288" w:lineRule="auto"/>
        <w:outlineLvl w:val="1"/>
      </w:pPr>
      <w:bookmarkStart w:id="20" w:name="heading_20"/>
      <w:r>
        <w:rPr>
          <w:rFonts w:ascii="Arial" w:eastAsia="等线" w:hAnsi="Arial" w:cs="Arial"/>
          <w:b/>
          <w:sz w:val="32"/>
        </w:rPr>
        <w:t xml:space="preserve">5.2 </w:t>
      </w:r>
      <w:r>
        <w:rPr>
          <w:rFonts w:ascii="Arial" w:eastAsia="等线" w:hAnsi="Arial" w:cs="Arial"/>
          <w:b/>
          <w:sz w:val="32"/>
        </w:rPr>
        <w:t>输出内容</w:t>
      </w:r>
      <w:bookmarkEnd w:id="20"/>
    </w:p>
    <w:p w14:paraId="4780B964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信息校验结果：校验通过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失败，失败原因（如信息不完整、身份证号格式错误等）；</w:t>
      </w:r>
    </w:p>
    <w:p w14:paraId="30551356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资质评估结果：具备借款资格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不具备借款资格，不具备资格的原因（如风险过高、信息不实等）；</w:t>
      </w:r>
    </w:p>
    <w:p w14:paraId="4AD39432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额度测算结果：可借款额度、建议还款周期、借款利率（结合平台规则，由模型匹配）；</w:t>
      </w:r>
    </w:p>
    <w:p w14:paraId="31E926B8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/>
        </w:rPr>
        <w:t>风险等级：高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中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低风险，风险提示（针对中高风险用户）；</w:t>
      </w:r>
    </w:p>
    <w:p w14:paraId="587F318A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5.  </w:t>
      </w:r>
      <w:r>
        <w:rPr>
          <w:rFonts w:ascii="Arial" w:eastAsia="等线" w:hAnsi="Arial" w:cs="Arial"/>
        </w:rPr>
        <w:t>接口返回标识：成功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失败，失败代码及说明（用于平台系统异常处理）。</w:t>
      </w:r>
    </w:p>
    <w:p w14:paraId="229C6D07" w14:textId="77777777" w:rsidR="00E737B2" w:rsidRDefault="00000000">
      <w:pPr>
        <w:spacing w:before="380" w:after="140" w:line="288" w:lineRule="auto"/>
        <w:outlineLvl w:val="0"/>
      </w:pPr>
      <w:bookmarkStart w:id="21" w:name="heading_21"/>
      <w:r>
        <w:rPr>
          <w:rFonts w:ascii="Arial" w:eastAsia="等线" w:hAnsi="Arial" w:cs="Arial"/>
          <w:b/>
          <w:sz w:val="36"/>
        </w:rPr>
        <w:t>六、验收标准</w:t>
      </w:r>
      <w:bookmarkEnd w:id="21"/>
    </w:p>
    <w:p w14:paraId="660F5C9D" w14:textId="77777777" w:rsidR="00E737B2" w:rsidRDefault="00000000">
      <w:pPr>
        <w:spacing w:before="320" w:after="120" w:line="288" w:lineRule="auto"/>
        <w:outlineLvl w:val="1"/>
      </w:pPr>
      <w:bookmarkStart w:id="22" w:name="heading_22"/>
      <w:r>
        <w:rPr>
          <w:rFonts w:ascii="Arial" w:eastAsia="等线" w:hAnsi="Arial" w:cs="Arial"/>
          <w:b/>
          <w:sz w:val="32"/>
        </w:rPr>
        <w:t xml:space="preserve">6.1 </w:t>
      </w:r>
      <w:r>
        <w:rPr>
          <w:rFonts w:ascii="Arial" w:eastAsia="等线" w:hAnsi="Arial" w:cs="Arial"/>
          <w:b/>
          <w:sz w:val="32"/>
        </w:rPr>
        <w:t>功能验收</w:t>
      </w:r>
      <w:bookmarkEnd w:id="22"/>
    </w:p>
    <w:p w14:paraId="7660E047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登录功能：完全匹配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图设计，两种登录方式正常可用，异常提示、状态管理符合需求；</w:t>
      </w:r>
    </w:p>
    <w:p w14:paraId="7D88FD8C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信息校验功能：可准确校验各类用户信息，错误信息提示清晰，校验准确率</w:t>
      </w:r>
      <w:r>
        <w:rPr>
          <w:rFonts w:ascii="Arial" w:eastAsia="等线" w:hAnsi="Arial" w:cs="Arial"/>
        </w:rPr>
        <w:t>≥99%</w:t>
      </w:r>
      <w:r>
        <w:rPr>
          <w:rFonts w:ascii="Arial" w:eastAsia="等线" w:hAnsi="Arial" w:cs="Arial"/>
        </w:rPr>
        <w:t>；</w:t>
      </w:r>
    </w:p>
    <w:p w14:paraId="0B73EA82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资质评估与额度测算：评估结果准确，额度匹配合理，与人工审核结果一致性</w:t>
      </w:r>
      <w:r>
        <w:rPr>
          <w:rFonts w:ascii="Arial" w:eastAsia="等线" w:hAnsi="Arial" w:cs="Arial"/>
        </w:rPr>
        <w:t>≥95%</w:t>
      </w:r>
      <w:r>
        <w:rPr>
          <w:rFonts w:ascii="Arial" w:eastAsia="等线" w:hAnsi="Arial" w:cs="Arial"/>
        </w:rPr>
        <w:t>；</w:t>
      </w:r>
    </w:p>
    <w:p w14:paraId="78F8406F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/>
        </w:rPr>
        <w:t>风险防控：可有效识别虚假信息、高风险用户，风险拦截准确率</w:t>
      </w:r>
      <w:r>
        <w:rPr>
          <w:rFonts w:ascii="Arial" w:eastAsia="等线" w:hAnsi="Arial" w:cs="Arial"/>
        </w:rPr>
        <w:t>≥90%</w:t>
      </w:r>
      <w:r>
        <w:rPr>
          <w:rFonts w:ascii="Arial" w:eastAsia="等线" w:hAnsi="Arial" w:cs="Arial"/>
        </w:rPr>
        <w:t>，无明显漏判、误判；</w:t>
      </w:r>
    </w:p>
    <w:p w14:paraId="66CCDFE7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5.  </w:t>
      </w:r>
      <w:r>
        <w:rPr>
          <w:rFonts w:ascii="Arial" w:eastAsia="等线" w:hAnsi="Arial" w:cs="Arial"/>
        </w:rPr>
        <w:t>注册功能：完全匹配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图设计，用户输入指定信息即可完成注册，输入项、交互逻辑符合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图要求，与登录功能视觉、交互保持统一。</w:t>
      </w:r>
    </w:p>
    <w:p w14:paraId="5CB68B3D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6.  </w:t>
      </w:r>
      <w:r>
        <w:rPr>
          <w:rFonts w:ascii="Arial" w:eastAsia="等线" w:hAnsi="Arial" w:cs="Arial"/>
        </w:rPr>
        <w:t>预估额度展示功能（功能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）：完全匹配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图设计，可自动展示用户预估借款额度及相关明细，交互逻辑、页面样式与整体设计统一，支持相关操作按钮跳转。</w:t>
      </w:r>
    </w:p>
    <w:p w14:paraId="620899B2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7.  </w:t>
      </w:r>
      <w:r>
        <w:rPr>
          <w:rFonts w:ascii="Arial" w:eastAsia="等线" w:hAnsi="Arial" w:cs="Arial"/>
        </w:rPr>
        <w:t>信息填写功能（功能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）：完全匹配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图设计，用户按要求填写必填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可选信息，支持实时校验，提交后可顺利跳转至预估额度展示界面，填写规则、交互逻辑符合需求。</w:t>
      </w:r>
    </w:p>
    <w:p w14:paraId="7EFD2923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8.  </w:t>
      </w:r>
      <w:r>
        <w:rPr>
          <w:rFonts w:ascii="Arial" w:eastAsia="等线" w:hAnsi="Arial" w:cs="Arial"/>
        </w:rPr>
        <w:t>公司股东信息填写功能（功能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）：完全匹配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图设计，可按要求填写股东相关必</w:t>
      </w:r>
      <w:r>
        <w:rPr>
          <w:rFonts w:ascii="Arial" w:eastAsia="等线" w:hAnsi="Arial" w:cs="Arial"/>
        </w:rPr>
        <w:lastRenderedPageBreak/>
        <w:t>填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可选信息，支持实时校验，提交后可衔接后续流程，界面样式、交互逻辑与整体设计统一。</w:t>
      </w:r>
    </w:p>
    <w:p w14:paraId="51201DFF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9.  </w:t>
      </w:r>
      <w:r>
        <w:rPr>
          <w:rFonts w:ascii="Arial" w:eastAsia="等线" w:hAnsi="Arial" w:cs="Arial"/>
        </w:rPr>
        <w:t>审批页面功能（功能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：到审批页面）：完全匹配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图设计，可实现用户提交信息后自动跳转至审批页面，展示审批状态、进度及相关操作，界面样式、交互逻辑与整体设计统一。</w:t>
      </w:r>
    </w:p>
    <w:p w14:paraId="582BAA42" w14:textId="77777777" w:rsidR="00E737B2" w:rsidRDefault="00000000">
      <w:pPr>
        <w:spacing w:before="320" w:after="120" w:line="288" w:lineRule="auto"/>
        <w:outlineLvl w:val="1"/>
      </w:pPr>
      <w:bookmarkStart w:id="23" w:name="heading_23"/>
      <w:r>
        <w:rPr>
          <w:rFonts w:ascii="Arial" w:eastAsia="等线" w:hAnsi="Arial" w:cs="Arial"/>
          <w:b/>
          <w:sz w:val="32"/>
        </w:rPr>
        <w:t xml:space="preserve">6.2 </w:t>
      </w:r>
      <w:r>
        <w:rPr>
          <w:rFonts w:ascii="Arial" w:eastAsia="等线" w:hAnsi="Arial" w:cs="Arial"/>
          <w:b/>
          <w:sz w:val="32"/>
        </w:rPr>
        <w:t>非功能验收</w:t>
      </w:r>
      <w:bookmarkEnd w:id="23"/>
    </w:p>
    <w:p w14:paraId="1E2F9207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性能：并发处理能力、响应时间、稳定性均满足需求，连续</w:t>
      </w:r>
      <w:r>
        <w:rPr>
          <w:rFonts w:ascii="Arial" w:eastAsia="等线" w:hAnsi="Arial" w:cs="Arial"/>
        </w:rPr>
        <w:t>72</w:t>
      </w:r>
      <w:r>
        <w:rPr>
          <w:rFonts w:ascii="Arial" w:eastAsia="等线" w:hAnsi="Arial" w:cs="Arial"/>
        </w:rPr>
        <w:t>小时运行无故障；</w:t>
      </w:r>
    </w:p>
    <w:p w14:paraId="2201C72C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：用户信息处理合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，日志留存完整，可通过监管合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核查；</w:t>
      </w:r>
    </w:p>
    <w:p w14:paraId="3942B867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兼容性：与平台现有系统兼容，无适配异常；</w:t>
      </w:r>
    </w:p>
    <w:p w14:paraId="4FA923F4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/>
        </w:rPr>
        <w:t>可扩展性：模型参数可调整，数据源可新增，版本迭代不影响业务正常运转。</w:t>
      </w:r>
    </w:p>
    <w:p w14:paraId="26D52DFF" w14:textId="77777777" w:rsidR="00E737B2" w:rsidRDefault="00000000">
      <w:pPr>
        <w:spacing w:before="380" w:after="140" w:line="288" w:lineRule="auto"/>
        <w:outlineLvl w:val="0"/>
      </w:pPr>
      <w:bookmarkStart w:id="24" w:name="heading_24"/>
      <w:r>
        <w:rPr>
          <w:rFonts w:ascii="Arial" w:eastAsia="等线" w:hAnsi="Arial" w:cs="Arial"/>
          <w:b/>
          <w:sz w:val="36"/>
        </w:rPr>
        <w:t>七、项目交付物</w:t>
      </w:r>
      <w:bookmarkEnd w:id="24"/>
    </w:p>
    <w:p w14:paraId="5B5247C2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proofErr w:type="spellStart"/>
      <w:r>
        <w:rPr>
          <w:rFonts w:ascii="Arial" w:eastAsia="等线" w:hAnsi="Arial" w:cs="Arial"/>
        </w:rPr>
        <w:t>dpu</w:t>
      </w:r>
      <w:proofErr w:type="spellEnd"/>
      <w:r>
        <w:rPr>
          <w:rFonts w:ascii="Arial" w:eastAsia="等线" w:hAnsi="Arial" w:cs="Arial"/>
        </w:rPr>
        <w:t>模型版本（含模型文件、配置文件）；</w:t>
      </w:r>
    </w:p>
    <w:p w14:paraId="7E97B92F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模型接口文档（含接口定义、调用方式、参数说明、返回示例）；</w:t>
      </w:r>
    </w:p>
    <w:p w14:paraId="1DA84CDE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模型测试报告（含功能测试、性能测试、合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测试结果）；</w:t>
      </w:r>
    </w:p>
    <w:p w14:paraId="5C999FD0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/>
        </w:rPr>
        <w:t>模型使用说明（含参数调整方法、日常维护注意事项）；</w:t>
      </w:r>
    </w:p>
    <w:p w14:paraId="0C94CD20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5.  </w:t>
      </w:r>
      <w:r>
        <w:rPr>
          <w:rFonts w:ascii="Arial" w:eastAsia="等线" w:hAnsi="Arial" w:cs="Arial"/>
        </w:rPr>
        <w:t>风险规则说明文档；</w:t>
      </w:r>
    </w:p>
    <w:p w14:paraId="438E00F1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6.  </w:t>
      </w:r>
      <w:r>
        <w:rPr>
          <w:rFonts w:ascii="Arial" w:eastAsia="等线" w:hAnsi="Arial" w:cs="Arial"/>
        </w:rPr>
        <w:t>设计文档（含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图、设计规范）。</w:t>
      </w:r>
    </w:p>
    <w:p w14:paraId="39C6FFDB" w14:textId="77777777" w:rsidR="00E737B2" w:rsidRDefault="00000000">
      <w:pPr>
        <w:spacing w:before="380" w:after="140" w:line="288" w:lineRule="auto"/>
        <w:outlineLvl w:val="0"/>
      </w:pPr>
      <w:bookmarkStart w:id="25" w:name="heading_25"/>
      <w:r>
        <w:rPr>
          <w:rFonts w:ascii="Arial" w:eastAsia="等线" w:hAnsi="Arial" w:cs="Arial"/>
          <w:b/>
          <w:sz w:val="36"/>
        </w:rPr>
        <w:t>八、设计文档（含</w:t>
      </w:r>
      <w:r>
        <w:rPr>
          <w:rFonts w:ascii="Arial" w:eastAsia="等线" w:hAnsi="Arial" w:cs="Arial"/>
          <w:b/>
          <w:sz w:val="36"/>
        </w:rPr>
        <w:t>UI</w:t>
      </w:r>
      <w:proofErr w:type="gramStart"/>
      <w:r>
        <w:rPr>
          <w:rFonts w:ascii="Arial" w:eastAsia="等线" w:hAnsi="Arial" w:cs="Arial"/>
          <w:b/>
          <w:sz w:val="36"/>
        </w:rPr>
        <w:t>图相关</w:t>
      </w:r>
      <w:proofErr w:type="gramEnd"/>
      <w:r>
        <w:rPr>
          <w:rFonts w:ascii="Arial" w:eastAsia="等线" w:hAnsi="Arial" w:cs="Arial"/>
          <w:b/>
          <w:sz w:val="36"/>
        </w:rPr>
        <w:t>规范，方便</w:t>
      </w:r>
      <w:r>
        <w:rPr>
          <w:rFonts w:ascii="Arial" w:eastAsia="等线" w:hAnsi="Arial" w:cs="Arial"/>
          <w:b/>
          <w:sz w:val="36"/>
        </w:rPr>
        <w:t>AI</w:t>
      </w:r>
      <w:r>
        <w:rPr>
          <w:rFonts w:ascii="Arial" w:eastAsia="等线" w:hAnsi="Arial" w:cs="Arial"/>
          <w:b/>
          <w:sz w:val="36"/>
        </w:rPr>
        <w:t>查看）</w:t>
      </w:r>
      <w:bookmarkEnd w:id="25"/>
    </w:p>
    <w:p w14:paraId="22525A63" w14:textId="77777777" w:rsidR="00E737B2" w:rsidRDefault="00000000">
      <w:pPr>
        <w:spacing w:before="320" w:after="120" w:line="288" w:lineRule="auto"/>
        <w:outlineLvl w:val="1"/>
      </w:pPr>
      <w:bookmarkStart w:id="26" w:name="heading_26"/>
      <w:r>
        <w:rPr>
          <w:rFonts w:ascii="Arial" w:eastAsia="等线" w:hAnsi="Arial" w:cs="Arial"/>
          <w:b/>
          <w:sz w:val="32"/>
        </w:rPr>
        <w:t xml:space="preserve">8.1 </w:t>
      </w:r>
      <w:r>
        <w:rPr>
          <w:rFonts w:ascii="Arial" w:eastAsia="等线" w:hAnsi="Arial" w:cs="Arial"/>
          <w:b/>
          <w:sz w:val="32"/>
        </w:rPr>
        <w:t>设计文档说明</w:t>
      </w:r>
      <w:bookmarkEnd w:id="26"/>
    </w:p>
    <w:p w14:paraId="4C625C09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本设计文档用于明确平台相关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设计规范，包含已提供的</w:t>
      </w:r>
      <w:r>
        <w:rPr>
          <w:rFonts w:ascii="Arial" w:eastAsia="等线" w:hAnsi="Arial" w:cs="Arial"/>
        </w:rPr>
        <w:t>UI</w:t>
      </w:r>
      <w:proofErr w:type="gramStart"/>
      <w:r>
        <w:rPr>
          <w:rFonts w:ascii="Arial" w:eastAsia="等线" w:hAnsi="Arial" w:cs="Arial"/>
        </w:rPr>
        <w:t>图核心</w:t>
      </w:r>
      <w:proofErr w:type="gramEnd"/>
      <w:r>
        <w:rPr>
          <w:rFonts w:ascii="Arial" w:eastAsia="等线" w:hAnsi="Arial" w:cs="Arial"/>
        </w:rPr>
        <w:t>内容、交互逻辑、视觉标准，方便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识别与开发落地，所有设计均贴合借款平台轻量化、高效化定位，与核心功能需求一一对应。</w:t>
      </w:r>
    </w:p>
    <w:p w14:paraId="74719777" w14:textId="77777777" w:rsidR="00E737B2" w:rsidRDefault="00000000">
      <w:pPr>
        <w:spacing w:before="320" w:after="120" w:line="288" w:lineRule="auto"/>
        <w:outlineLvl w:val="1"/>
      </w:pPr>
      <w:bookmarkStart w:id="27" w:name="heading_27"/>
      <w:r>
        <w:rPr>
          <w:rFonts w:ascii="Arial" w:eastAsia="等线" w:hAnsi="Arial" w:cs="Arial"/>
          <w:b/>
          <w:sz w:val="32"/>
        </w:rPr>
        <w:t>8.2 UI</w:t>
      </w:r>
      <w:proofErr w:type="gramStart"/>
      <w:r>
        <w:rPr>
          <w:rFonts w:ascii="Arial" w:eastAsia="等线" w:hAnsi="Arial" w:cs="Arial"/>
          <w:b/>
          <w:sz w:val="32"/>
        </w:rPr>
        <w:t>图核心</w:t>
      </w:r>
      <w:proofErr w:type="gramEnd"/>
      <w:r>
        <w:rPr>
          <w:rFonts w:ascii="Arial" w:eastAsia="等线" w:hAnsi="Arial" w:cs="Arial"/>
          <w:b/>
          <w:sz w:val="32"/>
        </w:rPr>
        <w:t>内容（对应功能模块，</w:t>
      </w:r>
      <w:proofErr w:type="gramStart"/>
      <w:r>
        <w:rPr>
          <w:rFonts w:ascii="Arial" w:eastAsia="等线" w:hAnsi="Arial" w:cs="Arial"/>
          <w:b/>
          <w:sz w:val="32"/>
        </w:rPr>
        <w:t>含图片</w:t>
      </w:r>
      <w:proofErr w:type="gramEnd"/>
      <w:r>
        <w:rPr>
          <w:rFonts w:ascii="Arial" w:eastAsia="等线" w:hAnsi="Arial" w:cs="Arial"/>
          <w:b/>
          <w:sz w:val="32"/>
        </w:rPr>
        <w:t>插入）</w:t>
      </w:r>
      <w:bookmarkEnd w:id="27"/>
    </w:p>
    <w:p w14:paraId="44CC9409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说明：以下插入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图对应各功能模块，图片与下方规范一一对应，方便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直观查看设计细节，图片插入格式符合文档要求。</w:t>
      </w:r>
    </w:p>
    <w:p w14:paraId="7757F502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登录界面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（核心对应</w:t>
      </w:r>
      <w:r>
        <w:rPr>
          <w:rFonts w:ascii="Arial" w:eastAsia="等线" w:hAnsi="Arial" w:cs="Arial"/>
        </w:rPr>
        <w:t>3.1</w:t>
      </w:r>
      <w:r>
        <w:rPr>
          <w:rFonts w:ascii="Arial" w:eastAsia="等线" w:hAnsi="Arial" w:cs="Arial"/>
        </w:rPr>
        <w:t>登录功能）：</w:t>
      </w:r>
    </w:p>
    <w:p w14:paraId="045F4278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 xml:space="preserve">- </w:t>
      </w:r>
      <w:r>
        <w:rPr>
          <w:rFonts w:ascii="Arial" w:eastAsia="等线" w:hAnsi="Arial" w:cs="Arial"/>
        </w:rPr>
        <w:t>布局：顶部为平台</w:t>
      </w:r>
      <w:r>
        <w:rPr>
          <w:rFonts w:ascii="Arial" w:eastAsia="等线" w:hAnsi="Arial" w:cs="Arial"/>
        </w:rPr>
        <w:t>LOGO</w:t>
      </w:r>
      <w:r>
        <w:rPr>
          <w:rFonts w:ascii="Arial" w:eastAsia="等线" w:hAnsi="Arial" w:cs="Arial"/>
        </w:rPr>
        <w:t>，中间为登录表单（手机号输入框、验证码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密码输入框、登录按钮），底部为忘记密码入口、注册入口（若有）、自动</w:t>
      </w:r>
      <w:proofErr w:type="gramStart"/>
      <w:r>
        <w:rPr>
          <w:rFonts w:ascii="Arial" w:eastAsia="等线" w:hAnsi="Arial" w:cs="Arial"/>
        </w:rPr>
        <w:t>登录勾选框</w:t>
      </w:r>
      <w:proofErr w:type="gramEnd"/>
      <w:r>
        <w:rPr>
          <w:rFonts w:ascii="Arial" w:eastAsia="等线" w:hAnsi="Arial" w:cs="Arial"/>
        </w:rPr>
        <w:t>，整体居中布局，间距均匀，符合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图尺寸要求。</w:t>
      </w:r>
    </w:p>
    <w:p w14:paraId="5585A912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元素样式：手机号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密码输入框为圆角矩形（圆角半径按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图设定），边框颜色为浅灰色，聚焦时边框变色（颜色按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图）；验证码获取按钮为渐变色（颜色参数按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图），禁用状态（倒计时期间）颜色变浅、不可点击；登录按钮为纯色（颜色按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图），圆角设计，</w:t>
      </w:r>
      <w:r>
        <w:rPr>
          <w:rFonts w:ascii="Arial" w:eastAsia="等线" w:hAnsi="Arial" w:cs="Arial"/>
        </w:rPr>
        <w:t>hover</w:t>
      </w:r>
      <w:r>
        <w:rPr>
          <w:rFonts w:ascii="Arial" w:eastAsia="等线" w:hAnsi="Arial" w:cs="Arial"/>
        </w:rPr>
        <w:t>状态有轻微阴影。</w:t>
      </w:r>
    </w:p>
    <w:p w14:paraId="03B3E937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字体与颜色：所有文字字体、字号、颜色严格遵循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图，提示文字为浅灰色，错误提示为红色，正常文字为深灰色，标题文字加粗。</w:t>
      </w:r>
    </w:p>
    <w:p w14:paraId="28069602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交互细节：输入框聚焦时弹出键盘，输入错误时边框变红并显示错误提示（提示位置按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图）；验证码倒计时显示在按钮上，倒计时结束后按钮恢复可点击状态；</w:t>
      </w:r>
      <w:proofErr w:type="gramStart"/>
      <w:r>
        <w:rPr>
          <w:rFonts w:ascii="Arial" w:eastAsia="等线" w:hAnsi="Arial" w:cs="Arial"/>
        </w:rPr>
        <w:t>勾选自动</w:t>
      </w:r>
      <w:proofErr w:type="gramEnd"/>
      <w:r>
        <w:rPr>
          <w:rFonts w:ascii="Arial" w:eastAsia="等线" w:hAnsi="Arial" w:cs="Arial"/>
        </w:rPr>
        <w:t>登录后，</w:t>
      </w:r>
      <w:proofErr w:type="gramStart"/>
      <w:r>
        <w:rPr>
          <w:rFonts w:ascii="Arial" w:eastAsia="等线" w:hAnsi="Arial" w:cs="Arial"/>
        </w:rPr>
        <w:t>勾选框</w:t>
      </w:r>
      <w:proofErr w:type="gramEnd"/>
      <w:r>
        <w:rPr>
          <w:rFonts w:ascii="Arial" w:eastAsia="等线" w:hAnsi="Arial" w:cs="Arial"/>
        </w:rPr>
        <w:t>显示选中状态（样式按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图）。</w:t>
      </w:r>
    </w:p>
    <w:p w14:paraId="1FB598F4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信息提交界面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（对应</w:t>
      </w:r>
      <w:r>
        <w:rPr>
          <w:rFonts w:ascii="Arial" w:eastAsia="等线" w:hAnsi="Arial" w:cs="Arial"/>
        </w:rPr>
        <w:t>3.2</w:t>
      </w:r>
      <w:r>
        <w:rPr>
          <w:rFonts w:ascii="Arial" w:eastAsia="等线" w:hAnsi="Arial" w:cs="Arial"/>
        </w:rPr>
        <w:t>信息校验功能）：</w:t>
      </w:r>
    </w:p>
    <w:p w14:paraId="14B99465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布局：按用户信息分类展示输入项（身份信息、联系方式、收入信息等），每类信息为一个区域，区域间有明显分隔；底部为提交按钮，提交按钮固定在页面底部（不随滚动条移动），符合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图布局要求。</w:t>
      </w:r>
    </w:p>
    <w:p w14:paraId="2E7EB2AC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元素样式：输入框样式与登录界面保持一致，</w:t>
      </w:r>
      <w:proofErr w:type="gramStart"/>
      <w:r>
        <w:rPr>
          <w:rFonts w:ascii="Arial" w:eastAsia="等线" w:hAnsi="Arial" w:cs="Arial"/>
        </w:rPr>
        <w:t>必填项标注</w:t>
      </w:r>
      <w:proofErr w:type="gramEnd"/>
      <w:r>
        <w:rPr>
          <w:rFonts w:ascii="Arial" w:eastAsia="等线" w:hAnsi="Arial" w:cs="Arial"/>
        </w:rPr>
        <w:t>红色星号（位置按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图）；提交按钮样式与登录按钮统一，禁用状态（信息未填写完整）不可点击、颜色变浅。</w:t>
      </w:r>
    </w:p>
    <w:p w14:paraId="4D992B01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交互细节：输入信息实时校验，校验不通过时输入框边框变红，下方显示具体错误提示（提示样式、位置按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图）；信息全部校验通过后，提交按钮变为可点击状态。</w:t>
      </w:r>
    </w:p>
    <w:p w14:paraId="081399E3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结果展示界面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（对应</w:t>
      </w:r>
      <w:r>
        <w:rPr>
          <w:rFonts w:ascii="Arial" w:eastAsia="等线" w:hAnsi="Arial" w:cs="Arial"/>
        </w:rPr>
        <w:t>3.3</w:t>
      </w:r>
      <w:r>
        <w:rPr>
          <w:rFonts w:ascii="Arial" w:eastAsia="等线" w:hAnsi="Arial" w:cs="Arial"/>
        </w:rPr>
        <w:t>资质评估与额度测算功能）：</w:t>
      </w:r>
    </w:p>
    <w:p w14:paraId="730348BE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布局：顶部为结果提示（如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审批通过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审批失败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），中间为核心结果（可借款额度、还款周期等），底部为操作按钮（如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立即借款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重新申请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），布局简洁、重点突出，符合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图设计。</w:t>
      </w:r>
    </w:p>
    <w:p w14:paraId="600A9277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元素样式：结果提示文字加粗、字号较大，颜色</w:t>
      </w:r>
      <w:proofErr w:type="gramStart"/>
      <w:r>
        <w:rPr>
          <w:rFonts w:ascii="Arial" w:eastAsia="等线" w:hAnsi="Arial" w:cs="Arial"/>
        </w:rPr>
        <w:t>按结果</w:t>
      </w:r>
      <w:proofErr w:type="gramEnd"/>
      <w:r>
        <w:rPr>
          <w:rFonts w:ascii="Arial" w:eastAsia="等线" w:hAnsi="Arial" w:cs="Arial"/>
        </w:rPr>
        <w:t>类型区分（通过为绿色、失败为红色）；核心结果数值突出显示，操作按钮样式与登录、信息提交按钮保持统一，符合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图规范。</w:t>
      </w:r>
    </w:p>
    <w:p w14:paraId="10A1B95F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/>
        </w:rPr>
        <w:t>注册界面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（对应</w:t>
      </w:r>
      <w:r>
        <w:rPr>
          <w:rFonts w:ascii="Arial" w:eastAsia="等线" w:hAnsi="Arial" w:cs="Arial"/>
        </w:rPr>
        <w:t>3.6</w:t>
      </w:r>
      <w:r>
        <w:rPr>
          <w:rFonts w:ascii="Arial" w:eastAsia="等线" w:hAnsi="Arial" w:cs="Arial"/>
        </w:rPr>
        <w:t>注册功能，功能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：输入信息完成注册）：</w:t>
      </w:r>
    </w:p>
    <w:p w14:paraId="275138B2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布局：顶部为平台</w:t>
      </w:r>
      <w:r>
        <w:rPr>
          <w:rFonts w:ascii="Arial" w:eastAsia="等线" w:hAnsi="Arial" w:cs="Arial"/>
        </w:rPr>
        <w:t>LOGO</w:t>
      </w:r>
      <w:r>
        <w:rPr>
          <w:rFonts w:ascii="Arial" w:eastAsia="等线" w:hAnsi="Arial" w:cs="Arial"/>
        </w:rPr>
        <w:t>，中间为注册表单（必填输入项、可选输入项），底部为注册按钮、已有账号跳转登录入口，布局与登录界面保持一致，间距、对齐方式按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图要求。</w:t>
      </w:r>
    </w:p>
    <w:p w14:paraId="71F8CD91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元素样式：输入框、验证码按钮、注册按钮样式与登录界面完全统一，密码隐藏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显示切换按钮、邀请码输入框（若有）样式严格遵循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图，圆角、颜色、阴影与登录界面保持一致。</w:t>
      </w:r>
    </w:p>
    <w:p w14:paraId="70F329C3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 xml:space="preserve">- </w:t>
      </w:r>
      <w:r>
        <w:rPr>
          <w:rFonts w:ascii="Arial" w:eastAsia="等线" w:hAnsi="Arial" w:cs="Arial"/>
        </w:rPr>
        <w:t>字体与颜色：与登录界面字体、字号、颜色规范一致，提示文字、错误提示、正常文字颜色按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图要求，确保视觉统一。</w:t>
      </w:r>
    </w:p>
    <w:p w14:paraId="3B9601DF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交互细节：输入信息实时校验，校验不通过时输入框边框变红并显示提示（位置、样式按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图）；验证码倒计时、密码隐藏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显示切换等交互，与登录功能逻辑一致，符合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图示意。</w:t>
      </w:r>
    </w:p>
    <w:p w14:paraId="04D28E60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布局：顶部为结果提示（如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审批通过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审批失败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），中间为核心结果（可借款额度、还款周期等），底部为操作按钮（如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立即借款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重新申请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），布局简洁、重点突出，符合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图设计。</w:t>
      </w:r>
    </w:p>
    <w:p w14:paraId="1CAC9B7F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元素样式：结果提示文字加粗、字号较大，颜色</w:t>
      </w:r>
      <w:proofErr w:type="gramStart"/>
      <w:r>
        <w:rPr>
          <w:rFonts w:ascii="Arial" w:eastAsia="等线" w:hAnsi="Arial" w:cs="Arial"/>
        </w:rPr>
        <w:t>按结果</w:t>
      </w:r>
      <w:proofErr w:type="gramEnd"/>
      <w:r>
        <w:rPr>
          <w:rFonts w:ascii="Arial" w:eastAsia="等线" w:hAnsi="Arial" w:cs="Arial"/>
        </w:rPr>
        <w:t>类型区分（通过为绿色、失败为红色）；核心结果数值加粗、字号突出，搭配简要说明文字；操作按钮样式统一，间距均匀。</w:t>
      </w:r>
    </w:p>
    <w:p w14:paraId="24D60778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登录界面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（核心对应</w:t>
      </w:r>
      <w:r>
        <w:rPr>
          <w:rFonts w:ascii="Arial" w:eastAsia="等线" w:hAnsi="Arial" w:cs="Arial"/>
        </w:rPr>
        <w:t>3.1</w:t>
      </w:r>
      <w:r>
        <w:rPr>
          <w:rFonts w:ascii="Arial" w:eastAsia="等线" w:hAnsi="Arial" w:cs="Arial"/>
        </w:rPr>
        <w:t>登录功能）：</w:t>
      </w:r>
    </w:p>
    <w:p w14:paraId="41E94024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布局：顶部为平台</w:t>
      </w:r>
      <w:r>
        <w:rPr>
          <w:rFonts w:ascii="Arial" w:eastAsia="等线" w:hAnsi="Arial" w:cs="Arial"/>
        </w:rPr>
        <w:t>LOGO</w:t>
      </w:r>
      <w:r>
        <w:rPr>
          <w:rFonts w:ascii="Arial" w:eastAsia="等线" w:hAnsi="Arial" w:cs="Arial"/>
        </w:rPr>
        <w:t>，中间为登录表单（手机号输入框、验证码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密码输入框、登录按钮），底部为忘记密码入口、注册入口（若有）、自动</w:t>
      </w:r>
      <w:proofErr w:type="gramStart"/>
      <w:r>
        <w:rPr>
          <w:rFonts w:ascii="Arial" w:eastAsia="等线" w:hAnsi="Arial" w:cs="Arial"/>
        </w:rPr>
        <w:t>登录勾选框</w:t>
      </w:r>
      <w:proofErr w:type="gramEnd"/>
      <w:r>
        <w:rPr>
          <w:rFonts w:ascii="Arial" w:eastAsia="等线" w:hAnsi="Arial" w:cs="Arial"/>
        </w:rPr>
        <w:t>，整体居中布局，间距均匀，符合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图尺寸要求。</w:t>
      </w:r>
    </w:p>
    <w:p w14:paraId="2C4E6BBD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元素样式：手机号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密码输入框为圆角矩形（圆角半径按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图设定），边框颜色为浅灰色，聚焦时边框变色（颜色按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图）；验证码获取按钮为渐变色（颜色参数按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图），禁用状态（倒计时期间）颜色变浅、不可点击；登录按钮为纯色（颜色按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图），圆角设计，</w:t>
      </w:r>
      <w:r>
        <w:rPr>
          <w:rFonts w:ascii="Arial" w:eastAsia="等线" w:hAnsi="Arial" w:cs="Arial"/>
        </w:rPr>
        <w:t>hover</w:t>
      </w:r>
      <w:r>
        <w:rPr>
          <w:rFonts w:ascii="Arial" w:eastAsia="等线" w:hAnsi="Arial" w:cs="Arial"/>
        </w:rPr>
        <w:t>状态有轻微阴影。</w:t>
      </w:r>
    </w:p>
    <w:p w14:paraId="5787F026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字体与颜色：所有文字字体、字号、颜色严格遵循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图，提示文字为浅灰色，错误提示为红色，正常文字为深灰色，标题文字加粗。</w:t>
      </w:r>
    </w:p>
    <w:p w14:paraId="1514CE61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交互细节：输入框聚焦时弹出键盘，输入错误时边框变红并显示错误提示（提示位置按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图）；验证码倒计时显示在按钮上，倒计时结束后按钮恢复可点击状态；</w:t>
      </w:r>
      <w:proofErr w:type="gramStart"/>
      <w:r>
        <w:rPr>
          <w:rFonts w:ascii="Arial" w:eastAsia="等线" w:hAnsi="Arial" w:cs="Arial"/>
        </w:rPr>
        <w:t>勾选自动</w:t>
      </w:r>
      <w:proofErr w:type="gramEnd"/>
      <w:r>
        <w:rPr>
          <w:rFonts w:ascii="Arial" w:eastAsia="等线" w:hAnsi="Arial" w:cs="Arial"/>
        </w:rPr>
        <w:t>登录后，</w:t>
      </w:r>
      <w:proofErr w:type="gramStart"/>
      <w:r>
        <w:rPr>
          <w:rFonts w:ascii="Arial" w:eastAsia="等线" w:hAnsi="Arial" w:cs="Arial"/>
        </w:rPr>
        <w:t>勾选框</w:t>
      </w:r>
      <w:proofErr w:type="gramEnd"/>
      <w:r>
        <w:rPr>
          <w:rFonts w:ascii="Arial" w:eastAsia="等线" w:hAnsi="Arial" w:cs="Arial"/>
        </w:rPr>
        <w:t>显示选中状态（样式按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图）。</w:t>
      </w:r>
    </w:p>
    <w:p w14:paraId="5A3E1A48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信息提交界面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（对应</w:t>
      </w:r>
      <w:r>
        <w:rPr>
          <w:rFonts w:ascii="Arial" w:eastAsia="等线" w:hAnsi="Arial" w:cs="Arial"/>
        </w:rPr>
        <w:t>3.2</w:t>
      </w:r>
      <w:r>
        <w:rPr>
          <w:rFonts w:ascii="Arial" w:eastAsia="等线" w:hAnsi="Arial" w:cs="Arial"/>
        </w:rPr>
        <w:t>信息校验功能）：</w:t>
      </w:r>
    </w:p>
    <w:p w14:paraId="1B831B18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布局：按用户信息分类展示输入项（身份信息、联系方式、收入信息等），每类信息为一个区域，区域间有明显分隔；底部为提交按钮，提交按钮固定在页面底部（不随滚动条移动），符合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图布局要求。</w:t>
      </w:r>
    </w:p>
    <w:p w14:paraId="0FB32085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元素样式：输入框样式与登录界面保持一致，</w:t>
      </w:r>
      <w:proofErr w:type="gramStart"/>
      <w:r>
        <w:rPr>
          <w:rFonts w:ascii="Arial" w:eastAsia="等线" w:hAnsi="Arial" w:cs="Arial"/>
        </w:rPr>
        <w:t>必填项标注</w:t>
      </w:r>
      <w:proofErr w:type="gramEnd"/>
      <w:r>
        <w:rPr>
          <w:rFonts w:ascii="Arial" w:eastAsia="等线" w:hAnsi="Arial" w:cs="Arial"/>
        </w:rPr>
        <w:t>红色星号（位置按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图）；提交按钮样式与登录按钮统一，禁用状态（信息未填写完整）不可点击、颜色变浅。</w:t>
      </w:r>
    </w:p>
    <w:p w14:paraId="65F335A7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交互细节：输入信息实时校验，校验不通过时输入框边框变红，下方显示具体错误提示（提示样式、位置按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图）；信息全部校验通过后，提交按钮变为可点击状态。</w:t>
      </w:r>
    </w:p>
    <w:p w14:paraId="3E5E2F5F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结果展示界面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（对应</w:t>
      </w:r>
      <w:r>
        <w:rPr>
          <w:rFonts w:ascii="Arial" w:eastAsia="等线" w:hAnsi="Arial" w:cs="Arial"/>
        </w:rPr>
        <w:t>3.3</w:t>
      </w:r>
      <w:r>
        <w:rPr>
          <w:rFonts w:ascii="Arial" w:eastAsia="等线" w:hAnsi="Arial" w:cs="Arial"/>
        </w:rPr>
        <w:t>资质评估与额度测算功能）：</w:t>
      </w:r>
    </w:p>
    <w:p w14:paraId="3E4C11F9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  - </w:t>
      </w:r>
      <w:r>
        <w:rPr>
          <w:rFonts w:ascii="Arial" w:eastAsia="等线" w:hAnsi="Arial" w:cs="Arial"/>
        </w:rPr>
        <w:t>布局：顶部为结果提示（如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审批通过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审批失败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），中间为核心结果（可借款额度、</w:t>
      </w:r>
      <w:r>
        <w:rPr>
          <w:rFonts w:ascii="Arial" w:eastAsia="等线" w:hAnsi="Arial" w:cs="Arial"/>
        </w:rPr>
        <w:lastRenderedPageBreak/>
        <w:t>还款周期等），底部为操作按钮（如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立即借款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重新申请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），布局简洁、重点突出，符合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图设计。</w:t>
      </w:r>
    </w:p>
    <w:p w14:paraId="075A5BB8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/>
        </w:rPr>
        <w:t>注册界面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（对应</w:t>
      </w:r>
      <w:r>
        <w:rPr>
          <w:rFonts w:ascii="Arial" w:eastAsia="等线" w:hAnsi="Arial" w:cs="Arial"/>
        </w:rPr>
        <w:t>3.6</w:t>
      </w:r>
      <w:r>
        <w:rPr>
          <w:rFonts w:ascii="Arial" w:eastAsia="等线" w:hAnsi="Arial" w:cs="Arial"/>
        </w:rPr>
        <w:t>注册功能，功能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：输入信息完成注册）：</w:t>
      </w:r>
    </w:p>
    <w:p w14:paraId="307D68A7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布局：顶部为平台</w:t>
      </w:r>
      <w:r>
        <w:rPr>
          <w:rFonts w:ascii="Arial" w:eastAsia="等线" w:hAnsi="Arial" w:cs="Arial"/>
        </w:rPr>
        <w:t>LOGO</w:t>
      </w:r>
      <w:r>
        <w:rPr>
          <w:rFonts w:ascii="Arial" w:eastAsia="等线" w:hAnsi="Arial" w:cs="Arial"/>
        </w:rPr>
        <w:t>，中间为注册表单（必填输入项、可选输入项），底部为注册按钮、已有账号跳转登录入口，布局与登录界面保持一致，间距、对齐方式按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图要求。</w:t>
      </w:r>
    </w:p>
    <w:p w14:paraId="56249B18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元素样式：输入框、验证码按钮、注册按钮样式与登录界面完全统一，密码隐藏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显示切换、邀请码输入框（若有）样式严格遵循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图。</w:t>
      </w:r>
    </w:p>
    <w:p w14:paraId="555ECC0C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字体与颜色：与登录界面字体、字号、颜色规范一致，提示文字、错误提示样式按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图要求。</w:t>
      </w:r>
    </w:p>
    <w:p w14:paraId="30C6CA84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交互细节：信息实时校验、验证码倒计时、按钮反馈等，与登录功能交互逻辑一致，符合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图示意。</w:t>
      </w:r>
    </w:p>
    <w:p w14:paraId="555401D8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5.  </w:t>
      </w:r>
      <w:r>
        <w:rPr>
          <w:rFonts w:ascii="Arial" w:eastAsia="等线" w:hAnsi="Arial" w:cs="Arial"/>
        </w:rPr>
        <w:t>预估额度展示界面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（对应</w:t>
      </w:r>
      <w:r>
        <w:rPr>
          <w:rFonts w:ascii="Arial" w:eastAsia="等线" w:hAnsi="Arial" w:cs="Arial"/>
        </w:rPr>
        <w:t>3.7</w:t>
      </w:r>
      <w:r>
        <w:rPr>
          <w:rFonts w:ascii="Arial" w:eastAsia="等线" w:hAnsi="Arial" w:cs="Arial"/>
        </w:rPr>
        <w:t>预估额度展示功能，功能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：预估额度展示）：</w:t>
      </w:r>
    </w:p>
    <w:p w14:paraId="12D797C9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布局：顶部为页面标题（如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您的预估借款额度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），中间为核心预估额度展示区，下方为额度明细、操作按钮，底部为说明文字，布局简洁、重点突出，符合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图要求。</w:t>
      </w:r>
    </w:p>
    <w:p w14:paraId="73E6A51A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元素样式：预估额度数字字体突出、字号较大（按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图设定），颜色按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图要求；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立即借款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重新测算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等按钮样式与登录、注册按钮统一，圆角、颜色、阴影符合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图规范。</w:t>
      </w:r>
    </w:p>
    <w:p w14:paraId="7258C14A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字体与颜色：标题文字加粗、字号较大，额度数字颜色突出，说明文字为浅灰色，操作按钮颜色与整体界面协调，严格遵循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图设计。</w:t>
      </w:r>
    </w:p>
    <w:p w14:paraId="51FC34FC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交互细节：按钮点击反馈与其他界面保持一致，跳转路径按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图设定；额度有效期、测算依据等文字提示位置、样式按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图要求。</w:t>
      </w:r>
    </w:p>
    <w:p w14:paraId="53898030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6.  </w:t>
      </w:r>
      <w:r>
        <w:rPr>
          <w:rFonts w:ascii="Arial" w:eastAsia="等线" w:hAnsi="Arial" w:cs="Arial"/>
        </w:rPr>
        <w:t>信息填写界面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（对应</w:t>
      </w:r>
      <w:r>
        <w:rPr>
          <w:rFonts w:ascii="Arial" w:eastAsia="等线" w:hAnsi="Arial" w:cs="Arial"/>
        </w:rPr>
        <w:t>3.8</w:t>
      </w:r>
      <w:r>
        <w:rPr>
          <w:rFonts w:ascii="Arial" w:eastAsia="等线" w:hAnsi="Arial" w:cs="Arial"/>
        </w:rPr>
        <w:t>信息填写功能，功能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：信息填写）：</w:t>
      </w:r>
    </w:p>
    <w:p w14:paraId="5D0786B4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布局：顶部为页面标题（如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填写个人信息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），中间为信息填写区域（按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图分类展示必填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可选输入项），底部为提交按钮，布局清晰、间距均匀，符合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图要求。</w:t>
      </w:r>
    </w:p>
    <w:p w14:paraId="04C79C5C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元素样式：输入框、下拉框（若有）、提交按钮样式与登录、注册、预估额度展示界面完全统一，</w:t>
      </w:r>
      <w:proofErr w:type="gramStart"/>
      <w:r>
        <w:rPr>
          <w:rFonts w:ascii="Arial" w:eastAsia="等线" w:hAnsi="Arial" w:cs="Arial"/>
        </w:rPr>
        <w:t>必填项红色</w:t>
      </w:r>
      <w:proofErr w:type="gramEnd"/>
      <w:r>
        <w:rPr>
          <w:rFonts w:ascii="Arial" w:eastAsia="等线" w:hAnsi="Arial" w:cs="Arial"/>
        </w:rPr>
        <w:t>星号标注位置、</w:t>
      </w:r>
      <w:proofErr w:type="gramStart"/>
      <w:r>
        <w:rPr>
          <w:rFonts w:ascii="Arial" w:eastAsia="等线" w:hAnsi="Arial" w:cs="Arial"/>
        </w:rPr>
        <w:t>输入框占位</w:t>
      </w:r>
      <w:proofErr w:type="gramEnd"/>
      <w:r>
        <w:rPr>
          <w:rFonts w:ascii="Arial" w:eastAsia="等线" w:hAnsi="Arial" w:cs="Arial"/>
        </w:rPr>
        <w:t>提示按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图设计，圆角、颜色、阴影符合整体规范。</w:t>
      </w:r>
    </w:p>
    <w:p w14:paraId="78C61749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字体与颜色：标题、填写提示、错误提示、按钮文字的字体、字号、颜色，与其他界面保持一致，严格遵循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图设定。</w:t>
      </w:r>
    </w:p>
    <w:p w14:paraId="62784F9E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交互细节：输入框聚焦反馈、信息实时校验提示、提交按钮禁用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可点击状态切换，均按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图示意执行，与其他功能交互逻辑统一。</w:t>
      </w:r>
    </w:p>
    <w:p w14:paraId="3C93433B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7.  </w:t>
      </w:r>
      <w:r>
        <w:rPr>
          <w:rFonts w:ascii="Arial" w:eastAsia="等线" w:hAnsi="Arial" w:cs="Arial"/>
        </w:rPr>
        <w:t>公司股东信息填写界面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（对应</w:t>
      </w:r>
      <w:r>
        <w:rPr>
          <w:rFonts w:ascii="Arial" w:eastAsia="等线" w:hAnsi="Arial" w:cs="Arial"/>
        </w:rPr>
        <w:t>3.9</w:t>
      </w:r>
      <w:r>
        <w:rPr>
          <w:rFonts w:ascii="Arial" w:eastAsia="等线" w:hAnsi="Arial" w:cs="Arial"/>
        </w:rPr>
        <w:t>信息填写功能，功能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：公司股东信息填写）：</w:t>
      </w:r>
    </w:p>
    <w:p w14:paraId="7886F84F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 xml:space="preserve">- </w:t>
      </w:r>
      <w:r>
        <w:rPr>
          <w:rFonts w:ascii="Arial" w:eastAsia="等线" w:hAnsi="Arial" w:cs="Arial"/>
        </w:rPr>
        <w:t>布局：顶部为页面标题（如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填写公司股东信息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），中间为股东信息填写区域（按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图分类展示必填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可选输入项），支持多股东新增（若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图有该功能），底部为提交按钮，布局清晰、间距均匀，符合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图要求。</w:t>
      </w:r>
    </w:p>
    <w:p w14:paraId="6CF0F2A5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元素样式：输入框、下拉框（出资方式）、提交按钮、新增股东按钮（若有）样式，与登录、注册、个人信息填写界面完全统一，圆角、颜色、阴影符合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图规范；持股比例、出资额输入框有</w:t>
      </w:r>
      <w:proofErr w:type="gramStart"/>
      <w:r>
        <w:rPr>
          <w:rFonts w:ascii="Arial" w:eastAsia="等线" w:hAnsi="Arial" w:cs="Arial"/>
        </w:rPr>
        <w:t>明确占</w:t>
      </w:r>
      <w:proofErr w:type="gramEnd"/>
      <w:r>
        <w:rPr>
          <w:rFonts w:ascii="Arial" w:eastAsia="等线" w:hAnsi="Arial" w:cs="Arial"/>
        </w:rPr>
        <w:t>位提示（按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图文案）。</w:t>
      </w:r>
    </w:p>
    <w:p w14:paraId="72999F32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字体与颜色：标题、填写提示、错误提示、按钮文字的字体、字号、颜色，与其他界面保持一致，严格遵循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图设定；持股比例、出资额等核心信息字体突出，便于识别。</w:t>
      </w:r>
    </w:p>
    <w:p w14:paraId="0A7D39BA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交互细节：新增股东按钮点击反馈、下拉框选择交互、信息实时校验提示位置，均按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图示意执行；多股东填写时，新增项布局与原有填写</w:t>
      </w:r>
      <w:proofErr w:type="gramStart"/>
      <w:r>
        <w:rPr>
          <w:rFonts w:ascii="Arial" w:eastAsia="等线" w:hAnsi="Arial" w:cs="Arial"/>
        </w:rPr>
        <w:t>项保持</w:t>
      </w:r>
      <w:proofErr w:type="gramEnd"/>
      <w:r>
        <w:rPr>
          <w:rFonts w:ascii="Arial" w:eastAsia="等线" w:hAnsi="Arial" w:cs="Arial"/>
        </w:rPr>
        <w:t>统一，删除股东项（若有）样式按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图设计。</w:t>
      </w:r>
    </w:p>
    <w:p w14:paraId="011C5217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8.  </w:t>
      </w:r>
      <w:r>
        <w:rPr>
          <w:rFonts w:ascii="Arial" w:eastAsia="等线" w:hAnsi="Arial" w:cs="Arial"/>
        </w:rPr>
        <w:t>审批页面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（对应</w:t>
      </w:r>
      <w:r>
        <w:rPr>
          <w:rFonts w:ascii="Arial" w:eastAsia="等线" w:hAnsi="Arial" w:cs="Arial"/>
        </w:rPr>
        <w:t>3.10</w:t>
      </w:r>
      <w:r>
        <w:rPr>
          <w:rFonts w:ascii="Arial" w:eastAsia="等线" w:hAnsi="Arial" w:cs="Arial"/>
        </w:rPr>
        <w:t>审批页面功能，功能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：到审批页面）：</w:t>
      </w:r>
    </w:p>
    <w:p w14:paraId="3685F4B4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布局：顶部为页面标题（如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审批进度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），中间为审批状态展示区、审批进度提示，下方为辅助说明文字及操作按钮，底部为备注信息，布局清晰、重点突出，符合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图要求。</w:t>
      </w:r>
    </w:p>
    <w:p w14:paraId="4C0967A5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元素样式：审批状态标识（图标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文字）、操作按钮样式与登录、注册、信息填写等界面完全统一，圆角、颜色、阴影符合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图规范；审批进度提示样式按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图设定，视觉突出。</w:t>
      </w:r>
    </w:p>
    <w:p w14:paraId="1FDA0A79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字体与颜色：标题文字加粗、字号较大，审批状态颜色按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图要求（审批中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通过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驳回区分颜色），辅助说明文字为浅灰色，操作按钮颜色与整体界面协调，严格遵循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图设计。</w:t>
      </w:r>
    </w:p>
    <w:p w14:paraId="0AD07C28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交互细节：按钮点击反馈、页面加载动画、状态更新提示，均按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图示意执行；跳转路径、</w:t>
      </w:r>
      <w:proofErr w:type="gramStart"/>
      <w:r>
        <w:rPr>
          <w:rFonts w:ascii="Arial" w:eastAsia="等线" w:hAnsi="Arial" w:cs="Arial"/>
        </w:rPr>
        <w:t>弹窗提示</w:t>
      </w:r>
      <w:proofErr w:type="gramEnd"/>
      <w:r>
        <w:rPr>
          <w:rFonts w:ascii="Arial" w:eastAsia="等线" w:hAnsi="Arial" w:cs="Arial"/>
        </w:rPr>
        <w:t>（如取消审批确认弹窗）符合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图交互逻辑。</w:t>
      </w:r>
    </w:p>
    <w:p w14:paraId="7B37C6D8" w14:textId="77777777" w:rsidR="00E737B2" w:rsidRDefault="00000000">
      <w:pPr>
        <w:spacing w:before="320" w:after="120" w:line="288" w:lineRule="auto"/>
        <w:outlineLvl w:val="1"/>
      </w:pPr>
      <w:bookmarkStart w:id="28" w:name="heading_28"/>
      <w:r>
        <w:rPr>
          <w:rFonts w:ascii="Arial" w:eastAsia="等线" w:hAnsi="Arial" w:cs="Arial"/>
          <w:b/>
          <w:sz w:val="32"/>
        </w:rPr>
        <w:t>8.3 UI</w:t>
      </w:r>
      <w:r>
        <w:rPr>
          <w:rFonts w:ascii="Arial" w:eastAsia="等线" w:hAnsi="Arial" w:cs="Arial"/>
          <w:b/>
          <w:sz w:val="32"/>
        </w:rPr>
        <w:t>图补充说明</w:t>
      </w:r>
      <w:bookmarkEnd w:id="28"/>
    </w:p>
    <w:p w14:paraId="25D45524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所有界面均需保持视觉一致性，字体、圆角、颜色、间距统一，符合</w:t>
      </w:r>
      <w:r>
        <w:rPr>
          <w:rFonts w:ascii="Arial" w:eastAsia="等线" w:hAnsi="Arial" w:cs="Arial"/>
        </w:rPr>
        <w:t>UI</w:t>
      </w:r>
      <w:proofErr w:type="gramStart"/>
      <w:r>
        <w:rPr>
          <w:rFonts w:ascii="Arial" w:eastAsia="等线" w:hAnsi="Arial" w:cs="Arial"/>
        </w:rPr>
        <w:t>图整体</w:t>
      </w:r>
      <w:proofErr w:type="gramEnd"/>
      <w:r>
        <w:rPr>
          <w:rFonts w:ascii="Arial" w:eastAsia="等线" w:hAnsi="Arial" w:cs="Arial"/>
        </w:rPr>
        <w:t>设计风格，禁止随意修改样式参数。</w:t>
      </w:r>
    </w:p>
    <w:p w14:paraId="5DD3058A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交互逻辑需严格遵循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图示意，如页面跳转路径、按钮点击反馈、提示信息显示位置等，确保与设计一致。</w:t>
      </w:r>
    </w:p>
    <w:p w14:paraId="03887992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若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图中存在未明确标注的细节（如字体具体型号、颜色十六进制代码），需结合平台整体设计风格，参考同类元素统一适配，确保视觉协调。</w:t>
      </w:r>
    </w:p>
    <w:p w14:paraId="25AC81E0" w14:textId="77777777" w:rsidR="00E737B2" w:rsidRDefault="00000000">
      <w:pPr>
        <w:spacing w:before="380" w:after="140" w:line="288" w:lineRule="auto"/>
        <w:outlineLvl w:val="0"/>
      </w:pPr>
      <w:bookmarkStart w:id="29" w:name="heading_29"/>
      <w:r>
        <w:rPr>
          <w:rFonts w:ascii="Arial" w:eastAsia="等线" w:hAnsi="Arial" w:cs="Arial"/>
          <w:b/>
          <w:sz w:val="36"/>
        </w:rPr>
        <w:t>九、备注</w:t>
      </w:r>
      <w:bookmarkEnd w:id="29"/>
    </w:p>
    <w:p w14:paraId="65FF2BD0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模型开发过程中，需与平台技术团队、设计团队密切对接，确保接口适配、数据交</w:t>
      </w:r>
      <w:r>
        <w:rPr>
          <w:rFonts w:ascii="Arial" w:eastAsia="等线" w:hAnsi="Arial" w:cs="Arial"/>
        </w:rPr>
        <w:lastRenderedPageBreak/>
        <w:t>互顺畅，同时严格匹配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图设计规范。</w:t>
      </w:r>
    </w:p>
    <w:p w14:paraId="0940C8AC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模型上线后，需提供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周的技术支持，及时解决运行过程中出现的问题；设计相关问题需同步对接设计团队确认。</w:t>
      </w:r>
    </w:p>
    <w:p w14:paraId="155F1680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后续可根据平台业务数据反馈，对</w:t>
      </w:r>
      <w:proofErr w:type="spellStart"/>
      <w:r>
        <w:rPr>
          <w:rFonts w:ascii="Arial" w:eastAsia="等线" w:hAnsi="Arial" w:cs="Arial"/>
        </w:rPr>
        <w:t>dpu</w:t>
      </w:r>
      <w:proofErr w:type="spellEnd"/>
      <w:r>
        <w:rPr>
          <w:rFonts w:ascii="Arial" w:eastAsia="等线" w:hAnsi="Arial" w:cs="Arial"/>
        </w:rPr>
        <w:t>模型进行迭代优化，提升评估精度</w:t>
      </w:r>
      <w:proofErr w:type="gramStart"/>
      <w:r>
        <w:rPr>
          <w:rFonts w:ascii="Arial" w:eastAsia="等线" w:hAnsi="Arial" w:cs="Arial"/>
        </w:rPr>
        <w:t>与风控能力</w:t>
      </w:r>
      <w:proofErr w:type="gramEnd"/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设计可根据用户反馈小幅调整，需同步更新设计文档。</w:t>
      </w:r>
    </w:p>
    <w:p w14:paraId="7BEEDFD3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/>
        </w:rPr>
        <w:t>所有用户信息处理需严格遵守隐私保护法规，禁止泄露任何用户敏感信息；设计文档中涉及的</w:t>
      </w:r>
      <w:r>
        <w:rPr>
          <w:rFonts w:ascii="Arial" w:eastAsia="等线" w:hAnsi="Arial" w:cs="Arial"/>
        </w:rPr>
        <w:t>UI</w:t>
      </w:r>
      <w:proofErr w:type="gramStart"/>
      <w:r>
        <w:rPr>
          <w:rFonts w:ascii="Arial" w:eastAsia="等线" w:hAnsi="Arial" w:cs="Arial"/>
        </w:rPr>
        <w:t>图需妥善</w:t>
      </w:r>
      <w:proofErr w:type="gramEnd"/>
      <w:r>
        <w:rPr>
          <w:rFonts w:ascii="Arial" w:eastAsia="等线" w:hAnsi="Arial" w:cs="Arial"/>
        </w:rPr>
        <w:t>保管，禁止外泄。</w:t>
      </w:r>
    </w:p>
    <w:p w14:paraId="160D8BC1" w14:textId="77777777" w:rsidR="00E737B2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E737B2">
      <w:headerReference w:type="default" r:id="rId12"/>
      <w:footerReference w:type="default" r:id="rId13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EF8B4" w14:textId="77777777" w:rsidR="00210DCF" w:rsidRDefault="00210DCF">
      <w:pPr>
        <w:spacing w:after="0" w:line="240" w:lineRule="auto"/>
      </w:pPr>
      <w:r>
        <w:separator/>
      </w:r>
    </w:p>
  </w:endnote>
  <w:endnote w:type="continuationSeparator" w:id="0">
    <w:p w14:paraId="6061B72E" w14:textId="77777777" w:rsidR="00210DCF" w:rsidRDefault="00210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2A0A4" w14:textId="77777777" w:rsidR="00E737B2" w:rsidRDefault="00E737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FB3E8" w14:textId="77777777" w:rsidR="00210DCF" w:rsidRDefault="00210DCF">
      <w:pPr>
        <w:spacing w:after="0" w:line="240" w:lineRule="auto"/>
      </w:pPr>
      <w:r>
        <w:separator/>
      </w:r>
    </w:p>
  </w:footnote>
  <w:footnote w:type="continuationSeparator" w:id="0">
    <w:p w14:paraId="1D05E9AD" w14:textId="77777777" w:rsidR="00210DCF" w:rsidRDefault="00210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E0326" w14:textId="77777777" w:rsidR="00E737B2" w:rsidRDefault="00E737B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7B2"/>
    <w:rsid w:val="00210DCF"/>
    <w:rsid w:val="007F483E"/>
    <w:rsid w:val="00E737B2"/>
    <w:rsid w:val="00F31D40"/>
    <w:rsid w:val="00FE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6B52F4"/>
  <w15:docId w15:val="{0A37DE33-A836-4976-9925-9DEB839A5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5878</Words>
  <Characters>6115</Characters>
  <Application>Microsoft Office Word</Application>
  <DocSecurity>0</DocSecurity>
  <Lines>218</Lines>
  <Paragraphs>218</Paragraphs>
  <ScaleCrop>false</ScaleCrop>
  <Company/>
  <LinksUpToDate>false</LinksUpToDate>
  <CharactersWithSpaces>11775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PC</cp:lastModifiedBy>
  <cp:revision>2</cp:revision>
  <dcterms:created xsi:type="dcterms:W3CDTF">2026-04-20T02:38:00Z</dcterms:created>
  <dcterms:modified xsi:type="dcterms:W3CDTF">2026-04-20T02:38:00Z</dcterms:modified>
</cp:coreProperties>
</file>