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Style w:val="6"/>
          <w:rFonts w:hint="default" w:eastAsia="宋体"/>
          <w:b/>
          <w:color w:val="0000FF"/>
          <w:sz w:val="36"/>
          <w:szCs w:val="36"/>
          <w:lang w:val="en-US" w:eastAsia="zh-CN"/>
        </w:rPr>
      </w:pPr>
      <w:r>
        <w:rPr>
          <w:rStyle w:val="6"/>
          <w:rFonts w:hint="eastAsia"/>
          <w:b/>
          <w:color w:val="0000FF"/>
          <w:sz w:val="36"/>
          <w:szCs w:val="36"/>
          <w:lang w:val="en-US" w:eastAsia="zh-CN"/>
        </w:rPr>
        <w:t>ESP32 加热台详解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ascii="宋体" w:hAnsi="宋体" w:eastAsia="宋体" w:cs="宋体"/>
          <w:color w:val="000000"/>
          <w:sz w:val="24"/>
          <w:szCs w:val="24"/>
        </w:rPr>
        <w:t>ESP32加热台采用TYPE-C快充诱骗供电 ，通过减少发热板内阻和PWM控制MOS进行恒流驱动，解决了PCB发热板铜线电阻随温度增加而增加导致无法满功率运行的问题， 同时采用大功率测试针给发热板供电简化了装配流程</w:t>
      </w: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56"/>
          <w:szCs w:val="56"/>
        </w:rPr>
      </w:pPr>
      <w:r>
        <w:rPr>
          <w:rStyle w:val="6"/>
          <w:sz w:val="28"/>
          <w:szCs w:val="28"/>
        </w:rPr>
        <w:t>功能简介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B96AD9"/>
        </w:rPr>
        <w:t>1.  主TYPE-C接口通过CH224K</w:t>
      </w:r>
      <w:r>
        <w:rPr>
          <w:rStyle w:val="6"/>
          <w:color w:val="B96AD9"/>
        </w:rPr>
        <w:t>快充诱骗供电，最大支持PD100W（20V/5A）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B96AD9"/>
        </w:rPr>
        <w:t>2.  侧TYPE-C接口主要用于USB 下载程序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3   PT1000 铂热电阻测温  范围：-50℃~300℃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4.   0.96寸 ST7735  160*80显示屏 显示各种参数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5.  4个触摸按键进行功能切换 参数设置   一个EN复位按键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6.  供电电压电流测量  ESP32 C3 芯片内部温度测量   蜂鸣器等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7.  支持不同诱骗供电电压的恒流阈值设置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8.  加热板尺寸：8cm*8cm  铝基板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9.  拥有恒温加热模式和回流焊模式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56"/>
          <w:szCs w:val="56"/>
        </w:rPr>
      </w:pPr>
      <w:r>
        <w:rPr>
          <w:rStyle w:val="6"/>
          <w:sz w:val="28"/>
          <w:szCs w:val="28"/>
        </w:rPr>
        <w:t>功能模式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1.  上电进入初始页面  设置键选择对应的工作模式  开关键选择进入或退出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2.  低温回流焊模式：低温锡膏回流焊模式  开关键进入后设置键控制开启或关闭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3.  中温回流焊模式：低温锡膏回流焊模式  开关键进入后设置键控制开启或关闭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4.  高温回流焊模式：低温锡膏回流焊模式  开关键进入后设置键控制开启</w:t>
      </w:r>
      <w:bookmarkStart w:id="0" w:name="_GoBack"/>
      <w:bookmarkEnd w:id="0"/>
      <w:r>
        <w:rPr>
          <w:color w:val="E67E23"/>
        </w:rPr>
        <w:t>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5.  恒温加热模式：开关键进入后 设置键控制开启或关闭 加减键调节需要恒定的温度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6.  恒流设置模式：开关键进入后 设置键选择对应的电压范围 加减键调节最大恒定电流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程序下载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E03E2D"/>
        </w:rPr>
        <w:t>1.  此程序基于Arduino IDE开发  源程序和依赖库在附件内  内有编译导出的烧录文件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  <w:color w:val="E03E2D"/>
        </w:rPr>
        <w:t>2. 编译环境： arduino1.8.19    esp32_package_2.0.5</w:t>
      </w:r>
      <w:r>
        <w:br w:type="textWrapping"/>
      </w:r>
      <w:r>
        <w:rPr>
          <w:rStyle w:val="6"/>
          <w:b/>
          <w:color w:val="E03E2D"/>
        </w:rPr>
        <w:t>3. 编译前需要安装相关库 和选择对应的开发板芯片设置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E03E2D"/>
        </w:rPr>
        <w:t>4.  芯片初次下载程序时 USB不会识别 需要拉低P9引脚（按下加按键） 然后按下EN复位按键强制进入下载模式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硬件装配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 xml:space="preserve">1.  主控板是普通RF-4材质 2层板  板厚1.6mm </w:t>
      </w:r>
      <w:r>
        <w:rPr>
          <w:rStyle w:val="6"/>
          <w:color w:val="3598DB"/>
        </w:rPr>
        <w:t>  发热板和隔热板都是铝基板  单层板厚1.6mm 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2.  ESP32</w:t>
      </w:r>
      <w:r>
        <w:rPr>
          <w:rStyle w:val="6"/>
          <w:color w:val="3598DB"/>
        </w:rPr>
        <w:t>加热台</w:t>
      </w:r>
      <w:r>
        <w:rPr>
          <w:color w:val="3598DB"/>
        </w:rPr>
        <w:t>主要由主控PCBA + 发热板+ 隔热板 + 底板（空主控板）+ 测试针 + PT1000 + M2铜柱螺丝 + 隔热棉组成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3.  测试针有两种型号：(P113-H3.0-M2)*2 用于小加热台方案    (CSPA-6G/2S )*4 用于大加热台方案    选一个使用就行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4.  小加热台装配方案隔热性不太好 使用更多隔热棉 使用连接件参数：单通铜柱(M2*4+3)X8 + 双通铜柱(M2*3)X4 + 平头螺丝(M2*3)X8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5.  大加热台装配方案高度比较高所以体积较大  使用的连接件参数：单通铜柱(M2*3+3)X8 + 双通铜柱(M2*20)X4 + 平头螺丝(M2*3)X8 + (M2螺母)X2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6.   隔热棉使用的是硅酸铝陶瓷纤维防火棉  需要自己用剪刀裁剪合适尺寸给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7.  预留有风扇驱动引脚+FAN-   仅限大加热台装配方案使用   如果使用风扇可以不使用隔热棉  风扇型号:3007 5V直流散热风扇 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注意事项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1.  电源供电默认使用PD100W的快充供电  PD65W供电无法满足200度以上的使用场景（烤肉）  12V*1.5A/18W供电只能热杯水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2.  软件最大设置温度范围：0℃~300℃  因为发热板是铝基板 不建议长时间在200℃以上使用   还有最好不要开到300℃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3.  回流焊模式由于没有强制散热装置  回流焊加热结束后进入冷却模式时仅靠空气对流散热速度较慢 无法跟上温度曲线  需要等一会蜂鸣器才会提示结束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4.  该项目软件还不是太完善 等以后学会LVGL 再来完善 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 xml:space="preserve">5.  </w:t>
      </w:r>
      <w:r>
        <w:rPr>
          <w:rStyle w:val="6"/>
          <w:color w:val="2DC26B"/>
        </w:rPr>
        <w:t>元件参数以原理图为准 嘉立创没有的元件上淘宝   相关软硬件资料都在附件内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2DC26B"/>
        </w:rPr>
        <w:t>6.  此项目为 CC BY-SA 3.0 开源项目 如需大批量生产商用必需找原作者进行授权 自用和&lt;100套售卖随意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72"/>
          <w:szCs w:val="72"/>
        </w:rPr>
      </w:pPr>
      <w:r>
        <w:rPr>
          <w:rStyle w:val="6"/>
          <w:sz w:val="32"/>
          <w:szCs w:val="32"/>
        </w:rPr>
        <w:t>实物展示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2943225"/>
            <wp:effectExtent l="0" t="0" r="3175" b="3810"/>
            <wp:docPr id="1" name="图片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910" cy="2950845"/>
            <wp:effectExtent l="0" t="0" r="8255" b="6985"/>
            <wp:docPr id="2" name="图片 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实物展示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t>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2943225"/>
            <wp:effectExtent l="0" t="0" r="3175" b="3810"/>
            <wp:docPr id="3" name="图片 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6875" cy="5221605"/>
            <wp:effectExtent l="0" t="0" r="3175" b="10160"/>
            <wp:docPr id="4" name="图片 4" descr="IMG_20230429_16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429_1626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687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7825" cy="5187950"/>
            <wp:effectExtent l="0" t="0" r="4445" b="7620"/>
            <wp:docPr id="5" name="图片 5" descr="IMG_20230429_15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429_1506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78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95925" cy="12215495"/>
            <wp:effectExtent l="0" t="0" r="9525" b="4445"/>
            <wp:docPr id="6" name="图片 6" descr="测试针型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测试针型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JjY2E2MWE3NDJiNTI3ZTdjYjA1NmQxMThlOGYyZDkifQ=="/>
  </w:docVars>
  <w:rsids>
    <w:rsidRoot w:val="561523A5"/>
    <w:rsid w:val="2BE028C6"/>
    <w:rsid w:val="40565BEE"/>
    <w:rsid w:val="561523A5"/>
    <w:rsid w:val="7B0E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1139</Words>
  <Characters>1446</Characters>
  <Lines>0</Lines>
  <Paragraphs>0</Paragraphs>
  <TotalTime>2</TotalTime>
  <ScaleCrop>false</ScaleCrop>
  <LinksUpToDate>false</LinksUpToDate>
  <CharactersWithSpaces>1659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2023-04-29T13:20:00Z</dcterms:created>
  <dc:creator>FSSZG</dc:creator>
  <cp:lastModifiedBy>FSSZG</cp:lastModifiedBy>
  <dcterms:modified xsi:type="dcterms:W3CDTF">2023-04-29T14:04:55Z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7E1F236CEE47492E9DF55989AA17FABD_13</vt:lpwstr>
  </property>
</Properties>
</file>