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74D" w:rsidRPr="00746735" w:rsidRDefault="0068374D" w:rsidP="0068374D">
      <w:pPr>
        <w:jc w:val="center"/>
        <w:rPr>
          <w:sz w:val="24"/>
          <w:szCs w:val="24"/>
        </w:rPr>
      </w:pPr>
      <w:r>
        <w:rPr>
          <w:b/>
          <w:sz w:val="24"/>
          <w:szCs w:val="24"/>
          <w:bdr w:val="single" w:sz="4" w:space="0" w:color="auto"/>
        </w:rPr>
        <w:t xml:space="preserve">Test design techniques </w:t>
      </w:r>
      <w:r w:rsidRPr="002175B9">
        <w:rPr>
          <w:b/>
          <w:sz w:val="24"/>
          <w:szCs w:val="24"/>
          <w:bdr w:val="single" w:sz="4" w:space="0" w:color="auto"/>
        </w:rPr>
        <w:t>Homework – 0</w:t>
      </w:r>
      <w:r>
        <w:rPr>
          <w:b/>
          <w:sz w:val="24"/>
          <w:szCs w:val="24"/>
          <w:bdr w:val="single" w:sz="4" w:space="0" w:color="auto"/>
        </w:rPr>
        <w:t xml:space="preserve">2 </w:t>
      </w:r>
      <w:r>
        <w:rPr>
          <w:sz w:val="24"/>
          <w:szCs w:val="24"/>
        </w:rPr>
        <w:tab/>
      </w:r>
      <w:r>
        <w:rPr>
          <w:sz w:val="24"/>
          <w:szCs w:val="24"/>
        </w:rPr>
        <w:tab/>
      </w:r>
      <w:r w:rsidRPr="008D3D91">
        <w:rPr>
          <w:sz w:val="24"/>
          <w:szCs w:val="24"/>
          <w:u w:val="single"/>
        </w:rPr>
        <w:t xml:space="preserve">Fani </w:t>
      </w:r>
      <w:proofErr w:type="spellStart"/>
      <w:r w:rsidRPr="008D3D91">
        <w:rPr>
          <w:sz w:val="24"/>
          <w:szCs w:val="24"/>
          <w:u w:val="single"/>
        </w:rPr>
        <w:t>Shundovska</w:t>
      </w:r>
      <w:proofErr w:type="spellEnd"/>
    </w:p>
    <w:p w:rsidR="0068374D" w:rsidRDefault="0068374D" w:rsidP="000076D7">
      <w:pPr>
        <w:spacing w:after="135" w:line="408" w:lineRule="atLeast"/>
        <w:jc w:val="both"/>
        <w:rPr>
          <w:rFonts w:ascii="inherit" w:eastAsia="Times New Roman" w:hAnsi="inherit" w:cs="Times New Roman"/>
          <w:b/>
          <w:bCs/>
          <w:color w:val="000000"/>
          <w:sz w:val="26"/>
          <w:szCs w:val="26"/>
        </w:rPr>
      </w:pPr>
    </w:p>
    <w:p w:rsidR="0068374D" w:rsidRDefault="0068374D" w:rsidP="000076D7">
      <w:pPr>
        <w:spacing w:after="135" w:line="408" w:lineRule="atLeast"/>
        <w:jc w:val="both"/>
        <w:rPr>
          <w:rFonts w:ascii="inherit" w:eastAsia="Times New Roman" w:hAnsi="inherit" w:cs="Times New Roman"/>
          <w:b/>
          <w:bCs/>
          <w:color w:val="000000"/>
          <w:sz w:val="26"/>
          <w:szCs w:val="26"/>
        </w:rPr>
      </w:pPr>
    </w:p>
    <w:p w:rsidR="000076D7" w:rsidRPr="000076D7" w:rsidRDefault="000076D7" w:rsidP="000076D7">
      <w:pPr>
        <w:spacing w:after="135" w:line="408" w:lineRule="atLeast"/>
        <w:jc w:val="both"/>
        <w:rPr>
          <w:rFonts w:ascii="inherit" w:eastAsia="Times New Roman" w:hAnsi="inherit" w:cs="Times New Roman"/>
          <w:color w:val="000000"/>
          <w:sz w:val="26"/>
          <w:szCs w:val="26"/>
        </w:rPr>
      </w:pPr>
      <w:r w:rsidRPr="000076D7">
        <w:rPr>
          <w:rFonts w:ascii="inherit" w:eastAsia="Times New Roman" w:hAnsi="inherit" w:cs="Times New Roman"/>
          <w:b/>
          <w:bCs/>
          <w:color w:val="000000"/>
          <w:sz w:val="26"/>
          <w:szCs w:val="26"/>
        </w:rPr>
        <w:t>BVA</w:t>
      </w:r>
    </w:p>
    <w:p w:rsidR="000076D7" w:rsidRPr="000076D7" w:rsidRDefault="000076D7" w:rsidP="000076D7">
      <w:pPr>
        <w:spacing w:after="150" w:line="408" w:lineRule="atLeast"/>
        <w:jc w:val="both"/>
        <w:outlineLvl w:val="2"/>
        <w:rPr>
          <w:rFonts w:ascii="inherit" w:eastAsia="Times New Roman" w:hAnsi="inherit" w:cs="Times New Roman"/>
          <w:b/>
          <w:bCs/>
          <w:color w:val="000000"/>
          <w:sz w:val="27"/>
          <w:szCs w:val="27"/>
        </w:rPr>
      </w:pPr>
      <w:r w:rsidRPr="000076D7">
        <w:rPr>
          <w:rFonts w:ascii="inherit" w:eastAsia="Times New Roman" w:hAnsi="inherit" w:cs="Times New Roman"/>
          <w:b/>
          <w:bCs/>
          <w:color w:val="000000"/>
          <w:sz w:val="27"/>
          <w:szCs w:val="27"/>
        </w:rPr>
        <w:t>Exercise 1</w:t>
      </w:r>
    </w:p>
    <w:p w:rsidR="000076D7" w:rsidRDefault="000076D7" w:rsidP="000076D7">
      <w:pPr>
        <w:spacing w:after="135" w:line="408" w:lineRule="atLeast"/>
        <w:jc w:val="both"/>
        <w:rPr>
          <w:rFonts w:ascii="Arial" w:eastAsia="Times New Roman" w:hAnsi="Arial" w:cs="Arial"/>
          <w:b/>
          <w:bCs/>
          <w:color w:val="000000"/>
          <w:sz w:val="23"/>
          <w:szCs w:val="23"/>
          <w:bdr w:val="none" w:sz="0" w:space="0" w:color="auto" w:frame="1"/>
          <w:shd w:val="clear" w:color="auto" w:fill="FFFFFF"/>
        </w:rPr>
      </w:pPr>
      <w:r w:rsidRPr="000076D7">
        <w:rPr>
          <w:rFonts w:ascii="Arial" w:eastAsia="Times New Roman" w:hAnsi="Arial" w:cs="Arial"/>
          <w:b/>
          <w:bCs/>
          <w:color w:val="000000"/>
          <w:sz w:val="23"/>
          <w:szCs w:val="23"/>
          <w:bdr w:val="none" w:sz="0" w:space="0" w:color="auto" w:frame="1"/>
          <w:shd w:val="clear" w:color="auto" w:fill="FFFFFF"/>
        </w:rPr>
        <w:t xml:space="preserve">In an Examination, a candidate has to score a minimum of 24 marks in order to clear the exam. The maximum that he can </w:t>
      </w:r>
      <w:proofErr w:type="spellStart"/>
      <w:r w:rsidRPr="000076D7">
        <w:rPr>
          <w:rFonts w:ascii="Arial" w:eastAsia="Times New Roman" w:hAnsi="Arial" w:cs="Arial"/>
          <w:b/>
          <w:bCs/>
          <w:color w:val="000000"/>
          <w:sz w:val="23"/>
          <w:szCs w:val="23"/>
          <w:bdr w:val="none" w:sz="0" w:space="0" w:color="auto" w:frame="1"/>
          <w:shd w:val="clear" w:color="auto" w:fill="FFFFFF"/>
        </w:rPr>
        <w:t>s</w:t>
      </w:r>
      <w:r w:rsidR="00FA6D33">
        <w:rPr>
          <w:rFonts w:ascii="Arial" w:eastAsia="Times New Roman" w:hAnsi="Arial" w:cs="Arial"/>
          <w:b/>
          <w:bCs/>
          <w:color w:val="000000"/>
          <w:sz w:val="23"/>
          <w:szCs w:val="23"/>
          <w:bdr w:val="none" w:sz="0" w:space="0" w:color="auto" w:frame="1"/>
          <w:shd w:val="clear" w:color="auto" w:fill="FFFFFF"/>
        </w:rPr>
        <w:t>t</w:t>
      </w:r>
      <w:r w:rsidRPr="000076D7">
        <w:rPr>
          <w:rFonts w:ascii="Arial" w:eastAsia="Times New Roman" w:hAnsi="Arial" w:cs="Arial"/>
          <w:b/>
          <w:bCs/>
          <w:color w:val="000000"/>
          <w:sz w:val="23"/>
          <w:szCs w:val="23"/>
          <w:bdr w:val="none" w:sz="0" w:space="0" w:color="auto" w:frame="1"/>
          <w:shd w:val="clear" w:color="auto" w:fill="FFFFFF"/>
        </w:rPr>
        <w:t>core</w:t>
      </w:r>
      <w:proofErr w:type="spellEnd"/>
      <w:r w:rsidRPr="000076D7">
        <w:rPr>
          <w:rFonts w:ascii="Arial" w:eastAsia="Times New Roman" w:hAnsi="Arial" w:cs="Arial"/>
          <w:b/>
          <w:bCs/>
          <w:color w:val="000000"/>
          <w:sz w:val="23"/>
          <w:szCs w:val="23"/>
          <w:bdr w:val="none" w:sz="0" w:space="0" w:color="auto" w:frame="1"/>
          <w:shd w:val="clear" w:color="auto" w:fill="FFFFFF"/>
        </w:rPr>
        <w:t xml:space="preserve"> is 40 marks.  Identify Boundary values if the student clears the exam.</w:t>
      </w:r>
    </w:p>
    <w:p w:rsidR="00FA6D33" w:rsidRDefault="00FA6D33" w:rsidP="000076D7">
      <w:pPr>
        <w:spacing w:after="135" w:line="408" w:lineRule="atLeast"/>
        <w:jc w:val="both"/>
        <w:rPr>
          <w:rFonts w:ascii="Arial" w:eastAsia="Times New Roman" w:hAnsi="Arial" w:cs="Arial"/>
          <w:b/>
          <w:bCs/>
          <w:color w:val="000000"/>
          <w:sz w:val="23"/>
          <w:szCs w:val="23"/>
          <w:bdr w:val="none" w:sz="0" w:space="0" w:color="auto" w:frame="1"/>
          <w:shd w:val="clear" w:color="auto" w:fill="FFFFFF"/>
        </w:rPr>
      </w:pPr>
    </w:p>
    <w:p w:rsidR="00FA6D33" w:rsidRPr="00FA6D33" w:rsidRDefault="00FA6D33" w:rsidP="00FA6D33">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Answer: </w:t>
      </w:r>
    </w:p>
    <w:p w:rsidR="00FA6D33" w:rsidRPr="00FA6D33" w:rsidRDefault="00FA6D33" w:rsidP="00FA6D33">
      <w:pPr>
        <w:spacing w:after="135" w:line="408" w:lineRule="atLeast"/>
        <w:jc w:val="both"/>
        <w:rPr>
          <w:rFonts w:ascii="StobiSerif Regular" w:hAnsi="StobiSerif Regular" w:cs="Arial"/>
          <w:color w:val="3A3A3A"/>
        </w:rPr>
      </w:pPr>
      <w:r w:rsidRPr="00FA6D33">
        <w:rPr>
          <w:rFonts w:ascii="StobiSerif Regular" w:eastAsia="Times New Roman" w:hAnsi="StobiSerif Regular" w:cs="Arial"/>
          <w:bCs/>
          <w:color w:val="000000"/>
          <w:bdr w:val="none" w:sz="0" w:space="0" w:color="auto" w:frame="1"/>
          <w:shd w:val="clear" w:color="auto" w:fill="FFFFFF"/>
        </w:rPr>
        <w:t xml:space="preserve">Using Boundary Value Analysis, </w:t>
      </w:r>
      <w:r w:rsidRPr="00FA6D33">
        <w:rPr>
          <w:rFonts w:ascii="StobiSerif Regular" w:hAnsi="StobiSerif Regular" w:cs="Arial"/>
          <w:color w:val="3A3A3A"/>
        </w:rPr>
        <w:t>t</w:t>
      </w:r>
      <w:r w:rsidRPr="00FA6D33">
        <w:rPr>
          <w:rFonts w:ascii="StobiSerif Regular" w:hAnsi="StobiSerif Regular" w:cs="Arial"/>
          <w:color w:val="3A3A3A"/>
        </w:rPr>
        <w:t>o ide</w:t>
      </w:r>
      <w:r w:rsidRPr="00FA6D33">
        <w:rPr>
          <w:rFonts w:ascii="StobiSerif Regular" w:hAnsi="StobiSerif Regular" w:cs="Arial"/>
          <w:color w:val="3A3A3A"/>
        </w:rPr>
        <w:t>ntify Valid Equivalence values: v</w:t>
      </w:r>
      <w:r w:rsidRPr="00FA6D33">
        <w:rPr>
          <w:rFonts w:ascii="StobiSerif Regular" w:hAnsi="StobiSerif Regular" w:cs="Arial"/>
          <w:color w:val="3A3A3A"/>
        </w:rPr>
        <w:t>alid Equivalence values will be in a Valid Equivalence class</w:t>
      </w:r>
      <w:r w:rsidRPr="00FA6D33">
        <w:rPr>
          <w:rFonts w:ascii="StobiSerif Regular" w:hAnsi="StobiSerif Regular" w:cs="Arial"/>
          <w:color w:val="3A3A3A"/>
        </w:rPr>
        <w:t xml:space="preserve"> (</w:t>
      </w:r>
      <w:r w:rsidRPr="00FA6D33">
        <w:rPr>
          <w:rFonts w:ascii="StobiSerif Regular" w:hAnsi="StobiSerif Regular" w:cs="Arial"/>
          <w:color w:val="3A3A3A"/>
        </w:rPr>
        <w:t>Class II</w:t>
      </w:r>
      <w:r w:rsidRPr="00FA6D33">
        <w:rPr>
          <w:rFonts w:ascii="StobiSerif Regular" w:hAnsi="StobiSerif Regular" w:cs="Arial"/>
          <w:color w:val="3A3A3A"/>
        </w:rPr>
        <w:t>)</w:t>
      </w:r>
      <w:r w:rsidRPr="00FA6D33">
        <w:rPr>
          <w:rFonts w:ascii="StobiSerif Regular" w:hAnsi="StobiSerif Regular" w:cs="Arial"/>
          <w:color w:val="3A3A3A"/>
        </w:rPr>
        <w:t>.</w:t>
      </w:r>
    </w:p>
    <w:p w:rsidR="00FA6D33" w:rsidRPr="00FA6D33" w:rsidRDefault="00FA6D33" w:rsidP="000076D7">
      <w:pPr>
        <w:spacing w:after="135" w:line="408" w:lineRule="atLeast"/>
        <w:jc w:val="both"/>
        <w:rPr>
          <w:rFonts w:ascii="StobiSerif Regular" w:eastAsia="Times New Roman" w:hAnsi="StobiSerif Regular" w:cs="Arial"/>
          <w:color w:val="000000"/>
        </w:rPr>
      </w:pPr>
    </w:p>
    <w:p w:rsidR="00FA6D33" w:rsidRPr="00FA6D33" w:rsidRDefault="00FA6D33" w:rsidP="00FA6D33">
      <w:pPr>
        <w:pStyle w:val="NormalWeb"/>
        <w:shd w:val="clear" w:color="auto" w:fill="FFFFFF"/>
        <w:spacing w:before="0" w:beforeAutospacing="0" w:after="384" w:afterAutospacing="0"/>
        <w:rPr>
          <w:rFonts w:ascii="StobiSerif Regular" w:hAnsi="StobiSerif Regular" w:cs="Arial"/>
          <w:color w:val="3A3A3A"/>
          <w:sz w:val="22"/>
          <w:szCs w:val="22"/>
        </w:rPr>
      </w:pPr>
      <w:r w:rsidRPr="00FA6D33">
        <w:rPr>
          <w:rFonts w:ascii="StobiSerif Regular" w:hAnsi="StobiSerif Regular" w:cs="Arial"/>
          <w:color w:val="3A3A3A"/>
          <w:sz w:val="22"/>
          <w:szCs w:val="22"/>
        </w:rPr>
        <w:t>The classes will be as follows</w:t>
      </w:r>
      <w:proofErr w:type="gramStart"/>
      <w:r w:rsidRPr="00FA6D33">
        <w:rPr>
          <w:rFonts w:ascii="StobiSerif Regular" w:hAnsi="StobiSerif Regular" w:cs="Arial"/>
          <w:color w:val="3A3A3A"/>
          <w:sz w:val="22"/>
          <w:szCs w:val="22"/>
        </w:rPr>
        <w:t>:</w:t>
      </w:r>
      <w:proofErr w:type="gramEnd"/>
      <w:r w:rsidRPr="00FA6D33">
        <w:rPr>
          <w:rFonts w:ascii="StobiSerif Regular" w:hAnsi="StobiSerif Regular" w:cs="Arial"/>
          <w:color w:val="3A3A3A"/>
          <w:sz w:val="22"/>
          <w:szCs w:val="22"/>
        </w:rPr>
        <w:br/>
        <w:t xml:space="preserve">Class I: </w:t>
      </w:r>
      <w:r w:rsidRPr="00FA6D33">
        <w:rPr>
          <w:rFonts w:ascii="StobiSerif Regular" w:hAnsi="StobiSerif Regular" w:cs="Arial"/>
          <w:color w:val="3A3A3A"/>
          <w:sz w:val="22"/>
          <w:szCs w:val="22"/>
        </w:rPr>
        <w:tab/>
      </w:r>
      <w:r w:rsidRPr="00FA6D33">
        <w:rPr>
          <w:rFonts w:ascii="StobiSerif Regular" w:hAnsi="StobiSerif Regular" w:cs="Arial"/>
          <w:color w:val="3A3A3A"/>
          <w:sz w:val="22"/>
          <w:szCs w:val="22"/>
        </w:rPr>
        <w:t>values &lt; 24  </w:t>
      </w:r>
      <w:r w:rsidRPr="00FA6D33">
        <w:rPr>
          <w:rFonts w:ascii="StobiSerif Regular" w:hAnsi="StobiSerif Regular" w:cs="Arial"/>
          <w:color w:val="3A3A3A"/>
          <w:sz w:val="22"/>
          <w:szCs w:val="22"/>
        </w:rPr>
        <w:tab/>
      </w:r>
      <w:r w:rsidRPr="00FA6D33">
        <w:rPr>
          <w:rFonts w:ascii="StobiSerif Regular" w:hAnsi="StobiSerif Regular" w:cs="Arial"/>
          <w:color w:val="3A3A3A"/>
          <w:sz w:val="22"/>
          <w:szCs w:val="22"/>
        </w:rPr>
        <w:t xml:space="preserve"> =&gt; invalid class</w:t>
      </w:r>
      <w:r w:rsidRPr="00FA6D33">
        <w:rPr>
          <w:rFonts w:ascii="StobiSerif Regular" w:hAnsi="StobiSerif Regular" w:cs="Arial"/>
          <w:color w:val="3A3A3A"/>
          <w:sz w:val="22"/>
          <w:szCs w:val="22"/>
        </w:rPr>
        <w:br/>
      </w:r>
      <w:proofErr w:type="spellStart"/>
      <w:r w:rsidRPr="00FA6D33">
        <w:rPr>
          <w:rFonts w:ascii="StobiSerif Regular" w:hAnsi="StobiSerif Regular" w:cs="Arial"/>
          <w:color w:val="3A3A3A"/>
          <w:sz w:val="22"/>
          <w:szCs w:val="22"/>
        </w:rPr>
        <w:t>Class</w:t>
      </w:r>
      <w:proofErr w:type="spellEnd"/>
      <w:r w:rsidRPr="00FA6D33">
        <w:rPr>
          <w:rFonts w:ascii="StobiSerif Regular" w:hAnsi="StobiSerif Regular" w:cs="Arial"/>
          <w:color w:val="3A3A3A"/>
          <w:sz w:val="22"/>
          <w:szCs w:val="22"/>
        </w:rPr>
        <w:t xml:space="preserve"> II: </w:t>
      </w:r>
      <w:r w:rsidRPr="00FA6D33">
        <w:rPr>
          <w:rFonts w:ascii="StobiSerif Regular" w:hAnsi="StobiSerif Regular" w:cs="Arial"/>
          <w:color w:val="3A3A3A"/>
          <w:sz w:val="22"/>
          <w:szCs w:val="22"/>
        </w:rPr>
        <w:tab/>
      </w:r>
      <w:bookmarkStart w:id="0" w:name="_GoBack"/>
      <w:bookmarkEnd w:id="0"/>
      <w:r w:rsidRPr="00FA6D33">
        <w:rPr>
          <w:rFonts w:ascii="StobiSerif Regular" w:hAnsi="StobiSerif Regular" w:cs="Arial"/>
          <w:color w:val="3A3A3A"/>
          <w:sz w:val="22"/>
          <w:szCs w:val="22"/>
        </w:rPr>
        <w:t>24 to 40      </w:t>
      </w:r>
      <w:r w:rsidRPr="00FA6D33">
        <w:rPr>
          <w:rFonts w:ascii="StobiSerif Regular" w:hAnsi="StobiSerif Regular" w:cs="Arial"/>
          <w:color w:val="3A3A3A"/>
          <w:sz w:val="22"/>
          <w:szCs w:val="22"/>
        </w:rPr>
        <w:tab/>
      </w:r>
      <w:r w:rsidRPr="00FA6D33">
        <w:rPr>
          <w:rFonts w:ascii="StobiSerif Regular" w:hAnsi="StobiSerif Regular" w:cs="Arial"/>
          <w:color w:val="3A3A3A"/>
          <w:sz w:val="22"/>
          <w:szCs w:val="22"/>
        </w:rPr>
        <w:t xml:space="preserve"> =&gt; valid class</w:t>
      </w:r>
      <w:r w:rsidRPr="00FA6D33">
        <w:rPr>
          <w:rFonts w:ascii="StobiSerif Regular" w:hAnsi="StobiSerif Regular" w:cs="Arial"/>
          <w:color w:val="3A3A3A"/>
          <w:sz w:val="22"/>
          <w:szCs w:val="22"/>
        </w:rPr>
        <w:br/>
      </w:r>
      <w:proofErr w:type="spellStart"/>
      <w:r w:rsidRPr="00FA6D33">
        <w:rPr>
          <w:rFonts w:ascii="StobiSerif Regular" w:hAnsi="StobiSerif Regular" w:cs="Arial"/>
          <w:color w:val="3A3A3A"/>
          <w:sz w:val="22"/>
          <w:szCs w:val="22"/>
        </w:rPr>
        <w:t>Class</w:t>
      </w:r>
      <w:proofErr w:type="spellEnd"/>
      <w:r w:rsidRPr="00FA6D33">
        <w:rPr>
          <w:rFonts w:ascii="StobiSerif Regular" w:hAnsi="StobiSerif Regular" w:cs="Arial"/>
          <w:color w:val="3A3A3A"/>
          <w:sz w:val="22"/>
          <w:szCs w:val="22"/>
        </w:rPr>
        <w:t xml:space="preserve"> III: </w:t>
      </w:r>
      <w:r w:rsidRPr="00FA6D33">
        <w:rPr>
          <w:rFonts w:ascii="StobiSerif Regular" w:hAnsi="StobiSerif Regular" w:cs="Arial"/>
          <w:color w:val="3A3A3A"/>
          <w:sz w:val="22"/>
          <w:szCs w:val="22"/>
        </w:rPr>
        <w:tab/>
      </w:r>
      <w:r w:rsidRPr="00FA6D33">
        <w:rPr>
          <w:rFonts w:ascii="StobiSerif Regular" w:hAnsi="StobiSerif Regular" w:cs="Arial"/>
          <w:color w:val="3A3A3A"/>
          <w:sz w:val="22"/>
          <w:szCs w:val="22"/>
        </w:rPr>
        <w:t xml:space="preserve">values &gt; 40 </w:t>
      </w:r>
      <w:r w:rsidRPr="00FA6D33">
        <w:rPr>
          <w:rFonts w:ascii="StobiSerif Regular" w:hAnsi="StobiSerif Regular" w:cs="Arial"/>
          <w:color w:val="3A3A3A"/>
          <w:sz w:val="22"/>
          <w:szCs w:val="22"/>
        </w:rPr>
        <w:tab/>
        <w:t xml:space="preserve"> </w:t>
      </w:r>
      <w:r w:rsidRPr="00FA6D33">
        <w:rPr>
          <w:rFonts w:ascii="StobiSerif Regular" w:hAnsi="StobiSerif Regular" w:cs="Arial"/>
          <w:color w:val="3A3A3A"/>
          <w:sz w:val="22"/>
          <w:szCs w:val="22"/>
        </w:rPr>
        <w:t>=&gt; invalid class</w:t>
      </w:r>
    </w:p>
    <w:p w:rsidR="000076D7" w:rsidRPr="00FA6D33" w:rsidRDefault="000076D7" w:rsidP="000076D7">
      <w:pPr>
        <w:spacing w:after="135" w:line="408" w:lineRule="atLeast"/>
        <w:jc w:val="both"/>
        <w:rPr>
          <w:rFonts w:ascii="StobiSerif Regular" w:eastAsia="Times New Roman" w:hAnsi="StobiSerif Regular"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2</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You are testing a scale system that determines shipping rates for a regional web-based auto parts distributor. Due to regulations, shipments cannot exceed $17.00. You want to include boundary value analysis as part of your black-box test design.  Which values you should test?</w:t>
      </w:r>
      <w:r w:rsidR="00FA6D33">
        <w:rPr>
          <w:rFonts w:ascii="inherit" w:eastAsia="Times New Roman" w:hAnsi="inherit" w:cs="Times New Roman"/>
          <w:color w:val="000000"/>
          <w:sz w:val="28"/>
          <w:szCs w:val="28"/>
        </w:rPr>
        <w:t xml:space="preserve"> </w:t>
      </w:r>
      <w:r w:rsidRPr="000076D7">
        <w:rPr>
          <w:rFonts w:ascii="inherit" w:eastAsia="Times New Roman" w:hAnsi="inherit" w:cs="Times New Roman"/>
          <w:color w:val="000000"/>
          <w:sz w:val="28"/>
          <w:szCs w:val="28"/>
        </w:rPr>
        <w:t>(</w:t>
      </w:r>
      <w:proofErr w:type="spellStart"/>
      <w:r w:rsidRPr="000076D7">
        <w:rPr>
          <w:rFonts w:ascii="inherit" w:eastAsia="Times New Roman" w:hAnsi="inherit" w:cs="Times New Roman"/>
          <w:color w:val="000000"/>
          <w:sz w:val="28"/>
          <w:szCs w:val="28"/>
        </w:rPr>
        <w:t>Tabela</w:t>
      </w:r>
      <w:proofErr w:type="spellEnd"/>
      <w:r w:rsidRPr="000076D7">
        <w:rPr>
          <w:rFonts w:ascii="inherit" w:eastAsia="Times New Roman" w:hAnsi="inherit" w:cs="Times New Roman"/>
          <w:color w:val="000000"/>
          <w:sz w:val="28"/>
          <w:szCs w:val="28"/>
        </w:rPr>
        <w:t xml:space="preserve"> </w:t>
      </w:r>
      <w:proofErr w:type="gramStart"/>
      <w:r w:rsidRPr="000076D7">
        <w:rPr>
          <w:rFonts w:ascii="inherit" w:eastAsia="Times New Roman" w:hAnsi="inherit" w:cs="Times New Roman"/>
          <w:color w:val="000000"/>
          <w:sz w:val="28"/>
          <w:szCs w:val="28"/>
        </w:rPr>
        <w:t>od</w:t>
      </w:r>
      <w:proofErr w:type="gram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prezentacija</w:t>
      </w:r>
      <w:proofErr w:type="spell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ili</w:t>
      </w:r>
      <w:proofErr w:type="spell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viber</w:t>
      </w:r>
      <w:proofErr w:type="spellEnd"/>
      <w:r w:rsidRPr="000076D7">
        <w:rPr>
          <w:rFonts w:ascii="inherit" w:eastAsia="Times New Roman" w:hAnsi="inherit" w:cs="Times New Roman"/>
          <w:color w:val="000000"/>
          <w:sz w:val="28"/>
          <w:szCs w:val="28"/>
        </w:rPr>
        <w:t>)</w:t>
      </w:r>
    </w:p>
    <w:p w:rsidR="000076D7" w:rsidRDefault="000076D7" w:rsidP="000076D7">
      <w:pPr>
        <w:spacing w:after="135" w:line="408" w:lineRule="atLeast"/>
        <w:jc w:val="both"/>
        <w:rPr>
          <w:rFonts w:ascii="inherit" w:eastAsia="Times New Roman" w:hAnsi="inherit" w:cs="Times New Roman"/>
          <w:color w:val="000000"/>
          <w:sz w:val="24"/>
          <w:szCs w:val="24"/>
        </w:rPr>
      </w:pPr>
    </w:p>
    <w:p w:rsidR="00FA6D33" w:rsidRDefault="00FA6D33"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Answer:</w:t>
      </w:r>
    </w:p>
    <w:p w:rsidR="00FA6D33" w:rsidRPr="00FA6D33" w:rsidRDefault="00FA6D33" w:rsidP="00FA6D33">
      <w:pPr>
        <w:numPr>
          <w:ilvl w:val="0"/>
          <w:numId w:val="1"/>
        </w:numPr>
        <w:shd w:val="clear" w:color="auto" w:fill="FFFFFF"/>
        <w:spacing w:before="240" w:after="240" w:line="240" w:lineRule="auto"/>
        <w:rPr>
          <w:rFonts w:ascii="StobiSerif Regular" w:eastAsia="Times New Roman" w:hAnsi="StobiSerif Regular" w:cs="Arial"/>
        </w:rPr>
      </w:pPr>
      <w:r w:rsidRPr="00FA6D33">
        <w:rPr>
          <w:rFonts w:ascii="StobiSerif Regular" w:eastAsia="Times New Roman" w:hAnsi="StobiSerif Regular" w:cs="Arial"/>
        </w:rPr>
        <w:t>Weight:</w:t>
      </w:r>
    </w:p>
    <w:p w:rsidR="00FA6D33" w:rsidRPr="00FA6D33" w:rsidRDefault="00FA6D33" w:rsidP="00FA6D33">
      <w:pPr>
        <w:numPr>
          <w:ilvl w:val="1"/>
          <w:numId w:val="1"/>
        </w:numPr>
        <w:shd w:val="clear" w:color="auto" w:fill="FFFFFF"/>
        <w:spacing w:before="100" w:beforeAutospacing="1" w:after="100" w:afterAutospacing="1" w:line="240" w:lineRule="auto"/>
        <w:rPr>
          <w:rFonts w:ascii="StobiSerif Regular" w:eastAsia="Times New Roman" w:hAnsi="StobiSerif Regular" w:cs="Arial"/>
        </w:rPr>
      </w:pPr>
      <w:r w:rsidRPr="00FA6D33">
        <w:rPr>
          <w:rFonts w:ascii="StobiSerif Regular" w:eastAsia="Times New Roman" w:hAnsi="StobiSerif Regular" w:cs="Arial"/>
        </w:rPr>
        <w:lastRenderedPageBreak/>
        <w:t xml:space="preserve">Test the lower boundary of each weight range: 1 </w:t>
      </w:r>
      <w:proofErr w:type="spellStart"/>
      <w:r w:rsidRPr="00FA6D33">
        <w:rPr>
          <w:rFonts w:ascii="StobiSerif Regular" w:eastAsia="Times New Roman" w:hAnsi="StobiSerif Regular" w:cs="Arial"/>
        </w:rPr>
        <w:t>lb</w:t>
      </w:r>
      <w:r>
        <w:rPr>
          <w:rFonts w:ascii="StobiSerif Regular" w:eastAsia="Times New Roman" w:hAnsi="StobiSerif Regular" w:cs="Arial"/>
        </w:rPr>
        <w:t>s</w:t>
      </w:r>
      <w:proofErr w:type="spellEnd"/>
      <w:r w:rsidRPr="00FA6D33">
        <w:rPr>
          <w:rFonts w:ascii="StobiSerif Regular" w:eastAsia="Times New Roman" w:hAnsi="StobiSerif Regular" w:cs="Arial"/>
        </w:rPr>
        <w:t xml:space="preserve">, 11 </w:t>
      </w:r>
      <w:proofErr w:type="spellStart"/>
      <w:r w:rsidRPr="00FA6D33">
        <w:rPr>
          <w:rFonts w:ascii="StobiSerif Regular" w:eastAsia="Times New Roman" w:hAnsi="StobiSerif Regular" w:cs="Arial"/>
        </w:rPr>
        <w:t>lbs</w:t>
      </w:r>
      <w:proofErr w:type="spellEnd"/>
      <w:r w:rsidRPr="00FA6D33">
        <w:rPr>
          <w:rFonts w:ascii="StobiSerif Regular" w:eastAsia="Times New Roman" w:hAnsi="StobiSerif Regular" w:cs="Arial"/>
        </w:rPr>
        <w:t xml:space="preserve">, 26 </w:t>
      </w:r>
      <w:proofErr w:type="spellStart"/>
      <w:r w:rsidRPr="00FA6D33">
        <w:rPr>
          <w:rFonts w:ascii="StobiSerif Regular" w:eastAsia="Times New Roman" w:hAnsi="StobiSerif Regular" w:cs="Arial"/>
        </w:rPr>
        <w:t>lbs</w:t>
      </w:r>
      <w:proofErr w:type="spellEnd"/>
      <w:r w:rsidRPr="00FA6D33">
        <w:rPr>
          <w:rFonts w:ascii="StobiSerif Regular" w:eastAsia="Times New Roman" w:hAnsi="StobiSerif Regular" w:cs="Arial"/>
        </w:rPr>
        <w:t>, and 51 lbs.</w:t>
      </w:r>
    </w:p>
    <w:p w:rsidR="00FA6D33" w:rsidRPr="00FA6D33" w:rsidRDefault="00FA6D33" w:rsidP="00FA6D33">
      <w:pPr>
        <w:numPr>
          <w:ilvl w:val="1"/>
          <w:numId w:val="1"/>
        </w:numPr>
        <w:shd w:val="clear" w:color="auto" w:fill="FFFFFF"/>
        <w:spacing w:before="60" w:after="100" w:afterAutospacing="1" w:line="240" w:lineRule="auto"/>
        <w:rPr>
          <w:rFonts w:ascii="StobiSerif Regular" w:eastAsia="Times New Roman" w:hAnsi="StobiSerif Regular" w:cs="Arial"/>
        </w:rPr>
      </w:pPr>
      <w:r w:rsidRPr="00FA6D33">
        <w:rPr>
          <w:rFonts w:ascii="StobiSerif Regular" w:eastAsia="Times New Roman" w:hAnsi="StobiSerif Regular" w:cs="Arial"/>
        </w:rPr>
        <w:t xml:space="preserve">Test the upper boundary of each weight range: 10 </w:t>
      </w:r>
      <w:proofErr w:type="spellStart"/>
      <w:r w:rsidRPr="00FA6D33">
        <w:rPr>
          <w:rFonts w:ascii="StobiSerif Regular" w:eastAsia="Times New Roman" w:hAnsi="StobiSerif Regular" w:cs="Arial"/>
        </w:rPr>
        <w:t>lbs</w:t>
      </w:r>
      <w:proofErr w:type="spellEnd"/>
      <w:r w:rsidRPr="00FA6D33">
        <w:rPr>
          <w:rFonts w:ascii="StobiSerif Regular" w:eastAsia="Times New Roman" w:hAnsi="StobiSerif Regular" w:cs="Arial"/>
        </w:rPr>
        <w:t xml:space="preserve">, 25 </w:t>
      </w:r>
      <w:proofErr w:type="spellStart"/>
      <w:r w:rsidRPr="00FA6D33">
        <w:rPr>
          <w:rFonts w:ascii="StobiSerif Regular" w:eastAsia="Times New Roman" w:hAnsi="StobiSerif Regular" w:cs="Arial"/>
        </w:rPr>
        <w:t>lbs</w:t>
      </w:r>
      <w:proofErr w:type="spellEnd"/>
      <w:r w:rsidRPr="00FA6D33">
        <w:rPr>
          <w:rFonts w:ascii="StobiSerif Regular" w:eastAsia="Times New Roman" w:hAnsi="StobiSerif Regular" w:cs="Arial"/>
        </w:rPr>
        <w:t xml:space="preserve">, 50 </w:t>
      </w:r>
      <w:proofErr w:type="spellStart"/>
      <w:r w:rsidRPr="00FA6D33">
        <w:rPr>
          <w:rFonts w:ascii="StobiSerif Regular" w:eastAsia="Times New Roman" w:hAnsi="StobiSerif Regular" w:cs="Arial"/>
        </w:rPr>
        <w:t>lbs</w:t>
      </w:r>
      <w:proofErr w:type="spellEnd"/>
      <w:r w:rsidRPr="00FA6D33">
        <w:rPr>
          <w:rFonts w:ascii="StobiSerif Regular" w:eastAsia="Times New Roman" w:hAnsi="StobiSerif Regular" w:cs="Arial"/>
        </w:rPr>
        <w:t>, and a weight exceeding 51 lbs.</w:t>
      </w:r>
    </w:p>
    <w:p w:rsidR="00FA6D33" w:rsidRPr="00FA6D33" w:rsidRDefault="00FA6D33" w:rsidP="00FA6D33">
      <w:pPr>
        <w:numPr>
          <w:ilvl w:val="0"/>
          <w:numId w:val="1"/>
        </w:numPr>
        <w:shd w:val="clear" w:color="auto" w:fill="FFFFFF"/>
        <w:spacing w:before="240" w:after="240" w:line="240" w:lineRule="auto"/>
        <w:rPr>
          <w:rFonts w:ascii="StobiSerif Regular" w:eastAsia="Times New Roman" w:hAnsi="StobiSerif Regular" w:cs="Arial"/>
        </w:rPr>
      </w:pPr>
      <w:r w:rsidRPr="00FA6D33">
        <w:rPr>
          <w:rFonts w:ascii="StobiSerif Regular" w:eastAsia="Times New Roman" w:hAnsi="StobiSerif Regular" w:cs="Arial"/>
        </w:rPr>
        <w:t>Shipping Cost:</w:t>
      </w:r>
    </w:p>
    <w:p w:rsidR="00FA6D33" w:rsidRPr="00FA6D33" w:rsidRDefault="00FA6D33" w:rsidP="00FA6D33">
      <w:pPr>
        <w:numPr>
          <w:ilvl w:val="1"/>
          <w:numId w:val="1"/>
        </w:numPr>
        <w:shd w:val="clear" w:color="auto" w:fill="FFFFFF"/>
        <w:spacing w:before="100" w:beforeAutospacing="1" w:after="100" w:afterAutospacing="1" w:line="240" w:lineRule="auto"/>
        <w:rPr>
          <w:rFonts w:ascii="StobiSerif Regular" w:eastAsia="Times New Roman" w:hAnsi="StobiSerif Regular" w:cs="Arial"/>
        </w:rPr>
      </w:pPr>
      <w:r w:rsidRPr="00FA6D33">
        <w:rPr>
          <w:rFonts w:ascii="StobiSerif Regular" w:eastAsia="Times New Roman" w:hAnsi="StobiSerif Regular" w:cs="Arial"/>
        </w:rPr>
        <w:t>Test the lower boundary of each shipping cost: </w:t>
      </w:r>
      <w:r w:rsidRPr="00FA6D33">
        <w:rPr>
          <w:rFonts w:ascii="StobiSerif Regular" w:eastAsia="Times New Roman" w:hAnsi="StobiSerif Regular" w:cs="Arial"/>
          <w:bdr w:val="none" w:sz="0" w:space="0" w:color="auto" w:frame="1"/>
        </w:rPr>
        <w:t xml:space="preserve">5.00, </w:t>
      </w:r>
      <w:r w:rsidRPr="00FA6D33">
        <w:rPr>
          <w:rFonts w:ascii="StobiSerif Regular" w:eastAsia="Times New Roman" w:hAnsi="StobiSerif Regular" w:cs="Arial"/>
        </w:rPr>
        <w:t>5.00, 7.50, </w:t>
      </w:r>
      <w:r w:rsidRPr="00FA6D33">
        <w:rPr>
          <w:rFonts w:ascii="StobiSerif Regular" w:eastAsia="Times New Roman" w:hAnsi="StobiSerif Regular" w:cs="Arial"/>
          <w:bdr w:val="none" w:sz="0" w:space="0" w:color="auto" w:frame="1"/>
        </w:rPr>
        <w:t xml:space="preserve">12.00, </w:t>
      </w:r>
      <w:r w:rsidRPr="00FA6D33">
        <w:rPr>
          <w:rFonts w:ascii="StobiSerif Regular" w:eastAsia="Times New Roman" w:hAnsi="StobiSerif Regular" w:cs="Arial"/>
        </w:rPr>
        <w:t xml:space="preserve">12.00, </w:t>
      </w:r>
      <w:r w:rsidRPr="00FA6D33">
        <w:rPr>
          <w:rFonts w:ascii="StobiSerif Regular" w:eastAsia="Times New Roman" w:hAnsi="StobiSerif Regular" w:cs="Arial"/>
          <w:i/>
          <w:iCs/>
        </w:rPr>
        <w:t xml:space="preserve">and </w:t>
      </w:r>
      <w:r w:rsidRPr="00FA6D33">
        <w:rPr>
          <w:rFonts w:ascii="StobiSerif Regular" w:eastAsia="Times New Roman" w:hAnsi="StobiSerif Regular" w:cs="Arial"/>
        </w:rPr>
        <w:t>17.00.</w:t>
      </w:r>
    </w:p>
    <w:p w:rsidR="00FA6D33" w:rsidRPr="00FA6D33" w:rsidRDefault="00FA6D33" w:rsidP="00FA6D33">
      <w:pPr>
        <w:numPr>
          <w:ilvl w:val="1"/>
          <w:numId w:val="1"/>
        </w:numPr>
        <w:shd w:val="clear" w:color="auto" w:fill="FFFFFF"/>
        <w:spacing w:before="60" w:after="100" w:afterAutospacing="1" w:line="240" w:lineRule="auto"/>
        <w:rPr>
          <w:rFonts w:ascii="StobiSerif Regular" w:eastAsia="Times New Roman" w:hAnsi="StobiSerif Regular" w:cs="Arial"/>
        </w:rPr>
      </w:pPr>
      <w:r w:rsidRPr="00FA6D33">
        <w:rPr>
          <w:rFonts w:ascii="StobiSerif Regular" w:eastAsia="Times New Roman" w:hAnsi="StobiSerif Regular" w:cs="Arial"/>
        </w:rPr>
        <w:t>Test the upper boundary of each shipping cost: </w:t>
      </w:r>
      <w:r w:rsidRPr="00FA6D33">
        <w:rPr>
          <w:rFonts w:ascii="StobiSerif Regular" w:eastAsia="Times New Roman" w:hAnsi="StobiSerif Regular" w:cs="Arial"/>
          <w:bdr w:val="none" w:sz="0" w:space="0" w:color="auto" w:frame="1"/>
        </w:rPr>
        <w:t xml:space="preserve">6.00, </w:t>
      </w:r>
      <w:r w:rsidRPr="00FA6D33">
        <w:rPr>
          <w:rFonts w:ascii="StobiSerif Regular" w:eastAsia="Times New Roman" w:hAnsi="StobiSerif Regular" w:cs="Arial"/>
        </w:rPr>
        <w:t>6.00, 8.00, </w:t>
      </w:r>
      <w:r w:rsidRPr="00FA6D33">
        <w:rPr>
          <w:rFonts w:ascii="StobiSerif Regular" w:eastAsia="Times New Roman" w:hAnsi="StobiSerif Regular" w:cs="Arial"/>
          <w:bdr w:val="none" w:sz="0" w:space="0" w:color="auto" w:frame="1"/>
        </w:rPr>
        <w:t>13.00,</w:t>
      </w:r>
      <w:r w:rsidRPr="00FA6D33">
        <w:rPr>
          <w:rFonts w:ascii="StobiSerif Regular" w:eastAsia="Times New Roman" w:hAnsi="StobiSerif Regular" w:cs="Tahoma"/>
          <w:bdr w:val="none" w:sz="0" w:space="0" w:color="auto" w:frame="1"/>
        </w:rPr>
        <w:t xml:space="preserve"> </w:t>
      </w:r>
      <w:r w:rsidRPr="00FA6D33">
        <w:rPr>
          <w:rFonts w:ascii="StobiSerif Regular" w:eastAsia="Times New Roman" w:hAnsi="StobiSerif Regular" w:cs="Arial"/>
        </w:rPr>
        <w:t xml:space="preserve">13.00, </w:t>
      </w:r>
      <w:r w:rsidRPr="00FA6D33">
        <w:rPr>
          <w:rFonts w:ascii="StobiSerif Regular" w:eastAsia="Times New Roman" w:hAnsi="StobiSerif Regular" w:cs="Arial"/>
          <w:i/>
          <w:iCs/>
        </w:rPr>
        <w:t xml:space="preserve">and </w:t>
      </w:r>
      <w:r w:rsidRPr="00FA6D33">
        <w:rPr>
          <w:rFonts w:ascii="StobiSerif Regular" w:eastAsia="Times New Roman" w:hAnsi="StobiSerif Regular" w:cs="Arial"/>
        </w:rPr>
        <w:t>18.00.</w:t>
      </w:r>
    </w:p>
    <w:p w:rsidR="00FA6D33" w:rsidRPr="000076D7" w:rsidRDefault="00FA6D33" w:rsidP="000076D7">
      <w:pPr>
        <w:spacing w:after="135" w:line="408" w:lineRule="atLeast"/>
        <w:jc w:val="both"/>
        <w:rPr>
          <w:rFonts w:ascii="inherit" w:eastAsia="Times New Roman" w:hAnsi="inherit"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3</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b/>
          <w:bCs/>
          <w:color w:val="000000"/>
          <w:sz w:val="45"/>
          <w:szCs w:val="45"/>
        </w:rPr>
        <w:t>EP</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b/>
          <w:bCs/>
          <w:color w:val="000000"/>
          <w:sz w:val="45"/>
          <w:szCs w:val="45"/>
        </w:rPr>
        <w:br/>
      </w:r>
      <w:r w:rsidRPr="000076D7">
        <w:rPr>
          <w:rFonts w:ascii="Georgia" w:eastAsia="Times New Roman" w:hAnsi="Georgia" w:cs="Times New Roman"/>
          <w:b/>
          <w:bCs/>
          <w:color w:val="000000"/>
          <w:sz w:val="27"/>
          <w:szCs w:val="27"/>
        </w:rPr>
        <w:t>Exercise 1</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Arial" w:eastAsia="Times New Roman" w:hAnsi="Arial" w:cs="Arial"/>
          <w:b/>
          <w:bCs/>
          <w:color w:val="000000"/>
          <w:sz w:val="23"/>
          <w:szCs w:val="23"/>
          <w:bdr w:val="none" w:sz="0" w:space="0" w:color="auto" w:frame="1"/>
          <w:shd w:val="clear" w:color="auto" w:fill="FFFFFF"/>
        </w:rPr>
        <w:t>One of the fields on a form contains a text box that accepts numeric values in the range of 18 to 25. Identify the valid and invalid Equivalence classes</w:t>
      </w: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2</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In a program statement that accepts only one choice from among 10 possible choices, numbered 1 through 10 define the valid partition.</w:t>
      </w: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3</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lastRenderedPageBreak/>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Georgia" w:eastAsia="Times New Roman" w:hAnsi="Georgia" w:cs="Times New Roman"/>
          <w:b/>
          <w:bCs/>
          <w:color w:val="000000"/>
          <w:sz w:val="27"/>
          <w:szCs w:val="27"/>
        </w:rPr>
        <w:t>Exercise 4</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You are testing a medical application that is used only by teenagers. Define the valid and invalid partitions.</w:t>
      </w: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5</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How many valid equivalence partitions are needed to test the calculation of the bonus? Write them down.</w:t>
      </w:r>
    </w:p>
    <w:sectPr w:rsidR="000076D7" w:rsidRPr="00007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tobiSerif Regular">
    <w:panose1 w:val="00000000000000000000"/>
    <w:charset w:val="00"/>
    <w:family w:val="modern"/>
    <w:notTrueType/>
    <w:pitch w:val="variable"/>
    <w:sig w:usb0="A00002AF" w:usb1="5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47E2A"/>
    <w:multiLevelType w:val="multilevel"/>
    <w:tmpl w:val="D0E8DB8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D7"/>
    <w:rsid w:val="000076D7"/>
    <w:rsid w:val="005271A3"/>
    <w:rsid w:val="0068374D"/>
    <w:rsid w:val="00FA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F73EE-0FD4-4F2A-8369-0E6251AD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7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7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6D7"/>
    <w:rPr>
      <w:b/>
      <w:bCs/>
    </w:rPr>
  </w:style>
  <w:style w:type="character" w:customStyle="1" w:styleId="katex-mathml">
    <w:name w:val="katex-mathml"/>
    <w:basedOn w:val="DefaultParagraphFont"/>
    <w:rsid w:val="00FA6D33"/>
  </w:style>
  <w:style w:type="character" w:customStyle="1" w:styleId="mord">
    <w:name w:val="mord"/>
    <w:basedOn w:val="DefaultParagraphFont"/>
    <w:rsid w:val="00FA6D33"/>
  </w:style>
  <w:style w:type="character" w:customStyle="1" w:styleId="mpunct">
    <w:name w:val="mpunct"/>
    <w:basedOn w:val="DefaultParagraphFont"/>
    <w:rsid w:val="00FA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7624">
      <w:bodyDiv w:val="1"/>
      <w:marLeft w:val="0"/>
      <w:marRight w:val="0"/>
      <w:marTop w:val="0"/>
      <w:marBottom w:val="0"/>
      <w:divBdr>
        <w:top w:val="none" w:sz="0" w:space="0" w:color="auto"/>
        <w:left w:val="none" w:sz="0" w:space="0" w:color="auto"/>
        <w:bottom w:val="none" w:sz="0" w:space="0" w:color="auto"/>
        <w:right w:val="none" w:sz="0" w:space="0" w:color="auto"/>
      </w:divBdr>
    </w:div>
    <w:div w:id="1330717192">
      <w:bodyDiv w:val="1"/>
      <w:marLeft w:val="0"/>
      <w:marRight w:val="0"/>
      <w:marTop w:val="0"/>
      <w:marBottom w:val="0"/>
      <w:divBdr>
        <w:top w:val="none" w:sz="0" w:space="0" w:color="auto"/>
        <w:left w:val="none" w:sz="0" w:space="0" w:color="auto"/>
        <w:bottom w:val="none" w:sz="0" w:space="0" w:color="auto"/>
        <w:right w:val="none" w:sz="0" w:space="0" w:color="auto"/>
      </w:divBdr>
      <w:divsChild>
        <w:div w:id="702629761">
          <w:marLeft w:val="150"/>
          <w:marRight w:val="150"/>
          <w:marTop w:val="150"/>
          <w:marBottom w:val="150"/>
          <w:divBdr>
            <w:top w:val="none" w:sz="0" w:space="0" w:color="auto"/>
            <w:left w:val="none" w:sz="0" w:space="0" w:color="auto"/>
            <w:bottom w:val="none" w:sz="0" w:space="0" w:color="auto"/>
            <w:right w:val="none" w:sz="0" w:space="0" w:color="auto"/>
          </w:divBdr>
          <w:divsChild>
            <w:div w:id="2123918411">
              <w:marLeft w:val="0"/>
              <w:marRight w:val="0"/>
              <w:marTop w:val="900"/>
              <w:marBottom w:val="0"/>
              <w:divBdr>
                <w:top w:val="none" w:sz="0" w:space="0" w:color="auto"/>
                <w:left w:val="none" w:sz="0" w:space="0" w:color="auto"/>
                <w:bottom w:val="none" w:sz="0" w:space="0" w:color="auto"/>
                <w:right w:val="none" w:sz="0" w:space="0" w:color="auto"/>
              </w:divBdr>
              <w:divsChild>
                <w:div w:id="343824924">
                  <w:marLeft w:val="0"/>
                  <w:marRight w:val="600"/>
                  <w:marTop w:val="0"/>
                  <w:marBottom w:val="0"/>
                  <w:divBdr>
                    <w:top w:val="none" w:sz="0" w:space="0" w:color="auto"/>
                    <w:left w:val="none" w:sz="0" w:space="0" w:color="auto"/>
                    <w:bottom w:val="none" w:sz="0" w:space="0" w:color="auto"/>
                    <w:right w:val="none" w:sz="0" w:space="0" w:color="auto"/>
                  </w:divBdr>
                  <w:divsChild>
                    <w:div w:id="1305543854">
                      <w:marLeft w:val="0"/>
                      <w:marRight w:val="0"/>
                      <w:marTop w:val="540"/>
                      <w:marBottom w:val="0"/>
                      <w:divBdr>
                        <w:top w:val="none" w:sz="0" w:space="0" w:color="auto"/>
                        <w:left w:val="none" w:sz="0" w:space="0" w:color="auto"/>
                        <w:bottom w:val="none" w:sz="0" w:space="0" w:color="auto"/>
                        <w:right w:val="none" w:sz="0" w:space="0" w:color="auto"/>
                      </w:divBdr>
                    </w:div>
                  </w:divsChild>
                </w:div>
                <w:div w:id="2060397845">
                  <w:marLeft w:val="0"/>
                  <w:marRight w:val="600"/>
                  <w:marTop w:val="0"/>
                  <w:marBottom w:val="0"/>
                  <w:divBdr>
                    <w:top w:val="none" w:sz="0" w:space="0" w:color="auto"/>
                    <w:left w:val="none" w:sz="0" w:space="0" w:color="auto"/>
                    <w:bottom w:val="none" w:sz="0" w:space="0" w:color="auto"/>
                    <w:right w:val="none" w:sz="0" w:space="0" w:color="auto"/>
                  </w:divBdr>
                  <w:divsChild>
                    <w:div w:id="1512987200">
                      <w:marLeft w:val="0"/>
                      <w:marRight w:val="0"/>
                      <w:marTop w:val="540"/>
                      <w:marBottom w:val="0"/>
                      <w:divBdr>
                        <w:top w:val="none" w:sz="0" w:space="0" w:color="auto"/>
                        <w:left w:val="none" w:sz="0" w:space="0" w:color="auto"/>
                        <w:bottom w:val="none" w:sz="0" w:space="0" w:color="auto"/>
                        <w:right w:val="none" w:sz="0" w:space="0" w:color="auto"/>
                      </w:divBdr>
                    </w:div>
                  </w:divsChild>
                </w:div>
                <w:div w:id="2089188643">
                  <w:marLeft w:val="0"/>
                  <w:marRight w:val="600"/>
                  <w:marTop w:val="0"/>
                  <w:marBottom w:val="0"/>
                  <w:divBdr>
                    <w:top w:val="none" w:sz="0" w:space="0" w:color="auto"/>
                    <w:left w:val="none" w:sz="0" w:space="0" w:color="auto"/>
                    <w:bottom w:val="none" w:sz="0" w:space="0" w:color="auto"/>
                    <w:right w:val="none" w:sz="0" w:space="0" w:color="auto"/>
                  </w:divBdr>
                  <w:divsChild>
                    <w:div w:id="28989727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1265382336">
          <w:marLeft w:val="0"/>
          <w:marRight w:val="0"/>
          <w:marTop w:val="0"/>
          <w:marBottom w:val="0"/>
          <w:divBdr>
            <w:top w:val="none" w:sz="0" w:space="0" w:color="auto"/>
            <w:left w:val="none" w:sz="0" w:space="0" w:color="auto"/>
            <w:bottom w:val="none" w:sz="0" w:space="0" w:color="auto"/>
            <w:right w:val="none" w:sz="0" w:space="0" w:color="auto"/>
          </w:divBdr>
          <w:divsChild>
            <w:div w:id="1573085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75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1</cp:revision>
  <dcterms:created xsi:type="dcterms:W3CDTF">2023-10-13T21:19:00Z</dcterms:created>
  <dcterms:modified xsi:type="dcterms:W3CDTF">2023-10-14T12:40:00Z</dcterms:modified>
</cp:coreProperties>
</file>