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02322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/>
        <w:jc w:val="center"/>
        <w:textAlignment w:val="baseline"/>
        <w:rPr>
          <w:rFonts w:hint="eastAsia" w:ascii="黑体" w:hAnsi="黑体" w:eastAsia="黑体" w:cs="黑体"/>
          <w:i w:val="0"/>
          <w:iCs w:val="0"/>
          <w:caps w:val="0"/>
          <w:color w:val="000000"/>
          <w:spacing w:val="0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0000"/>
          <w:spacing w:val="0"/>
          <w:sz w:val="32"/>
          <w:szCs w:val="32"/>
          <w:lang w:val="en-US" w:eastAsia="zh-CN"/>
        </w:rPr>
        <w:t>TASK1 量化交易初体验：从零搭建数据引擎</w:t>
      </w:r>
    </w:p>
    <w:p w14:paraId="5C5552C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Autospacing="0" w:line="360" w:lineRule="auto"/>
        <w:ind w:leftChars="0" w:right="0" w:rightChars="0" w:firstLine="360" w:firstLineChars="200"/>
        <w:jc w:val="both"/>
        <w:textAlignment w:val="baseline"/>
        <w:rPr>
          <w:rFonts w:hint="default" w:ascii="Times New Roman" w:hAnsi="Times New Roman" w:eastAsia="宋体" w:cs="Times New Roman"/>
          <w:i/>
          <w:iCs/>
          <w:caps w:val="0"/>
          <w:color w:val="808080" w:themeColor="background1" w:themeShade="80"/>
          <w:spacing w:val="0"/>
          <w:sz w:val="18"/>
          <w:szCs w:val="18"/>
          <w:lang w:val="en-US" w:eastAsia="zh-CN"/>
        </w:rPr>
      </w:pPr>
      <w:r>
        <w:rPr>
          <w:rFonts w:hint="default" w:ascii="Times New Roman" w:hAnsi="Times New Roman" w:eastAsia="宋体" w:cs="Times New Roman"/>
          <w:i/>
          <w:iCs/>
          <w:caps w:val="0"/>
          <w:color w:val="808080" w:themeColor="background1" w:themeShade="80"/>
          <w:spacing w:val="0"/>
          <w:sz w:val="18"/>
          <w:szCs w:val="18"/>
          <w:lang w:val="en-US" w:eastAsia="zh-CN"/>
        </w:rPr>
        <w:t>在量化交易领域，数据是构建一切交易策略的基石。量化交易凭借其系统性、纪律性和可重复性，逐渐成为金融领域的热门方向。而搭建一个稳定、高效的量化数据引擎是开展量化交易的首要一步，它不仅为后续的策略开发、回测和实盘交易提供基础数据支持，更是理解量化交易流程的关键环节。</w:t>
      </w:r>
    </w:p>
    <w:p w14:paraId="4F3350A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59" w:beforeLines="51" w:beforeAutospacing="0" w:after="162" w:afterLines="51" w:afterAutospacing="0" w:line="360" w:lineRule="auto"/>
        <w:ind w:leftChars="0" w:right="0" w:right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vertAlign w:val="baseline"/>
          <w:lang w:val="en-US" w:eastAsia="zh-CN" w:bidi="ar"/>
        </w:rPr>
        <w:t>任务1.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vertAlign w:val="baseline"/>
          <w:lang w:val="en-US" w:eastAsia="zh-CN" w:bidi="ar"/>
        </w:rPr>
        <w:t>相较于传统手工操作交易的方法，量化交易有哪些优势？</w:t>
      </w:r>
    </w:p>
    <w:p w14:paraId="31769E1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Autospacing="0" w:afterAutospacing="0" w:line="360" w:lineRule="auto"/>
        <w:ind w:leftChars="0" w:right="0" w:rightChars="0" w:firstLine="420" w:firstLineChars="20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我认为量化交易的主要优势可以用2点来概括，一是将策略转化为一套自动执行的规则，从而减少人主观看法和手工操作带来的不确定性，二是比人有更强的计算性能，从而能够处理大规模数据，同时大规模地进行回测。</w:t>
      </w:r>
    </w:p>
    <w:p w14:paraId="60C0248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59" w:beforeLines="51" w:beforeAutospacing="0" w:after="162" w:afterLines="51" w:afterAutospacing="0" w:line="360" w:lineRule="auto"/>
        <w:ind w:leftChars="0" w:right="0" w:right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vertAlign w:val="baseline"/>
          <w:lang w:val="en-US" w:eastAsia="zh-CN" w:bidi="ar"/>
        </w:rPr>
        <w:t>任务2.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vertAlign w:val="baseline"/>
          <w:lang w:val="en-US" w:eastAsia="zh-CN" w:bidi="ar"/>
        </w:rPr>
        <w:t>了解以下基本概念并解释：K 线，基本面，技术面</w:t>
      </w:r>
    </w:p>
    <w:p w14:paraId="79730C2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Autospacing="0" w:after="0" w:afterAutospacing="0" w:line="360" w:lineRule="auto"/>
        <w:ind w:leftChars="0" w:right="0" w:rightChars="0" w:firstLine="420" w:firstLineChars="20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K线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是最常见的价格展示方式，用来反映某一时间周期内价格的变化情况。一根K线主要由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开盘价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、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收盘价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、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最高价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和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最低价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四个价格构成。其中，K线中间较粗的部分称为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实体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，表示开盘价和收盘价之间的价格区间。实体上方延伸出来的细线称为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上影线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，反映价格曾经上涨到更高的位置但最终未能维持。实体下方延伸出来的细线称为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下影线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，说明价格曾一度跌到更低的位置后又有所回升。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C10D59E">
        <w:tc>
          <w:tcPr>
            <w:tcW w:w="8522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64692BD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3427730" cy="1799590"/>
                  <wp:effectExtent l="0" t="0" r="0" b="3810"/>
                  <wp:docPr id="1" name="图片 1" descr="截屏2026-07-01 17.28.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截屏2026-07-01 17.28.5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7730" cy="1799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F7AF1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vertAlign w:val="baseline"/>
                <w:lang w:val="en-US" w:eastAsia="zh-CN" w:bidi="ar"/>
              </w:rPr>
              <w:t>图1  K线</w:t>
            </w:r>
          </w:p>
        </w:tc>
      </w:tr>
    </w:tbl>
    <w:p w14:paraId="007FD9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Chars="0" w:right="0" w:rightChars="0" w:firstLine="420" w:firstLineChars="20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基本面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是指影响资产内在价值的各种因素。对于股票来说，基本面分析主要关注一家公司的内部经营状况，例如营业收入、利润、现金流、资产负债情况、行业前景以及管理层能力等，同时也会结合宏观经济环境、利率、政策等外部因素进行综合分析。基本面分析的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目的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是判断一项资产是否具有投资价值，即估计它的真实价值是否高于或低于当前市场价格。如果一家公司的经营持续向好、盈利能力不断提升，那么从基本面的角度来看，其股价长期上涨的可能性通常也会更大。</w:t>
      </w:r>
    </w:p>
    <w:p w14:paraId="1B14633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Autospacing="0" w:line="360" w:lineRule="auto"/>
        <w:ind w:leftChars="0" w:right="0" w:rightChars="0" w:firstLine="420" w:firstLineChars="20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技术面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是指通过研究市场历史交易数据来分析未来价格走势的方法，其研究对象主要包括价格、成交量以及各种技术指标，而不是公司的经营情况。技术分析认为，市场上的信息最终都会反映到价格之中，因此可以通过观察K线形态、趋势、成交量变化以及移动平均线等指标，寻找价格运行的规律，从而辅助判断买卖时机。与基本面分析相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比较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，技术面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的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目的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主要在于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关注市场参与者的行为和资金流向，更侧重回答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买卖时机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的问题。在实际投资中，基本面与技术面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可以被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结合使用，既选择具有长期价值的标的，又利用技术分析寻找更合适的交易时机。</w:t>
      </w:r>
    </w:p>
    <w:p w14:paraId="2A56A62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59" w:beforeLines="51" w:beforeAutospacing="0" w:after="162" w:afterLines="51" w:afterAutospacing="0" w:line="360" w:lineRule="auto"/>
        <w:ind w:leftChars="0" w:right="0" w:rightChars="0"/>
        <w:jc w:val="left"/>
        <w:textAlignment w:val="baseline"/>
        <w:rPr>
          <w:rFonts w:hint="default" w:ascii="Times New Roman" w:hAnsi="Times New Roman" w:eastAsia="Helvetica" w:cs="Times New Roman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vertAlign w:val="baseline"/>
          <w:lang w:val="en-US" w:eastAsia="zh-CN" w:bidi="ar"/>
        </w:rPr>
        <w:t xml:space="preserve">任务3.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vertAlign w:val="baseline"/>
          <w:lang w:val="en-US" w:eastAsia="zh-CN" w:bidi="ar"/>
        </w:rPr>
        <w:t>注册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u w:val="none"/>
          <w:vertAlign w:val="baseline"/>
          <w:lang w:val="en-US" w:eastAsia="zh-CN" w:bidi="ar"/>
        </w:rPr>
        <w:t>https://www.tushare.pro/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vertAlign w:val="baseline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2E54A1" w:themeColor="accent1" w:themeShade="BF"/>
          <w:spacing w:val="0"/>
          <w:kern w:val="0"/>
          <w:sz w:val="21"/>
          <w:szCs w:val="21"/>
          <w:vertAlign w:val="baseline"/>
          <w:lang w:val="en-US" w:eastAsia="zh-CN" w:bidi="ar"/>
        </w:rPr>
        <w:t>平台，获得查询 key，python编程实现以下内容</w:t>
      </w:r>
    </w:p>
    <w:p w14:paraId="2DD216E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Autospacing="0" w:after="162" w:afterLines="51" w:afterAutospacing="0" w:line="360" w:lineRule="auto"/>
        <w:ind w:left="0" w:leftChars="0" w:right="0" w:firstLine="0" w:firstLine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vertAlign w:val="baseline"/>
          <w:lang w:val="en-US" w:eastAsia="zh-CN" w:bidi="ar"/>
        </w:rPr>
        <w:t>获取沪深股市中某一股票过去一年内每个交易日交易数据</w:t>
      </w:r>
    </w:p>
    <w:p w14:paraId="3D8C0FA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Autospacing="0" w:after="0" w:afterAutospacing="0" w:line="360" w:lineRule="auto"/>
        <w:ind w:right="0" w:rightChars="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Py代码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1ECBD82">
        <w:tc>
          <w:tcPr>
            <w:tcW w:w="8522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5C303AA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</w:t>
            </w:r>
          </w:p>
          <w:p w14:paraId="6295EFC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fetch_data.py</w:t>
            </w:r>
          </w:p>
          <w:p w14:paraId="1E5922B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=============</w:t>
            </w:r>
          </w:p>
          <w:p w14:paraId="1B4CEEF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使用 TuShare 获取沪深股市股票的日线交易数据，并保存为 CSV。</w:t>
            </w:r>
          </w:p>
          <w:p w14:paraId="06660FA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</w:p>
          <w:p w14:paraId="0EBEDB0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用法：</w:t>
            </w:r>
          </w:p>
          <w:p w14:paraId="1A3606B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python src/fetch_data.py</w:t>
            </w:r>
          </w:p>
          <w:p w14:paraId="6A700073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sz w:val="21"/>
                <w:szCs w:val="21"/>
              </w:rPr>
            </w:pPr>
          </w:p>
          <w:p w14:paraId="64CB878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前置条件：</w:t>
            </w:r>
          </w:p>
          <w:p w14:paraId="5A05EA9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1. 注册 TuShare Pro 账号：https://tushare.pro</w:t>
            </w:r>
          </w:p>
          <w:p w14:paraId="1D9A032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2. 获取 token：登录后进入「个人中心」→「接口TOKEN」</w:t>
            </w:r>
          </w:p>
          <w:p w14:paraId="336F0F8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3. 设置环境变量：export TUSHARE_TOKEN="your_token_here"</w:t>
            </w:r>
          </w:p>
          <w:p w14:paraId="4FAE08AD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sz w:val="21"/>
                <w:szCs w:val="21"/>
              </w:rPr>
            </w:pPr>
          </w:p>
          <w:p w14:paraId="3EE004D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本脚本默认获取：</w:t>
            </w:r>
          </w:p>
          <w:p w14:paraId="5AD224F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 股票：688256.SH（寒武纪，芯片，科创板）</w:t>
            </w:r>
          </w:p>
          <w:p w14:paraId="3E4585E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 时间：过去一年（2025-07-01 至 2026-07-01）</w:t>
            </w:r>
          </w:p>
          <w:p w14:paraId="52DC2EC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</w:t>
            </w:r>
          </w:p>
          <w:p w14:paraId="0E5877C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sz w:val="21"/>
                <w:szCs w:val="21"/>
              </w:rPr>
            </w:pPr>
          </w:p>
          <w:p w14:paraId="1A1B5F4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</w:p>
          <w:p w14:paraId="754A2A9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sys</w:t>
            </w:r>
          </w:p>
          <w:p w14:paraId="6D2D79A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pandas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</w:p>
          <w:p w14:paraId="2D4B511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eastAsia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tushare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</w:t>
            </w:r>
          </w:p>
          <w:p w14:paraId="69BA3BD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股票代码（TuShare 格式：代码 + 交易所后缀）</w:t>
            </w:r>
          </w:p>
          <w:p w14:paraId="244FDF9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上海证券交易所：.SH | 深圳证券交易所：.SZ</w:t>
            </w:r>
          </w:p>
          <w:p w14:paraId="4CA308F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科创板688xxx</w:t>
            </w:r>
          </w:p>
          <w:p w14:paraId="4BA1BEB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"688256.SH"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寒武纪 — 芯片</w:t>
            </w:r>
          </w:p>
          <w:p w14:paraId="5A3FAB7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START_DATE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"20250701"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起始日期 YYYYMMDD</w:t>
            </w:r>
          </w:p>
          <w:p w14:paraId="1D9E4B0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END_DATE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"20260701"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结束日期 YYYYMMDD</w:t>
            </w:r>
          </w:p>
          <w:p w14:paraId="4AD44A8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输出路径</w:t>
            </w:r>
          </w:p>
          <w:p w14:paraId="116DC08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OUTPUT_DIR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join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dirname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__file__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".."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"data"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"raw"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F0C6F6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OUTPUT_FILE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join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OUTPUT_DIR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"688256_daily.csv"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38A7C8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sz w:val="21"/>
                <w:szCs w:val="21"/>
              </w:rPr>
            </w:pPr>
          </w:p>
          <w:p w14:paraId="72F32A3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get_token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() 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73DA1CB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"""从环境变量获取 TuShare token。"""</w:t>
            </w:r>
          </w:p>
          <w:p w14:paraId="155ADB4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token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environ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get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"TUSHARE_TOKEN"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B8E610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token</w:t>
            </w:r>
          </w:p>
          <w:p w14:paraId="6E92C29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61195D9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fetch_daily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start_date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end_date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</w:t>
            </w:r>
          </w:p>
          <w:p w14:paraId="55316C3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4D5E3D3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</w:t>
            </w:r>
          </w:p>
          <w:p w14:paraId="3149C2E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通过 TuShare Pro API 获取 A 股日线行情。</w:t>
            </w:r>
          </w:p>
          <w:p w14:paraId="7F083A4B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sz w:val="21"/>
                <w:szCs w:val="21"/>
              </w:rPr>
            </w:pPr>
          </w:p>
          <w:p w14:paraId="2ECE46A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参数</w:t>
            </w:r>
          </w:p>
          <w:p w14:paraId="6CA0C89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----</w:t>
            </w:r>
          </w:p>
          <w:p w14:paraId="774A65B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 : str</w:t>
            </w:r>
          </w:p>
          <w:p w14:paraId="767CB0E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TuShare 股票代码，如 '688256.SH'</w:t>
            </w:r>
          </w:p>
          <w:p w14:paraId="6BBB9F7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start_date : str</w:t>
            </w:r>
            <w:r>
              <w:rPr>
                <w:rFonts w:hint="eastAsia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起始日期，格式 YYYYMMDD</w:t>
            </w:r>
          </w:p>
          <w:p w14:paraId="66B748B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end_date : str</w:t>
            </w:r>
            <w:r>
              <w:rPr>
                <w:rFonts w:hint="eastAsia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结束日期，格式 YYYYMMDD</w:t>
            </w:r>
          </w:p>
          <w:p w14:paraId="7095038D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sz w:val="21"/>
                <w:szCs w:val="21"/>
              </w:rPr>
            </w:pPr>
          </w:p>
          <w:p w14:paraId="24E1DD6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返回</w:t>
            </w:r>
          </w:p>
          <w:p w14:paraId="7C81CE2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----</w:t>
            </w:r>
          </w:p>
          <w:p w14:paraId="7AF644A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pd.DataFrame，包含以下字段：</w:t>
            </w:r>
          </w:p>
          <w:p w14:paraId="7DA50BE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 – 股票代码</w:t>
            </w:r>
          </w:p>
          <w:p w14:paraId="2476C31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trade_date – 交易日期</w:t>
            </w:r>
          </w:p>
          <w:p w14:paraId="7FAA9D8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open – 开盘价（元）</w:t>
            </w:r>
          </w:p>
          <w:p w14:paraId="296338F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high – 最高价（元）</w:t>
            </w:r>
          </w:p>
          <w:p w14:paraId="17D8B82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low – 最低价（元）</w:t>
            </w:r>
          </w:p>
          <w:p w14:paraId="13CB93A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close – 收盘价（元）</w:t>
            </w:r>
          </w:p>
          <w:p w14:paraId="4174A43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pre_close – 前收盘价（元）</w:t>
            </w:r>
          </w:p>
          <w:p w14:paraId="559BFC4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change – 涨跌额（元）</w:t>
            </w:r>
          </w:p>
          <w:p w14:paraId="39B4569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pct_chg – 涨跌幅（%）</w:t>
            </w:r>
          </w:p>
          <w:p w14:paraId="1DE08B0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vol – 成交量（手）</w:t>
            </w:r>
          </w:p>
          <w:p w14:paraId="5B1A521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amount – 成交额（千元）</w:t>
            </w:r>
          </w:p>
          <w:p w14:paraId="303D313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</w:t>
            </w:r>
          </w:p>
          <w:p w14:paraId="4136BB0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token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get_token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  <w:p w14:paraId="34790EC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pro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.pro_api(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token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511E83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pro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.daily(</w:t>
            </w:r>
          </w:p>
          <w:p w14:paraId="487B066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2EDEB00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start_date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start_date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09C9E12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end_date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end_date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1C0BE63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B2EDA7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按交易日期升序排列</w:t>
            </w:r>
          </w:p>
          <w:p w14:paraId="7F10944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.sort_values(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).reset_index(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drop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7164178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</w:p>
          <w:p w14:paraId="7867681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087C1DD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save_to_csv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filepath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02EC444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"""将 DataFrame 保存为 CSV 文件。"""</w:t>
            </w:r>
          </w:p>
          <w:p w14:paraId="7790EFF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makedirs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dirname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filepath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exist_ok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9DAB38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to_csv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filepath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index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encoding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"utf-8-sig"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239EE0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"✅ 数据已保存至: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filepath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655C35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5C90230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() 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4FED245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fetch_daily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START_DATE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END_DATE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6CB7FC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save_to_csv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OUTPUT_FILE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5B05BF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71C5044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__name__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"__main__"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327DE2A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</w:tc>
      </w:tr>
    </w:tbl>
    <w:p w14:paraId="0952C73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right="0" w:right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</w:p>
    <w:p w14:paraId="78DDF52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right="0" w:rightChars="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运行结果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67E25F4">
        <w:tc>
          <w:tcPr>
            <w:tcW w:w="8522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384632F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69865" cy="1731010"/>
                  <wp:effectExtent l="0" t="0" r="13335" b="21590"/>
                  <wp:docPr id="4" name="图片 4" descr="截屏2026-07-01 22.59.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截屏2026-07-01 22.59.4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1731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B0B9C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vertAlign w:val="baseline"/>
                <w:lang w:val="en-US" w:eastAsia="zh-CN" w:bidi="ar"/>
              </w:rPr>
              <w:t>图2  寒武纪过去一年交易日交易数据</w:t>
            </w:r>
          </w:p>
        </w:tc>
      </w:tr>
    </w:tbl>
    <w:p w14:paraId="290E8907">
      <w:pP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vertAlign w:val="baseline"/>
          <w:lang w:val="en-US" w:eastAsia="zh-CN" w:bidi="ar"/>
        </w:rPr>
        <w:br w:type="page"/>
      </w:r>
    </w:p>
    <w:p w14:paraId="4663D71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59" w:beforeLines="51" w:beforeAutospacing="0" w:after="159" w:afterLines="51" w:afterAutospacing="0" w:line="360" w:lineRule="auto"/>
        <w:ind w:left="0" w:leftChars="0" w:right="0" w:firstLine="0" w:firstLine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vertAlign w:val="baseline"/>
          <w:lang w:val="en-US" w:eastAsia="zh-CN" w:bidi="ar"/>
        </w:rPr>
        <w:t>画出每日收盘价的曲线图</w:t>
      </w:r>
    </w:p>
    <w:p w14:paraId="7B3710C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Autospacing="0" w:after="0" w:afterAutospacing="0" w:line="360" w:lineRule="auto"/>
        <w:ind w:right="0" w:rightChars="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Py代码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70F6EE2">
        <w:tc>
          <w:tcPr>
            <w:tcW w:w="8522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4036BC1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</w:t>
            </w:r>
          </w:p>
          <w:p w14:paraId="744E214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visualize.py</w:t>
            </w:r>
          </w:p>
          <w:p w14:paraId="61C6C6F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============</w:t>
            </w:r>
          </w:p>
          <w:p w14:paraId="37ED589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读取股票日线数据 CSV，绘制每日收盘价曲线图</w:t>
            </w:r>
          </w:p>
          <w:p w14:paraId="3D0A3D0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</w:p>
          <w:p w14:paraId="7467F16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用法：</w:t>
            </w:r>
          </w:p>
          <w:p w14:paraId="209FC90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python src/visualize.py [csv_path]</w:t>
            </w:r>
          </w:p>
          <w:p w14:paraId="1835DC4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 不传参数：默认读取 data/raw/688256_daily.csv</w:t>
            </w:r>
          </w:p>
          <w:p w14:paraId="5A3E899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输出：</w:t>
            </w:r>
          </w:p>
          <w:p w14:paraId="6D8AA6B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收盘价曲线图 → output/figures/688256_close_price.png</w:t>
            </w:r>
          </w:p>
          <w:p w14:paraId="6CCFF81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</w:t>
            </w:r>
          </w:p>
          <w:p w14:paraId="4FEE47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sz w:val="21"/>
                <w:szCs w:val="21"/>
              </w:rPr>
            </w:pPr>
          </w:p>
          <w:p w14:paraId="5FA4719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</w:p>
          <w:p w14:paraId="13EECE1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sys</w:t>
            </w:r>
          </w:p>
          <w:p w14:paraId="7B4431B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matplotlib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pyplot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plt</w:t>
            </w:r>
          </w:p>
          <w:p w14:paraId="1FF2851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matplotlib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dates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mdates</w:t>
            </w:r>
          </w:p>
          <w:p w14:paraId="104B7DA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pandas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</w:p>
          <w:p w14:paraId="42C1457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rcParams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"font.sans-serif"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"Arial Unicode MS"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"SimHei"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"Heiti TC"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"sans-serif"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4AA7F88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rcParams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"axes.unicode_minus"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False</w:t>
            </w:r>
          </w:p>
          <w:p w14:paraId="1FE7CE7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DEFAULT_CSV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join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dirname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__file__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".."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"data"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"raw"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"688256_daily.csv"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14695E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FIGURE_OUTPUT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join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dirname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__file__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".."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  <w:r>
              <w:rPr>
                <w:rFonts w:hint="eastAsia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"output"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"figures"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"688256_close_price.png"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481AF6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sz w:val="21"/>
                <w:szCs w:val="21"/>
              </w:rPr>
            </w:pPr>
          </w:p>
          <w:p w14:paraId="00FAD70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load_data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csv_path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0D667AF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"""读取 CSV 并做基础处理。"""</w:t>
            </w:r>
          </w:p>
          <w:p w14:paraId="2293CF0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read_csv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csv_path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encoding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"utf-8-sig"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4DF733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required_cols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{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"close"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</w:p>
          <w:p w14:paraId="6F375A1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to_datetime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format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"%Y%m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%d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BA5E7F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sort_values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).reset_index(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drop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1FC967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</w:p>
          <w:p w14:paraId="72A91D0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5CB7EC4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plot_close_price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6AA97DB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"""绘制每日收盘价曲线图并保存。"""</w:t>
            </w:r>
          </w:p>
          <w:p w14:paraId="2235B03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fig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subplots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figsize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14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6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))</w:t>
            </w:r>
          </w:p>
          <w:p w14:paraId="772E085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plot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7AF576A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"close"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linewidth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1.2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</w:p>
          <w:p w14:paraId="2500804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"#1f77b4"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marker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alpha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0.9</w:t>
            </w:r>
          </w:p>
          <w:p w14:paraId="25D9919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1DB80D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542EB8D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标注最高/最低收盘价</w:t>
            </w:r>
          </w:p>
          <w:p w14:paraId="6057C3A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max_idx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"close"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idxmax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  <w:p w14:paraId="6D87CC3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min_idx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"close"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idxmin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  <w:p w14:paraId="15A64F6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annotate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41FCBF5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"最高: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'close'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max_idx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:.2f}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679320A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xy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max_idx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"close"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max_idx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]),</w:t>
            </w:r>
          </w:p>
          <w:p w14:paraId="41418D7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xytext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12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textcoords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"offset points"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0D428EE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9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ha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"center"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6C5F189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arrowprops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dict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arrowstyle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"-&gt;"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lw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0.8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),</w:t>
            </w:r>
          </w:p>
          <w:p w14:paraId="21A767F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7899256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annotate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478398B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"最低: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'close'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min_idx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:.2f}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31AAE10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xy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min_idx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"close"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min_idx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]),</w:t>
            </w:r>
          </w:p>
          <w:p w14:paraId="3DE0DD5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xytext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16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textcoords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"offset points"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532A09D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9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"green"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ha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"center"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49C19E7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arrowprops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dict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arrowstyle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"-&gt;"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"green"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lw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0.8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),</w:t>
            </w:r>
          </w:p>
          <w:p w14:paraId="111E86B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AD3E57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</w:p>
          <w:p w14:paraId="31C5657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xaxis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set_major_formatter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mdates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DateFormatter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"%Y-%m"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))</w:t>
            </w:r>
          </w:p>
          <w:p w14:paraId="7B3B710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xaxis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set_major_locator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mdates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MonthLocator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))</w:t>
            </w:r>
          </w:p>
          <w:p w14:paraId="0C53342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setp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27B2049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get_xticklabels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rotation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45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ha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"right"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8</w:t>
            </w:r>
          </w:p>
          <w:p w14:paraId="579835E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95EAAF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56D4161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标签与标题</w:t>
            </w:r>
          </w:p>
          <w:p w14:paraId="70F1654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set_xlabel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11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37D409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set_ylabel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"Closing Price (CNY)"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11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95BE4E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set_title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229653A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left="835" w:leftChars="348" w:firstLine="0" w:firstLineChars="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— Daily Closing Price (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'trade_date'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().strftime(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'%Y-%m-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%d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'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to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'trade_date'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().strftime(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'%Y-%m-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%d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'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13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fontweight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"bold"</w:t>
            </w:r>
          </w:p>
          <w:p w14:paraId="703DAD6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473FF2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linestyle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"--"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alpha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0.4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7D61620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fig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tight_layout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  <w:p w14:paraId="0B67104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10831F5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makedirs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dirname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exist_ok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05DB54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fig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savefig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dpi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150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bbox_inches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"tight"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8C9D0B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close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fig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4DDE85F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7B00F89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() 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2E41600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解析命令行参数</w:t>
            </w:r>
          </w:p>
          <w:p w14:paraId="5CD44B5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csv_path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sys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argv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sys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argv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DEFAULT_CSV</w:t>
            </w:r>
          </w:p>
          <w:p w14:paraId="4BB91F1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load_data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csv_path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71EB0CD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从 CSV 中提取股票代码（如果有 ts_code 列），否则从文件名推断</w:t>
            </w:r>
          </w:p>
          <w:p w14:paraId="62CA7E8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"ts_code"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columns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21F5D76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"ts_code"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iloc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7019738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4DD44B0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splitext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basename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csv_path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))[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304F4EC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plot_close_price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ts_code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FIGURE_OUTPUT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60EDF8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70779D1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__name__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"__main__"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0D287C8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</w:tc>
      </w:tr>
    </w:tbl>
    <w:p w14:paraId="048123F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right="0" w:right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</w:p>
    <w:p w14:paraId="3652EA6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right="0" w:rightChars="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运行结果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1B90C7B">
        <w:tc>
          <w:tcPr>
            <w:tcW w:w="8522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2E1AFEC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71770" cy="2239010"/>
                  <wp:effectExtent l="0" t="0" r="11430" b="21590"/>
                  <wp:docPr id="2" name="图片 2" descr="688256_close_pri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688256_close_pric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770" cy="223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516EF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vertAlign w:val="baseline"/>
                <w:lang w:val="en-US" w:eastAsia="zh-CN" w:bidi="ar"/>
              </w:rPr>
              <w:t>图</w:t>
            </w:r>
            <w:r>
              <w:rPr>
                <w:rFonts w:hint="eastAsia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vertAlign w:val="baseline"/>
                <w:lang w:val="en-US" w:eastAsia="zh-CN" w:bidi="ar"/>
              </w:rPr>
              <w:t>3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vertAlign w:val="baseline"/>
                <w:lang w:val="en-US" w:eastAsia="zh-CN" w:bidi="ar"/>
              </w:rPr>
              <w:t xml:space="preserve">  寒武纪过去一年交易日收盘价</w:t>
            </w:r>
          </w:p>
        </w:tc>
      </w:tr>
    </w:tbl>
    <w:p w14:paraId="6A8BF869">
      <w:pPr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vertAlign w:val="baseline"/>
          <w:lang w:val="en-US" w:eastAsia="zh-CN" w:bidi="ar"/>
        </w:rPr>
        <w:br w:type="page"/>
      </w:r>
    </w:p>
    <w:p w14:paraId="558CE97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59" w:beforeLines="51" w:beforeAutospacing="0" w:after="159" w:afterLines="51" w:afterAutospacing="0" w:line="360" w:lineRule="auto"/>
        <w:ind w:left="0" w:leftChars="0" w:right="0" w:firstLine="0" w:firstLine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vertAlign w:val="baseline"/>
          <w:lang w:val="en-US" w:eastAsia="zh-CN" w:bidi="ar"/>
        </w:rPr>
        <w:t>将数据保存成 csv 格式数据，以备</w:t>
      </w:r>
      <w:bookmarkStart w:id="0" w:name="_GoBack"/>
      <w:bookmarkEnd w:id="0"/>
      <w:r>
        <w:rPr>
          <w:rFonts w:hint="default" w:ascii="Times New Roman" w:hAnsi="Times New Roman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vertAlign w:val="baseline"/>
          <w:lang w:val="en-US" w:eastAsia="zh-CN" w:bidi="ar"/>
        </w:rPr>
        <w:t>后续任务使用</w:t>
      </w:r>
    </w:p>
    <w:p w14:paraId="02D4715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Autospacing="0" w:after="0" w:afterAutospacing="0" w:line="360" w:lineRule="auto"/>
        <w:ind w:right="0" w:rightChars="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Py代码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CECD8CC">
        <w:trPr>
          <w:trHeight w:val="1962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208D9DA2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</w:t>
            </w:r>
          </w:p>
          <w:p w14:paraId="3BDC2C2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visualize.py</w:t>
            </w:r>
          </w:p>
          <w:p w14:paraId="6E4EA9F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============</w:t>
            </w:r>
          </w:p>
          <w:p w14:paraId="554E369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读取股票日线数据 CSV，导出处理后的数据。</w:t>
            </w:r>
          </w:p>
          <w:p w14:paraId="5FF7489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</w:p>
          <w:p w14:paraId="486C441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用法：</w:t>
            </w:r>
          </w:p>
          <w:p w14:paraId="38E99C4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python src/visualize.py [csv_path]</w:t>
            </w:r>
          </w:p>
          <w:p w14:paraId="7FD08A2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 不传参数：默认读取 data/raw/688256_daily.csv</w:t>
            </w:r>
          </w:p>
          <w:p w14:paraId="303264A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输出：</w:t>
            </w:r>
          </w:p>
          <w:p w14:paraId="4561CB3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处理后的 CSV → data/processed/688256_daily_processed.csv</w:t>
            </w:r>
          </w:p>
          <w:p w14:paraId="4A365B7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</w:t>
            </w:r>
          </w:p>
          <w:p w14:paraId="04D6BE7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405528B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</w:p>
          <w:p w14:paraId="214F39C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sys</w:t>
            </w:r>
          </w:p>
          <w:p w14:paraId="6B092CA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matplotlib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pyplot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plt</w:t>
            </w:r>
          </w:p>
          <w:p w14:paraId="2D5C012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matplotlib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dates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mdates</w:t>
            </w:r>
          </w:p>
          <w:p w14:paraId="5E533EC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pandas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</w:p>
          <w:p w14:paraId="12FBEBD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6835F7F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DEFAULT_CSV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join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08EC305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dirname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__file__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".."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"data"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"raw"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</w:p>
          <w:p w14:paraId="63E3C4F6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"688256_daily.csv"</w:t>
            </w:r>
          </w:p>
          <w:p w14:paraId="4FE9E03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BAFA1B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PROCESSED_OUTPUT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join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</w:p>
          <w:p w14:paraId="33CC25A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left="418" w:leftChars="174" w:firstLine="0" w:firstLineChars="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dirname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__file__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".."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"data"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"processed"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"688256_daily_processed.csv"</w:t>
            </w:r>
          </w:p>
          <w:p w14:paraId="39BB1BF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FF7949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186F2CB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load_data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csv_path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278CD15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"""读取 CSV 并做基础处理。"""</w:t>
            </w:r>
          </w:p>
          <w:p w14:paraId="3F0147C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read_csv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csv_path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encoding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"utf-8-sig"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6AC7AB9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required_cols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{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"close"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</w:p>
          <w:p w14:paraId="6B77EC45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missing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required_cols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set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columns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7D86D4AE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missing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4FCDE4E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"❌ CSV 缺少必要列: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missing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F8BE6A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sys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exit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E145497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840" w:firstLineChars="4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057C76E4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转换日期列</w:t>
            </w:r>
          </w:p>
          <w:p w14:paraId="31D11AC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to_datetime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format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"%Y%m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%d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BFE785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sort_values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).reset_index(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drop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45EAD8E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</w:p>
          <w:p w14:paraId="04E3340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60BE6779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save_processed_csv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pd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DataFrame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str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3C2CAEAB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"""保存处理后的数据为 CSV"""</w:t>
            </w:r>
          </w:p>
          <w:p w14:paraId="2B43AD33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makedirs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dirname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exist_ok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30055538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保留原始日期格式便于后续使用</w:t>
            </w:r>
          </w:p>
          <w:p w14:paraId="411E5AEA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df_out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copy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  <w:p w14:paraId="70CA8BE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df_out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  <w:r>
              <w:rPr>
                <w:rFonts w:hint="eastAsia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eastAsia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df_out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"trade_date"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].dt.strftime(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"%Y%m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%d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B6937E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df_out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.to_csv(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output_path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index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encoding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"utf-8-sig"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962598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left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 w14:paraId="27927A9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() -&gt;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F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None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724520AF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csv_path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sys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argv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sys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argv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DEFAULT_CSV</w:t>
            </w:r>
          </w:p>
          <w:p w14:paraId="5F135F1C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load_data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csv_path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8B4F451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save_processed_csv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Menlo" w:hAnsi="Menlo" w:eastAsia="Menlo" w:cs="Menlo"/>
                <w:b w:val="0"/>
                <w:bCs w:val="0"/>
                <w:color w:val="0070C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PROCESSED_OUTPUT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97EF5F0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420" w:firstLineChars="200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525F2E4D">
            <w:pPr>
              <w:keepNext w:val="0"/>
              <w:keepLines w:val="0"/>
              <w:pageBreakBefore w:val="0"/>
              <w:widowControl/>
              <w:suppressLineNumbers w:val="0"/>
              <w:shd w:val="clear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left"/>
              <w:textAlignment w:val="auto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108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__name__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"__main__"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42D079E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 w:firstLine="420" w:firstLineChars="200"/>
              <w:jc w:val="left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</w:tc>
      </w:tr>
    </w:tbl>
    <w:p w14:paraId="7BE5B9EB">
      <w:pPr>
        <w:spacing w:line="360" w:lineRule="auto"/>
        <w:rPr>
          <w:rFonts w:hint="default" w:ascii="Times New Roman" w:hAnsi="Times New Roman" w:cs="Times New Roman"/>
          <w:sz w:val="21"/>
          <w:szCs w:val="21"/>
        </w:rPr>
      </w:pPr>
    </w:p>
    <w:p w14:paraId="36FA377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right="0" w:rightChars="0"/>
        <w:jc w:val="left"/>
        <w:textAlignment w:val="baseline"/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  <w:t>运行结果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E54FA87">
        <w:tc>
          <w:tcPr>
            <w:tcW w:w="8522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4D05940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69865" cy="1731010"/>
                  <wp:effectExtent l="0" t="0" r="13335" b="21590"/>
                  <wp:docPr id="5" name="图片 5" descr="截屏2026-07-01 22.59.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截屏2026-07-01 22.59.4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1731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D269D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wordWrap w:val="0"/>
              <w:spacing w:before="0" w:beforeAutospacing="0" w:after="0" w:afterAutospacing="0" w:line="360" w:lineRule="auto"/>
              <w:ind w:right="0" w:rightChars="0"/>
              <w:jc w:val="center"/>
              <w:textAlignment w:val="baseline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vertAlign w:val="baseline"/>
                <w:lang w:val="en-US" w:eastAsia="zh-CN" w:bidi="ar"/>
              </w:rPr>
              <w:t>图</w:t>
            </w:r>
            <w:r>
              <w:rPr>
                <w:rFonts w:hint="eastAsia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vertAlign w:val="baseline"/>
                <w:lang w:val="en-US" w:eastAsia="zh-CN" w:bidi="ar"/>
              </w:rPr>
              <w:t>4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vertAlign w:val="baseline"/>
                <w:lang w:val="en-US" w:eastAsia="zh-CN" w:bidi="ar"/>
              </w:rPr>
              <w:t xml:space="preserve">  寒武纪过去一年交易日交易数据</w:t>
            </w:r>
          </w:p>
        </w:tc>
      </w:tr>
    </w:tbl>
    <w:p w14:paraId="7DAF8A71">
      <w:pPr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br w:type="page"/>
      </w:r>
    </w:p>
    <w:p w14:paraId="5EA7408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left="0" w:leftChars="0" w:right="0" w:firstLine="0" w:firstLineChars="0"/>
        <w:jc w:val="left"/>
        <w:textAlignment w:val="baseline"/>
        <w:rPr>
          <w:rFonts w:hint="default" w:ascii="Times New Roman" w:hAnsi="Times New Roman" w:eastAsia="宋体" w:cs="Times New Roman"/>
          <w:i w:val="0"/>
          <w:iCs w:val="0"/>
          <w:caps w:val="0"/>
          <w:color w:val="000000"/>
          <w:spacing w:val="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eastAsia="宋体" w:cs="Times New Roman"/>
          <w:i w:val="0"/>
          <w:iCs w:val="0"/>
          <w:caps w:val="0"/>
          <w:color w:val="1E386B" w:themeColor="accent1" w:themeShade="80"/>
          <w:spacing w:val="0"/>
          <w:kern w:val="0"/>
          <w:sz w:val="21"/>
          <w:szCs w:val="21"/>
          <w:vertAlign w:val="baseline"/>
          <w:lang w:val="en-US" w:eastAsia="zh-CN" w:bidi="ar"/>
        </w:rPr>
        <w:t>配置MCP</w:t>
      </w:r>
    </w:p>
    <w:p w14:paraId="42C2574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60" w:lineRule="auto"/>
        <w:ind w:right="0" w:rightChars="0"/>
        <w:jc w:val="left"/>
        <w:textAlignment w:val="baseline"/>
        <w:rPr>
          <w:rFonts w:hint="default" w:eastAsia="宋体" w:cs="Times New Roman"/>
          <w:i w:val="0"/>
          <w:iCs w:val="0"/>
          <w:caps w:val="0"/>
          <w:color w:val="000000" w:themeColor="text1"/>
          <w:spacing w:val="0"/>
          <w:kern w:val="0"/>
          <w:sz w:val="21"/>
          <w:szCs w:val="21"/>
          <w:vertAlign w:val="baseli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eastAsia="宋体" w:cs="Times New Roman"/>
          <w:i w:val="0"/>
          <w:iCs w:val="0"/>
          <w:caps w:val="0"/>
          <w:color w:val="000000" w:themeColor="text1"/>
          <w:spacing w:val="0"/>
          <w:kern w:val="0"/>
          <w:sz w:val="21"/>
          <w:szCs w:val="21"/>
          <w:vertAlign w:val="baseline"/>
          <w:lang w:val="en-US" w:eastAsia="zh-CN" w:bidi="ar"/>
          <w14:textFill>
            <w14:solidFill>
              <w14:schemeClr w14:val="tx1"/>
            </w14:solidFill>
          </w14:textFill>
        </w:rPr>
        <w:t xml:space="preserve">在 </w:t>
      </w:r>
      <w:r>
        <w:rPr>
          <w:rFonts w:hint="default" w:eastAsia="宋体" w:cs="Times New Roman"/>
          <w:i w:val="0"/>
          <w:iCs w:val="0"/>
          <w:caps w:val="0"/>
          <w:color w:val="000000" w:themeColor="text1"/>
          <w:spacing w:val="0"/>
          <w:kern w:val="0"/>
          <w:sz w:val="21"/>
          <w:szCs w:val="21"/>
          <w:vertAlign w:val="baseline"/>
          <w:lang w:val="en-US" w:eastAsia="zh-CN" w:bidi="ar"/>
          <w14:textFill>
            <w14:solidFill>
              <w14:schemeClr w14:val="tx1"/>
            </w14:solidFill>
          </w14:textFill>
        </w:rPr>
        <w:t>.claude</w:t>
      </w:r>
      <w:r>
        <w:rPr>
          <w:rFonts w:hint="eastAsia" w:eastAsia="宋体" w:cs="Times New Roman"/>
          <w:i w:val="0"/>
          <w:iCs w:val="0"/>
          <w:caps w:val="0"/>
          <w:color w:val="000000" w:themeColor="text1"/>
          <w:spacing w:val="0"/>
          <w:kern w:val="0"/>
          <w:sz w:val="21"/>
          <w:szCs w:val="21"/>
          <w:vertAlign w:val="baseline"/>
          <w:lang w:val="en-US" w:eastAsia="zh-CN" w:bidi="ar"/>
          <w14:textFill>
            <w14:solidFill>
              <w14:schemeClr w14:val="tx1"/>
            </w14:solidFill>
          </w14:textFill>
        </w:rPr>
        <w:t xml:space="preserve"> 中配置 settings</w:t>
      </w:r>
      <w:r>
        <w:rPr>
          <w:rFonts w:hint="default" w:eastAsia="宋体" w:cs="Times New Roman"/>
          <w:i w:val="0"/>
          <w:iCs w:val="0"/>
          <w:caps w:val="0"/>
          <w:color w:val="000000" w:themeColor="text1"/>
          <w:spacing w:val="0"/>
          <w:kern w:val="0"/>
          <w:sz w:val="21"/>
          <w:szCs w:val="21"/>
          <w:vertAlign w:val="baseline"/>
          <w:lang w:val="en-US" w:eastAsia="zh-CN" w:bidi="ar"/>
          <w14:textFill>
            <w14:solidFill>
              <w14:schemeClr w14:val="tx1"/>
            </w14:solidFill>
          </w14:textFill>
        </w:rPr>
        <w:t>.local.json</w:t>
      </w:r>
      <w:r>
        <w:rPr>
          <w:rFonts w:hint="eastAsia" w:eastAsia="宋体" w:cs="Times New Roman"/>
          <w:i w:val="0"/>
          <w:iCs w:val="0"/>
          <w:caps w:val="0"/>
          <w:color w:val="000000" w:themeColor="text1"/>
          <w:spacing w:val="0"/>
          <w:kern w:val="0"/>
          <w:sz w:val="21"/>
          <w:szCs w:val="21"/>
          <w:vertAlign w:val="baseline"/>
          <w:lang w:val="en-US" w:eastAsia="zh-CN" w:bidi="ar"/>
          <w14:textFill>
            <w14:solidFill>
              <w14:schemeClr w14:val="tx1"/>
            </w14:solidFill>
          </w14:textFill>
        </w:rPr>
        <w:t xml:space="preserve"> 文件，这样就可以直接使用自然语言获取数据了。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EC083CB">
        <w:tc>
          <w:tcPr>
            <w:tcW w:w="8522" w:type="dxa"/>
          </w:tcPr>
          <w:p w14:paraId="4685E47A">
            <w:pPr>
              <w:keepNext w:val="0"/>
              <w:keepLines w:val="0"/>
              <w:widowControl/>
              <w:suppressLineNumbers w:val="0"/>
              <w:shd w:val="clear" w:fill="FFFFFF"/>
              <w:spacing w:line="360" w:lineRule="atLeast"/>
              <w:jc w:val="left"/>
              <w:rPr>
                <w:rFonts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451A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"mcpServers"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 {</w:t>
            </w:r>
          </w:p>
          <w:p w14:paraId="624B0436">
            <w:pPr>
              <w:keepNext w:val="0"/>
              <w:keepLines w:val="0"/>
              <w:widowControl/>
              <w:suppressLineNumbers w:val="0"/>
              <w:shd w:val="clear" w:fill="FFFFFF"/>
              <w:spacing w:line="360" w:lineRule="atLeas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451A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"tushareMcp"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 {</w:t>
            </w:r>
          </w:p>
          <w:p w14:paraId="17351E7F">
            <w:pPr>
              <w:keepNext w:val="0"/>
              <w:keepLines w:val="0"/>
              <w:widowControl/>
              <w:suppressLineNumbers w:val="0"/>
              <w:shd w:val="clear" w:fill="FFFFFF"/>
              <w:spacing w:line="360" w:lineRule="atLeast"/>
              <w:ind w:firstLine="840" w:firstLineChars="4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451A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"type"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"url"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</w:p>
          <w:p w14:paraId="72BDABB8">
            <w:pPr>
              <w:keepNext w:val="0"/>
              <w:keepLines w:val="0"/>
              <w:widowControl/>
              <w:suppressLineNumbers w:val="0"/>
              <w:shd w:val="clear" w:fill="FFFFFF"/>
              <w:spacing w:line="360" w:lineRule="atLeast"/>
              <w:ind w:firstLine="840" w:firstLineChars="4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0451A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"url"</w:t>
            </w: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"https://api.tushare.pro/mcp/token=</w:t>
            </w:r>
            <w:r>
              <w:rPr>
                <w:rFonts w:hint="eastAsia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我的api</w:t>
            </w:r>
            <w:r>
              <w:rPr>
                <w:rFonts w:hint="default" w:ascii="Menlo" w:hAnsi="Menlo" w:eastAsia="Menlo" w:cs="Menlo"/>
                <w:b w:val="0"/>
                <w:bCs w:val="0"/>
                <w:color w:val="A31515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</w:p>
          <w:p w14:paraId="13162CC9">
            <w:pPr>
              <w:keepNext w:val="0"/>
              <w:keepLines w:val="0"/>
              <w:widowControl/>
              <w:suppressLineNumbers w:val="0"/>
              <w:shd w:val="clear" w:fill="FFFFFF"/>
              <w:spacing w:line="360" w:lineRule="atLeast"/>
              <w:ind w:firstLine="420" w:firstLineChars="200"/>
              <w:jc w:val="left"/>
              <w:rPr>
                <w:rFonts w:hint="default" w:ascii="Menlo" w:hAnsi="Menlo" w:eastAsia="Menlo" w:cs="Menlo"/>
                <w:b w:val="0"/>
                <w:bCs w:val="0"/>
                <w:color w:val="3B3B3B"/>
                <w:sz w:val="21"/>
                <w:szCs w:val="21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</w:p>
          <w:p w14:paraId="0C52DAAE">
            <w:pPr>
              <w:keepNext w:val="0"/>
              <w:keepLines w:val="0"/>
              <w:widowControl/>
              <w:suppressLineNumbers w:val="0"/>
              <w:shd w:val="clear" w:fill="FFFFFF"/>
              <w:spacing w:line="360" w:lineRule="atLeast"/>
              <w:jc w:val="left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</w:rPr>
            </w:pPr>
            <w:r>
              <w:rPr>
                <w:rFonts w:hint="default" w:ascii="Menlo" w:hAnsi="Menlo" w:eastAsia="Menlo" w:cs="Menlo"/>
                <w:b w:val="0"/>
                <w:bCs w:val="0"/>
                <w:color w:val="3B3B3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16F9572C">
      <w:pPr>
        <w:spacing w:line="360" w:lineRule="auto"/>
        <w:rPr>
          <w:rFonts w:hint="default" w:ascii="Times New Roman" w:hAnsi="Times New Roman" w:cs="Times New Roman"/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F8D049"/>
    <w:multiLevelType w:val="singleLevel"/>
    <w:tmpl w:val="5CF8D049"/>
    <w:lvl w:ilvl="0" w:tentative="0">
      <w:start w:val="1"/>
      <w:numFmt w:val="decimal"/>
      <w:suff w:val="nothing"/>
      <w:lvlText w:val="%1）"/>
      <w:lvlJc w:val="left"/>
      <w:rPr>
        <w:rFonts w:hint="default"/>
        <w:color w:val="1E386B" w:themeColor="accent1" w:themeShade="8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7B70ABC"/>
    <w:rsid w:val="08858A9C"/>
    <w:rsid w:val="0DFB465F"/>
    <w:rsid w:val="0EFD6E9D"/>
    <w:rsid w:val="165BB6A5"/>
    <w:rsid w:val="16D9CF04"/>
    <w:rsid w:val="177B0140"/>
    <w:rsid w:val="1ABFACAB"/>
    <w:rsid w:val="1DFDA6ED"/>
    <w:rsid w:val="1ED6D797"/>
    <w:rsid w:val="1F7F740D"/>
    <w:rsid w:val="275F9546"/>
    <w:rsid w:val="27773961"/>
    <w:rsid w:val="2CFF2764"/>
    <w:rsid w:val="2DFB3EC1"/>
    <w:rsid w:val="2E7F8A37"/>
    <w:rsid w:val="2FEF5212"/>
    <w:rsid w:val="2FFDCC17"/>
    <w:rsid w:val="2FFF5098"/>
    <w:rsid w:val="327FACCE"/>
    <w:rsid w:val="36EF7AA5"/>
    <w:rsid w:val="37EF2C8A"/>
    <w:rsid w:val="38FFCDA5"/>
    <w:rsid w:val="3B7F391F"/>
    <w:rsid w:val="3BB2D94C"/>
    <w:rsid w:val="3BEFEDBD"/>
    <w:rsid w:val="3BF76D88"/>
    <w:rsid w:val="3CDE62C8"/>
    <w:rsid w:val="3DFAC714"/>
    <w:rsid w:val="3E658BF3"/>
    <w:rsid w:val="3F3F9E8C"/>
    <w:rsid w:val="3FDBC4B4"/>
    <w:rsid w:val="3FF5254A"/>
    <w:rsid w:val="457E76EF"/>
    <w:rsid w:val="47E34F34"/>
    <w:rsid w:val="56E54CA9"/>
    <w:rsid w:val="59EAAC27"/>
    <w:rsid w:val="5ABF3DDB"/>
    <w:rsid w:val="5B7A54CC"/>
    <w:rsid w:val="5B9B5F20"/>
    <w:rsid w:val="5B9EAA40"/>
    <w:rsid w:val="5DFFCEE2"/>
    <w:rsid w:val="5EBFD6FC"/>
    <w:rsid w:val="5F18E9E2"/>
    <w:rsid w:val="5F97CCBF"/>
    <w:rsid w:val="5FDA2305"/>
    <w:rsid w:val="5FDF69DC"/>
    <w:rsid w:val="5FF99164"/>
    <w:rsid w:val="5FFF2B37"/>
    <w:rsid w:val="637788A1"/>
    <w:rsid w:val="67FE89E1"/>
    <w:rsid w:val="68BF40A9"/>
    <w:rsid w:val="6A7FF348"/>
    <w:rsid w:val="6AFBAB41"/>
    <w:rsid w:val="6AFFF8C1"/>
    <w:rsid w:val="6B5DD55B"/>
    <w:rsid w:val="6BAC12F8"/>
    <w:rsid w:val="6E33AC04"/>
    <w:rsid w:val="6EB7AEBE"/>
    <w:rsid w:val="6ED3B290"/>
    <w:rsid w:val="6F578F74"/>
    <w:rsid w:val="6F74981C"/>
    <w:rsid w:val="6FA4B68F"/>
    <w:rsid w:val="6FDFB857"/>
    <w:rsid w:val="6FFDFA23"/>
    <w:rsid w:val="6FFE16DE"/>
    <w:rsid w:val="6FFE8996"/>
    <w:rsid w:val="719F7852"/>
    <w:rsid w:val="737618F3"/>
    <w:rsid w:val="739F0C94"/>
    <w:rsid w:val="73FFC8EC"/>
    <w:rsid w:val="754F0A7F"/>
    <w:rsid w:val="75EE49F1"/>
    <w:rsid w:val="77178185"/>
    <w:rsid w:val="77BC7365"/>
    <w:rsid w:val="77EF1BE7"/>
    <w:rsid w:val="77FE1038"/>
    <w:rsid w:val="79B4098A"/>
    <w:rsid w:val="79FF9E8D"/>
    <w:rsid w:val="7B86937E"/>
    <w:rsid w:val="7D2E99B5"/>
    <w:rsid w:val="7D5E1FE5"/>
    <w:rsid w:val="7DA44A26"/>
    <w:rsid w:val="7EBF579D"/>
    <w:rsid w:val="7EFE7309"/>
    <w:rsid w:val="7F2ED5FB"/>
    <w:rsid w:val="7F6678AC"/>
    <w:rsid w:val="7F7B6BCF"/>
    <w:rsid w:val="7F7D485B"/>
    <w:rsid w:val="7F7DFA7A"/>
    <w:rsid w:val="7FABF15D"/>
    <w:rsid w:val="7FAFD1EA"/>
    <w:rsid w:val="7FD9E973"/>
    <w:rsid w:val="7FF71CDE"/>
    <w:rsid w:val="7FF7EEF2"/>
    <w:rsid w:val="7FFF9FF6"/>
    <w:rsid w:val="7FFFC4B5"/>
    <w:rsid w:val="7FFFE1AA"/>
    <w:rsid w:val="8B7DA83E"/>
    <w:rsid w:val="8DD3655C"/>
    <w:rsid w:val="93CD4D30"/>
    <w:rsid w:val="97DF1C7A"/>
    <w:rsid w:val="9BF331C1"/>
    <w:rsid w:val="9EE327C7"/>
    <w:rsid w:val="A4B7846F"/>
    <w:rsid w:val="AFCFA4B6"/>
    <w:rsid w:val="AFF28A58"/>
    <w:rsid w:val="B36F7E20"/>
    <w:rsid w:val="B3765BEF"/>
    <w:rsid w:val="B5FF7064"/>
    <w:rsid w:val="B8DA6E84"/>
    <w:rsid w:val="BB49815B"/>
    <w:rsid w:val="BB63F95A"/>
    <w:rsid w:val="BBCF3891"/>
    <w:rsid w:val="BBDF08AD"/>
    <w:rsid w:val="BCDFAC34"/>
    <w:rsid w:val="BDE7FC1C"/>
    <w:rsid w:val="BDFFF0EA"/>
    <w:rsid w:val="BE7FBE74"/>
    <w:rsid w:val="BEBFAD9B"/>
    <w:rsid w:val="BF1ED526"/>
    <w:rsid w:val="BFB7897A"/>
    <w:rsid w:val="BFD5361D"/>
    <w:rsid w:val="BFDED9DA"/>
    <w:rsid w:val="BFEF1836"/>
    <w:rsid w:val="C3BFC49E"/>
    <w:rsid w:val="C3DDC43E"/>
    <w:rsid w:val="CBCDD64E"/>
    <w:rsid w:val="CD7EA019"/>
    <w:rsid w:val="CDF7CAFC"/>
    <w:rsid w:val="CFBF567A"/>
    <w:rsid w:val="CFBF98F8"/>
    <w:rsid w:val="CFED5CD5"/>
    <w:rsid w:val="CFF79592"/>
    <w:rsid w:val="CFF96A83"/>
    <w:rsid w:val="D1FB22A2"/>
    <w:rsid w:val="D26756DD"/>
    <w:rsid w:val="D3F71ABD"/>
    <w:rsid w:val="D3FB9317"/>
    <w:rsid w:val="D3FFCC26"/>
    <w:rsid w:val="D46E24E3"/>
    <w:rsid w:val="D66EBAF2"/>
    <w:rsid w:val="D67C52B3"/>
    <w:rsid w:val="D6E62506"/>
    <w:rsid w:val="D6FEE0A6"/>
    <w:rsid w:val="D77E14D9"/>
    <w:rsid w:val="D7B9BB39"/>
    <w:rsid w:val="D7CF2E1A"/>
    <w:rsid w:val="DCF911D0"/>
    <w:rsid w:val="DECF0F04"/>
    <w:rsid w:val="DEFB3FE5"/>
    <w:rsid w:val="DEFD9B05"/>
    <w:rsid w:val="DF79C4BA"/>
    <w:rsid w:val="DF9CC6FC"/>
    <w:rsid w:val="DFA86BB3"/>
    <w:rsid w:val="DFEAA1F7"/>
    <w:rsid w:val="E23FCCDD"/>
    <w:rsid w:val="E3BFC0CC"/>
    <w:rsid w:val="E3F7D5AD"/>
    <w:rsid w:val="E53B3E28"/>
    <w:rsid w:val="E5BF623A"/>
    <w:rsid w:val="E97E4D1D"/>
    <w:rsid w:val="E9DF018F"/>
    <w:rsid w:val="EBADF9EB"/>
    <w:rsid w:val="EBBE13F3"/>
    <w:rsid w:val="EBFBF470"/>
    <w:rsid w:val="ECD3C184"/>
    <w:rsid w:val="EDDF095D"/>
    <w:rsid w:val="EE3E10CF"/>
    <w:rsid w:val="EEF3CB42"/>
    <w:rsid w:val="EEFF8084"/>
    <w:rsid w:val="EF0BE5C1"/>
    <w:rsid w:val="EFD408FB"/>
    <w:rsid w:val="EFE7ED81"/>
    <w:rsid w:val="EFF0FD36"/>
    <w:rsid w:val="EFFAE307"/>
    <w:rsid w:val="F2ED6F99"/>
    <w:rsid w:val="F37F5CEC"/>
    <w:rsid w:val="F3EC9189"/>
    <w:rsid w:val="F57C1611"/>
    <w:rsid w:val="F57F83AD"/>
    <w:rsid w:val="F57FEDB4"/>
    <w:rsid w:val="F5EF8D2A"/>
    <w:rsid w:val="F5FE1A13"/>
    <w:rsid w:val="F67761A8"/>
    <w:rsid w:val="F6DEB3F2"/>
    <w:rsid w:val="F7B70ABC"/>
    <w:rsid w:val="F7BDF74F"/>
    <w:rsid w:val="F7DFE25F"/>
    <w:rsid w:val="F7FF6A21"/>
    <w:rsid w:val="F7FFB277"/>
    <w:rsid w:val="F8624489"/>
    <w:rsid w:val="F97B2E06"/>
    <w:rsid w:val="FA753EC8"/>
    <w:rsid w:val="FAD72689"/>
    <w:rsid w:val="FAFF08E0"/>
    <w:rsid w:val="FAFF63B7"/>
    <w:rsid w:val="FB2FDB3A"/>
    <w:rsid w:val="FB7BF355"/>
    <w:rsid w:val="FBBBABA7"/>
    <w:rsid w:val="FBC3D959"/>
    <w:rsid w:val="FBFF7AE2"/>
    <w:rsid w:val="FCDEC548"/>
    <w:rsid w:val="FDB5231F"/>
    <w:rsid w:val="FDB5DBCD"/>
    <w:rsid w:val="FDF74E65"/>
    <w:rsid w:val="FDFBEE73"/>
    <w:rsid w:val="FDFE2964"/>
    <w:rsid w:val="FDFFD36A"/>
    <w:rsid w:val="FE19FEF2"/>
    <w:rsid w:val="FEFB5E58"/>
    <w:rsid w:val="FEFF320D"/>
    <w:rsid w:val="FF77D5F1"/>
    <w:rsid w:val="FFAE4750"/>
    <w:rsid w:val="FFB3EAA1"/>
    <w:rsid w:val="FFB45B25"/>
    <w:rsid w:val="FFBB0D17"/>
    <w:rsid w:val="FFBBBCD0"/>
    <w:rsid w:val="FFC76D83"/>
    <w:rsid w:val="FFD88BCE"/>
    <w:rsid w:val="FFDE4DCF"/>
    <w:rsid w:val="FFDF26D2"/>
    <w:rsid w:val="FFE771FC"/>
    <w:rsid w:val="FFF70A6D"/>
    <w:rsid w:val="FFFDF8A3"/>
    <w:rsid w:val="FFFDFD80"/>
    <w:rsid w:val="FFFF6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="Times New Roman"/>
      <w:kern w:val="2"/>
      <w:sz w:val="24"/>
      <w:szCs w:val="18"/>
      <w:lang w:val="en-US" w:eastAsia="zh-CN" w:bidi="ar-SA"/>
    </w:rPr>
  </w:style>
  <w:style w:type="paragraph" w:styleId="2">
    <w:name w:val="heading 1"/>
    <w:basedOn w:val="1"/>
    <w:next w:val="3"/>
    <w:link w:val="20"/>
    <w:qFormat/>
    <w:uiPriority w:val="0"/>
    <w:pPr>
      <w:keepNext/>
      <w:keepLines/>
      <w:widowControl/>
      <w:spacing w:before="50" w:beforeLines="50" w:after="50" w:afterLines="50" w:line="360" w:lineRule="atLeast"/>
      <w:jc w:val="center"/>
      <w:outlineLvl w:val="0"/>
    </w:pPr>
    <w:rPr>
      <w:rFonts w:eastAsia="黑体"/>
      <w:kern w:val="44"/>
      <w:sz w:val="32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50" w:beforeLines="50" w:after="50" w:afterLines="50" w:line="360" w:lineRule="atLeast"/>
      <w:ind w:left="0"/>
      <w:jc w:val="both"/>
      <w:outlineLvl w:val="1"/>
    </w:pPr>
    <w:rPr>
      <w:rFonts w:eastAsia="黑体"/>
    </w:rPr>
  </w:style>
  <w:style w:type="paragraph" w:styleId="4">
    <w:name w:val="heading 3"/>
    <w:basedOn w:val="1"/>
    <w:next w:val="5"/>
    <w:semiHidden/>
    <w:unhideWhenUsed/>
    <w:qFormat/>
    <w:uiPriority w:val="0"/>
    <w:pPr>
      <w:keepNext/>
      <w:keepLines/>
      <w:spacing w:before="50" w:beforeLines="50" w:after="50" w:afterLines="50" w:line="360" w:lineRule="auto"/>
      <w:jc w:val="both"/>
      <w:outlineLvl w:val="2"/>
    </w:pPr>
    <w:rPr>
      <w:rFonts w:ascii="Times New Roman" w:hAnsi="Times New Roman" w:eastAsia="黑体" w:cs="Times New Roman"/>
      <w:sz w:val="24"/>
      <w:szCs w:val="18"/>
    </w:rPr>
  </w:style>
  <w:style w:type="paragraph" w:styleId="6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uiPriority w:val="0"/>
    <w:pPr>
      <w:ind w:firstLine="420" w:firstLineChars="200"/>
    </w:pPr>
  </w:style>
  <w:style w:type="paragraph" w:styleId="7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8">
    <w:name w:val="toc 3"/>
    <w:basedOn w:val="1"/>
    <w:next w:val="1"/>
    <w:uiPriority w:val="0"/>
    <w:pPr>
      <w:spacing w:line="360" w:lineRule="auto"/>
      <w:ind w:left="840" w:leftChars="400"/>
    </w:pPr>
    <w:rPr>
      <w:rFonts w:ascii="Times New Roman" w:hAnsi="Times New Roman" w:eastAsia="宋体" w:cs="Times New Roman"/>
      <w:sz w:val="24"/>
      <w:szCs w:val="18"/>
    </w:rPr>
  </w:style>
  <w:style w:type="paragraph" w:styleId="9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eastAsia="楷体_GB2312"/>
    </w:rPr>
  </w:style>
  <w:style w:type="paragraph" w:styleId="10">
    <w:name w:val="toc 1"/>
    <w:basedOn w:val="1"/>
    <w:next w:val="1"/>
    <w:uiPriority w:val="0"/>
    <w:pPr>
      <w:tabs>
        <w:tab w:val="right" w:leader="dot" w:pos="9061"/>
      </w:tabs>
      <w:spacing w:line="360" w:lineRule="auto"/>
      <w:jc w:val="left"/>
    </w:pPr>
    <w:rPr>
      <w:rFonts w:ascii="Times New Roman" w:hAnsi="Times New Roman" w:eastAsia="黑体" w:cs="Times New Roman"/>
      <w:color w:val="222222"/>
      <w:sz w:val="24"/>
      <w:szCs w:val="32"/>
      <w:shd w:val="clear" w:color="auto" w:fill="FFFFFF"/>
      <w14:ligatures w14:val="standardContextual"/>
    </w:rPr>
  </w:style>
  <w:style w:type="paragraph" w:styleId="11">
    <w:name w:val="toc 2"/>
    <w:basedOn w:val="1"/>
    <w:next w:val="1"/>
    <w:uiPriority w:val="0"/>
    <w:pPr>
      <w:spacing w:line="360" w:lineRule="auto"/>
      <w:ind w:left="420" w:leftChars="200"/>
    </w:pPr>
    <w:rPr>
      <w:rFonts w:ascii="Times New Roman" w:hAnsi="Times New Roman" w:eastAsia="宋体" w:cs="Times New Roman"/>
      <w:sz w:val="24"/>
      <w:szCs w:val="18"/>
    </w:r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4">
    <w:name w:val="Table Grid"/>
    <w:basedOn w:val="1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Hyperlink"/>
    <w:basedOn w:val="15"/>
    <w:uiPriority w:val="0"/>
    <w:rPr>
      <w:color w:val="0000FF"/>
      <w:u w:val="single"/>
    </w:rPr>
  </w:style>
  <w:style w:type="paragraph" w:customStyle="1" w:styleId="18">
    <w:name w:val="表头"/>
    <w:basedOn w:val="7"/>
    <w:next w:val="1"/>
    <w:uiPriority w:val="0"/>
    <w:pPr>
      <w:spacing w:before="120"/>
      <w:outlineLvl w:val="3"/>
    </w:pPr>
    <w:rPr>
      <w:rFonts w:ascii="Times New Roman" w:hAnsi="Times New Roman" w:eastAsia="黑体"/>
      <w:b/>
      <w:sz w:val="21"/>
    </w:rPr>
  </w:style>
  <w:style w:type="paragraph" w:customStyle="1" w:styleId="19">
    <w:name w:val="算法"/>
    <w:basedOn w:val="1"/>
    <w:next w:val="1"/>
    <w:uiPriority w:val="0"/>
    <w:pPr>
      <w:jc w:val="center"/>
    </w:pPr>
    <w:rPr>
      <w:rFonts w:hint="default" w:ascii="Times New Roman" w:hAnsi="Times New Roman" w:eastAsia="宋体"/>
      <w:sz w:val="21"/>
    </w:rPr>
  </w:style>
  <w:style w:type="character" w:customStyle="1" w:styleId="20">
    <w:name w:val="标题 1 Char"/>
    <w:link w:val="2"/>
    <w:uiPriority w:val="9"/>
    <w:rPr>
      <w:rFonts w:eastAsia="黑体"/>
      <w:kern w:val="44"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2026-07-02T00:57:00Z</dcterms:created>
  <dc:creator>王羿珧</dc:creator>
  <cp:lastModifiedBy>王羿珧</cp:lastModifiedBy>
  <dcterms:modified xsi:type="dcterms:W3CDTF">2026-07-04T20:02:44Z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EAA52F84914DF07789D6446A9B7B5BB7_41</vt:lpwstr>
  </property>
</Properties>
</file>