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32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315" w:afterLines="101" w:afterAutospacing="0" w:line="360" w:lineRule="auto"/>
        <w:ind w:leftChars="0" w:right="0" w:rightChars="0"/>
        <w:jc w:val="center"/>
        <w:textAlignment w:val="baseline"/>
        <w:rPr>
          <w:rFonts w:hint="default" w:ascii="Times New Roman" w:hAnsi="Times New Roman" w:eastAsia="宋体" w:cs="Times New Roman"/>
          <w:i w:val="0"/>
          <w:iCs w:val="0"/>
          <w:caps w:val="0"/>
          <w:color w:val="000000"/>
          <w:spacing w:val="0"/>
          <w:sz w:val="32"/>
          <w:szCs w:val="32"/>
          <w:lang w:val="en-US" w:eastAsia="zh-CN"/>
        </w:rPr>
      </w:pPr>
      <w:r>
        <w:rPr>
          <w:rFonts w:hint="eastAsia" w:ascii="黑体" w:hAnsi="黑体" w:eastAsia="黑体" w:cs="黑体"/>
          <w:i w:val="0"/>
          <w:iCs w:val="0"/>
          <w:caps w:val="0"/>
          <w:color w:val="000000"/>
          <w:spacing w:val="0"/>
          <w:sz w:val="32"/>
          <w:szCs w:val="32"/>
          <w:lang w:val="en-US" w:eastAsia="zh-CN"/>
        </w:rPr>
        <w:t>TASK5 AI交易引擎：机器学习算法与场景应用</w:t>
      </w:r>
    </w:p>
    <w:p w14:paraId="5C5552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Autospacing="0" w:line="360" w:lineRule="auto"/>
        <w:ind w:leftChars="0" w:right="0" w:rightChars="0" w:firstLine="360" w:firstLineChars="200"/>
        <w:jc w:val="both"/>
        <w:textAlignment w:val="baseline"/>
        <w:rPr>
          <w:rFonts w:hint="default" w:ascii="Times New Roman" w:hAnsi="Times New Roman" w:eastAsia="宋体" w:cs="Times New Roman"/>
          <w:i/>
          <w:iCs/>
          <w:caps w:val="0"/>
          <w:color w:val="808080" w:themeColor="background1" w:themeShade="80"/>
          <w:spacing w:val="0"/>
          <w:sz w:val="18"/>
          <w:szCs w:val="18"/>
          <w:lang w:val="en-US" w:eastAsia="zh-CN"/>
        </w:rPr>
      </w:pPr>
      <w:r>
        <w:rPr>
          <w:rFonts w:hint="default" w:ascii="Times New Roman" w:hAnsi="Times New Roman" w:eastAsia="宋体" w:cs="Times New Roman"/>
          <w:i/>
          <w:iCs/>
          <w:caps w:val="0"/>
          <w:color w:val="808080" w:themeColor="background1" w:themeShade="80"/>
          <w:spacing w:val="0"/>
          <w:sz w:val="18"/>
          <w:szCs w:val="18"/>
          <w:lang w:val="en-US" w:eastAsia="zh-CN"/>
        </w:rPr>
        <w:t>机器学习算法在量化交易领域的应用日益广泛，它能够帮助交易者从海量数据中挖掘有价值的信息，构建更精准的预测模型，从而优化交易策略。</w:t>
      </w:r>
      <w:r>
        <w:rPr>
          <w:rFonts w:hint="eastAsia" w:eastAsia="宋体" w:cs="Times New Roman"/>
          <w:i/>
          <w:iCs/>
          <w:caps w:val="0"/>
          <w:color w:val="808080" w:themeColor="background1" w:themeShade="80"/>
          <w:spacing w:val="0"/>
          <w:sz w:val="18"/>
          <w:szCs w:val="18"/>
          <w:lang w:val="en-US" w:eastAsia="zh-CN"/>
        </w:rPr>
        <w:t>本</w:t>
      </w:r>
      <w:r>
        <w:rPr>
          <w:rFonts w:hint="default" w:ascii="Times New Roman" w:hAnsi="Times New Roman" w:eastAsia="宋体" w:cs="Times New Roman"/>
          <w:i/>
          <w:iCs/>
          <w:caps w:val="0"/>
          <w:color w:val="808080" w:themeColor="background1" w:themeShade="80"/>
          <w:spacing w:val="0"/>
          <w:sz w:val="18"/>
          <w:szCs w:val="18"/>
          <w:lang w:val="en-US" w:eastAsia="zh-CN"/>
        </w:rPr>
        <w:t>任务通过使用 scikit-learn 库中的癌症诊断二分类数据集和股票财务指标收益数据集，建立和训练机器学习模型，并掌握混淆矩阵、AUC（Area Under Curve）、ROC（Receiver Operating Characteristic）曲线等关键概念，用于评估模型的性能。</w:t>
      </w:r>
    </w:p>
    <w:p w14:paraId="4F3350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任务1.</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eastAsia" w:eastAsia="宋体" w:cs="Times New Roman"/>
          <w:i w:val="0"/>
          <w:iCs w:val="0"/>
          <w:caps w:val="0"/>
          <w:color w:val="2E54A1" w:themeColor="accent1" w:themeShade="BF"/>
          <w:spacing w:val="0"/>
          <w:kern w:val="0"/>
          <w:sz w:val="21"/>
          <w:szCs w:val="21"/>
          <w:vertAlign w:val="baseline"/>
          <w:lang w:val="en-US" w:eastAsia="zh-CN" w:bidi="ar"/>
        </w:rPr>
        <w:t>了解分类型机器学习算法，给出逻辑回归，决策树，随机森林等算法的解释</w:t>
      </w:r>
    </w:p>
    <w:p w14:paraId="118748D7">
      <w:pPr>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bCs/>
          <w:i w:val="0"/>
          <w:iCs w:val="0"/>
          <w:caps w:val="0"/>
          <w:color w:val="000000"/>
          <w:spacing w:val="0"/>
          <w:kern w:val="0"/>
          <w:sz w:val="21"/>
          <w:szCs w:val="21"/>
          <w:vertAlign w:val="baseline"/>
          <w:lang w:val="en-US" w:eastAsia="zh-CN" w:bidi="ar"/>
        </w:rPr>
        <w:t>分类型机器学习算法（classification）</w:t>
      </w:r>
      <w:r>
        <w:rPr>
          <w:rFonts w:hint="eastAsia" w:eastAsia="宋体" w:cs="Times New Roman"/>
          <w:b w:val="0"/>
          <w:bCs w:val="0"/>
          <w:i w:val="0"/>
          <w:iCs w:val="0"/>
          <w:caps w:val="0"/>
          <w:color w:val="000000"/>
          <w:spacing w:val="0"/>
          <w:kern w:val="0"/>
          <w:sz w:val="21"/>
          <w:szCs w:val="21"/>
          <w:vertAlign w:val="baseline"/>
          <w:lang w:val="en-US" w:eastAsia="zh-CN" w:bidi="ar"/>
        </w:rPr>
        <w:t>主要用于处理输出变量为离散类别的问题，其目标是从样本特征中学习一个映射关系，将输入样本自动归入预先定义好的类别中。对于二分类任务，模型需要根据样本特征 x 预测其属于正类或负类的概率；对于多分类任务，模型需要在多个候选类别中输出最可能的类别。分类型算法在垃圾邮件识别、疾病诊断、用户流失预测、图像识别等场景中应用广泛。常见的分类型算法包括逻辑回归、决策树、随机森林、支持向量机、朴素贝叶斯和神经网络等。其中，逻辑回归强调线性可分或近似线性可分场景下的概率建模；决策树通过对特征空间进行递归划分来形成可解释的规则；随机森林则通过集成多棵决策树来降低单棵树的方差，提高模型泛化能力。</w:t>
      </w:r>
    </w:p>
    <w:p w14:paraId="110318AF">
      <w:pPr>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bCs/>
          <w:i w:val="0"/>
          <w:iCs w:val="0"/>
          <w:caps w:val="0"/>
          <w:color w:val="000000"/>
          <w:spacing w:val="0"/>
          <w:kern w:val="0"/>
          <w:sz w:val="21"/>
          <w:szCs w:val="21"/>
          <w:vertAlign w:val="baseline"/>
          <w:lang w:val="en-US" w:eastAsia="zh-CN" w:bidi="ar"/>
        </w:rPr>
        <w:t>逻辑回归</w:t>
      </w:r>
      <w:r>
        <w:rPr>
          <w:rFonts w:hint="eastAsia" w:eastAsia="宋体" w:cs="Times New Roman"/>
          <w:b w:val="0"/>
          <w:bCs w:val="0"/>
          <w:i w:val="0"/>
          <w:iCs w:val="0"/>
          <w:caps w:val="0"/>
          <w:color w:val="000000"/>
          <w:spacing w:val="0"/>
          <w:kern w:val="0"/>
          <w:sz w:val="21"/>
          <w:szCs w:val="21"/>
          <w:vertAlign w:val="baseline"/>
          <w:lang w:val="en-US" w:eastAsia="zh-CN" w:bidi="ar"/>
        </w:rPr>
        <w:t xml:space="preserve">首先对输入特征做线性组合，得到打分函数 </w:t>
      </w:r>
      <m:oMath>
        <m:r>
          <m:rPr>
            <m:nor/>
          </m:rPr>
          <w:rPr>
            <w:rFonts w:hint="default" w:ascii="Times New Roman" w:hAnsi="Times New Roman" w:eastAsia="宋体" w:cs="Times New Roman Italic"/>
            <w:i/>
            <w:iCs/>
            <w:sz w:val="21"/>
          </w:rPr>
          <m:t>z</m:t>
        </m:r>
        <m:r>
          <m:rPr>
            <m:nor/>
            <m:sty m:val="p"/>
          </m:rPr>
          <w:rPr>
            <w:rFonts w:hint="default" w:ascii="Times New Roman" w:hAnsi="Times New Roman" w:eastAsia="宋体" w:cs="Times New Roman Italic"/>
            <w:b w:val="0"/>
            <w:i w:val="0"/>
            <w:iCs/>
            <w:sz w:val="21"/>
          </w:rPr>
          <m:t>=</m:t>
        </m:r>
        <m:sSup>
          <m:sSupPr>
            <m:ctrlPr>
              <w:rPr>
                <w:rFonts w:hint="default" w:ascii="DejaVu Math TeX Gyre" w:hAnsi="DejaVu Math TeX Gyre" w:eastAsia="宋体" w:cs="Times New Roman Italic"/>
                <w:i/>
                <w:iCs/>
                <w:sz w:val="21"/>
              </w:rPr>
            </m:ctrlPr>
          </m:sSupPr>
          <m:e>
            <m:r>
              <m:rPr>
                <m:nor/>
              </m:rPr>
              <w:rPr>
                <w:rFonts w:hint="default" w:ascii="Times New Roman" w:hAnsi="Times New Roman" w:eastAsia="宋体" w:cs="Times New Roman Italic"/>
                <w:i/>
                <w:iCs/>
                <w:sz w:val="21"/>
              </w:rPr>
              <m:t>w</m:t>
            </m:r>
            <m:ctrlPr>
              <w:rPr>
                <w:rFonts w:hint="default" w:ascii="DejaVu Math TeX Gyre" w:hAnsi="DejaVu Math TeX Gyre" w:eastAsia="宋体" w:cs="Times New Roman Italic"/>
                <w:i/>
                <w:iCs/>
                <w:sz w:val="21"/>
              </w:rPr>
            </m:ctrlPr>
          </m:e>
          <m:sup>
            <m:r>
              <m:rPr>
                <m:nor/>
                <m:sty m:val="p"/>
              </m:rPr>
              <w:rPr>
                <w:rFonts w:hint="default" w:ascii="Times New Roman" w:hAnsi="Times New Roman" w:eastAsia="宋体" w:cs="Times New Roman Italic"/>
                <w:b w:val="0"/>
                <w:i w:val="0"/>
                <w:iCs/>
                <w:sz w:val="21"/>
              </w:rPr>
              <m:t>⊤</m:t>
            </m:r>
            <m:ctrlPr>
              <w:rPr>
                <w:rFonts w:hint="default" w:ascii="DejaVu Math TeX Gyre" w:hAnsi="DejaVu Math TeX Gyre" w:eastAsia="宋体" w:cs="Times New Roman Italic"/>
                <w:i/>
                <w:iCs/>
                <w:sz w:val="21"/>
              </w:rPr>
            </m:ctrlPr>
          </m:sup>
        </m:sSup>
        <m:r>
          <m:rPr>
            <m:nor/>
          </m:rPr>
          <w:rPr>
            <w:rFonts w:hint="default" w:ascii="Times New Roman" w:hAnsi="Times New Roman" w:eastAsia="宋体" w:cs="Times New Roman Italic"/>
            <w:i/>
            <w:iCs/>
            <w:sz w:val="21"/>
          </w:rPr>
          <m:t>x</m:t>
        </m:r>
        <m:r>
          <m:rPr>
            <m:nor/>
            <m:sty m:val="p"/>
          </m:rPr>
          <w:rPr>
            <w:rFonts w:hint="default" w:ascii="Times New Roman" w:hAnsi="Times New Roman" w:eastAsia="宋体" w:cs="Times New Roman Italic"/>
            <w:b w:val="0"/>
            <w:i w:val="0"/>
            <w:iCs/>
            <w:sz w:val="21"/>
          </w:rPr>
          <m:t>+</m:t>
        </m:r>
        <m:r>
          <m:rPr>
            <m:nor/>
          </m:rPr>
          <w:rPr>
            <w:rFonts w:hint="default" w:ascii="Times New Roman" w:hAnsi="Times New Roman" w:eastAsia="宋体" w:cs="Times New Roman Italic"/>
            <w:i/>
            <w:iCs/>
            <w:sz w:val="21"/>
          </w:rPr>
          <m:t>b</m:t>
        </m:r>
      </m:oMath>
      <w:r>
        <w:rPr>
          <w:rFonts w:hint="eastAsia" w:eastAsia="宋体" w:cs="Times New Roman"/>
          <w:b w:val="0"/>
          <w:bCs w:val="0"/>
          <w:i w:val="0"/>
          <w:iCs w:val="0"/>
          <w:caps w:val="0"/>
          <w:color w:val="000000"/>
          <w:spacing w:val="0"/>
          <w:kern w:val="0"/>
          <w:sz w:val="21"/>
          <w:szCs w:val="21"/>
          <w:vertAlign w:val="baseline"/>
          <w:lang w:val="en-US" w:eastAsia="zh-CN" w:bidi="ar"/>
        </w:rPr>
        <w:t>，再通过 Sigmoid 函数将该线性打分映射为类别为正类的概率：</w:t>
      </w:r>
    </w:p>
    <w:p w14:paraId="53B11EED">
      <w:pPr>
        <w:keepNext w:val="0"/>
        <w:keepLines w:val="0"/>
        <w:widowControl/>
        <w:suppressLineNumbers w:val="0"/>
        <w:jc w:val="left"/>
        <w:rPr>
          <w:rFonts w:hint="default" w:ascii="Times New Roman" w:hAnsi="Times New Roman" w:eastAsia="宋体" w:cs="Times New Roman"/>
          <w:i/>
          <w:iCs w:val="0"/>
          <w:kern w:val="0"/>
          <w:sz w:val="24"/>
          <w:szCs w:val="24"/>
          <w:lang w:val="en-US" w:eastAsia="zh-CN" w:bidi="ar"/>
        </w:rPr>
      </w:pPr>
      <m:oMathPara>
        <m:oMath>
          <m:eqArr>
            <m:eqArrPr>
              <m:maxDist m:val="1"/>
              <m:ctrlPr>
                <w:rPr>
                  <w:rFonts w:hint="default" w:ascii="DejaVu Math TeX Gyre" w:hAnsi="DejaVu Math TeX Gyre" w:eastAsia="宋体" w:cs="Times New Roman"/>
                  <w:b w:val="0"/>
                  <w:i/>
                  <w:iCs w:val="0"/>
                  <w:sz w:val="21"/>
                  <w:szCs w:val="21"/>
                </w:rPr>
              </m:ctrlPr>
            </m:eqArrPr>
            <m:e>
              <m:r>
                <m:rPr>
                  <m:nor/>
                </m:rPr>
                <w:rPr>
                  <w:rFonts w:hint="default" w:ascii="Times New Roman" w:hAnsi="Times New Roman" w:eastAsia="宋体" w:cs="Times New Roman"/>
                  <w:b w:val="0"/>
                  <w:i/>
                  <w:iCs w:val="0"/>
                  <w:sz w:val="21"/>
                  <w:szCs w:val="21"/>
                </w:rPr>
                <m:t>p(y=1∣x)=σ(z)=</m:t>
              </m:r>
              <m:f>
                <m:fPr>
                  <m:ctrlPr>
                    <w:rPr>
                      <w:rFonts w:hint="default" w:ascii="DejaVu Math TeX Gyre" w:hAnsi="DejaVu Math TeX Gyre" w:eastAsia="宋体" w:cs="Times New Roman"/>
                      <w:i/>
                      <w:iCs w:val="0"/>
                      <w:sz w:val="21"/>
                      <w:szCs w:val="21"/>
                    </w:rPr>
                  </m:ctrlPr>
                </m:fPr>
                <m:num>
                  <m:r>
                    <m:rPr>
                      <m:nor/>
                    </m:rPr>
                    <w:rPr>
                      <w:rFonts w:hint="default" w:ascii="Times New Roman" w:hAnsi="Times New Roman" w:eastAsia="宋体" w:cs="Times New Roman"/>
                      <w:i/>
                      <w:iCs w:val="0"/>
                      <w:sz w:val="21"/>
                      <w:szCs w:val="21"/>
                    </w:rPr>
                    <m:t>1</m:t>
                  </m:r>
                  <m:ctrlPr>
                    <w:rPr>
                      <w:rFonts w:hint="default" w:ascii="DejaVu Math TeX Gyre" w:hAnsi="DejaVu Math TeX Gyre" w:eastAsia="宋体" w:cs="Times New Roman"/>
                      <w:i/>
                      <w:iCs w:val="0"/>
                      <w:sz w:val="21"/>
                      <w:szCs w:val="21"/>
                    </w:rPr>
                  </m:ctrlPr>
                </m:num>
                <m:den>
                  <m:r>
                    <m:rPr>
                      <m:nor/>
                    </m:rPr>
                    <w:rPr>
                      <w:rFonts w:hint="default" w:ascii="Times New Roman" w:hAnsi="Times New Roman" w:eastAsia="宋体" w:cs="Times New Roman"/>
                      <w:i/>
                      <w:iCs w:val="0"/>
                      <w:sz w:val="21"/>
                      <w:szCs w:val="21"/>
                    </w:rPr>
                    <m:t>1+</m:t>
                  </m:r>
                  <m:sSup>
                    <m:sSupPr>
                      <m:ctrlPr>
                        <w:rPr>
                          <w:rFonts w:hint="default" w:ascii="DejaVu Math TeX Gyre" w:hAnsi="DejaVu Math TeX Gyre" w:eastAsia="宋体" w:cs="Times New Roman"/>
                          <w:i/>
                          <w:iCs w:val="0"/>
                          <w:sz w:val="21"/>
                          <w:szCs w:val="21"/>
                        </w:rPr>
                      </m:ctrlPr>
                    </m:sSupPr>
                    <m:e>
                      <m:r>
                        <m:rPr>
                          <m:nor/>
                        </m:rPr>
                        <w:rPr>
                          <w:rFonts w:hint="default" w:ascii="Times New Roman" w:hAnsi="Times New Roman" w:eastAsia="宋体" w:cs="Times New Roman"/>
                          <w:b w:val="0"/>
                          <w:i/>
                          <w:iCs w:val="0"/>
                          <w:sz w:val="21"/>
                          <w:szCs w:val="21"/>
                        </w:rPr>
                        <m:t>e</m:t>
                      </m:r>
                      <m:ctrlPr>
                        <w:rPr>
                          <w:rFonts w:hint="default" w:ascii="DejaVu Math TeX Gyre" w:hAnsi="DejaVu Math TeX Gyre" w:eastAsia="宋体" w:cs="Times New Roman"/>
                          <w:i/>
                          <w:iCs w:val="0"/>
                          <w:sz w:val="21"/>
                          <w:szCs w:val="21"/>
                        </w:rPr>
                      </m:ctrlPr>
                    </m:e>
                    <m:sup>
                      <m:r>
                        <m:rPr>
                          <m:nor/>
                        </m:rPr>
                        <w:rPr>
                          <w:rFonts w:hint="default" w:ascii="Times New Roman" w:hAnsi="Times New Roman" w:eastAsia="宋体" w:cs="Times New Roman"/>
                          <w:b w:val="0"/>
                          <w:i/>
                          <w:iCs w:val="0"/>
                          <w:sz w:val="21"/>
                          <w:szCs w:val="21"/>
                        </w:rPr>
                        <m:t>−z</m:t>
                      </m:r>
                      <m:ctrlPr>
                        <w:rPr>
                          <w:rFonts w:hint="default" w:ascii="DejaVu Math TeX Gyre" w:hAnsi="DejaVu Math TeX Gyre" w:eastAsia="宋体" w:cs="Times New Roman"/>
                          <w:i/>
                          <w:iCs w:val="0"/>
                          <w:sz w:val="21"/>
                          <w:szCs w:val="21"/>
                        </w:rPr>
                      </m:ctrlPr>
                    </m:sup>
                  </m:sSup>
                  <m:ctrlPr>
                    <w:rPr>
                      <w:rFonts w:hint="default" w:ascii="DejaVu Math TeX Gyre" w:hAnsi="DejaVu Math TeX Gyre" w:eastAsia="宋体" w:cs="Times New Roman"/>
                      <w:i/>
                      <w:iCs w:val="0"/>
                      <w:sz w:val="21"/>
                      <w:szCs w:val="21"/>
                    </w:rPr>
                  </m:ctrlPr>
                </m:den>
              </m:f>
              <m:r>
                <m:rPr>
                  <m:nor/>
                </m:rPr>
                <w:rPr>
                  <w:rFonts w:hint="default" w:ascii="Times New Roman" w:hAnsi="Times New Roman" w:eastAsia="宋体" w:cs="Times New Roman"/>
                  <w:i/>
                  <w:iCs w:val="0"/>
                  <w:sz w:val="21"/>
                </w:rPr>
                <m:t>.</m:t>
              </m:r>
              <m:r>
                <m:rPr/>
                <w:rPr>
                  <w:rFonts w:hint="default" w:ascii="DejaVu Math TeX Gyre" w:hAnsi="DejaVu Math TeX Gyre" w:eastAsia="宋体" w:cs="DejaVu Math TeX Gyre"/>
                  <w:sz w:val="21"/>
                </w:rPr>
                <m:t>#</m:t>
              </m:r>
              <m:r>
                <m:rPr>
                  <m:nor/>
                  <m:sty m:val="p"/>
                </m:rPr>
                <w:rPr>
                  <w:rFonts w:hint="default" w:ascii="Times New Roman" w:hAnsi="Times New Roman" w:eastAsia="宋体" w:cs="Times New Roman"/>
                  <w:b w:val="0"/>
                  <w:i w:val="0"/>
                  <w:iCs/>
                  <w:sz w:val="21"/>
                  <w:lang w:val="en-US"/>
                </w:rPr>
                <m:t>(1)</m:t>
              </m:r>
              <m:ctrlPr>
                <w:rPr>
                  <w:rFonts w:hint="default" w:ascii="DejaVu Math TeX Gyre" w:hAnsi="DejaVu Math TeX Gyre" w:eastAsia="宋体" w:cs="Times New Roman"/>
                  <w:b w:val="0"/>
                  <w:i/>
                  <w:iCs w:val="0"/>
                  <w:sz w:val="21"/>
                  <w:szCs w:val="21"/>
                </w:rPr>
              </m:ctrlPr>
            </m:e>
          </m:eqArr>
        </m:oMath>
      </m:oMathPara>
    </w:p>
    <w:p w14:paraId="057D7808">
      <w:pPr>
        <w:jc w:val="both"/>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由于输出的是概率，因此逻辑回归天然适合做分类解释。当概率大于某个阈值（常取 0.5）时判为正类，否则判为负类。训练逻辑回归时通常采用最大似然估计，其等价形式是最小化二元交叉熵损失，也就是对所有样本的负对数似然求和：</w:t>
      </w:r>
    </w:p>
    <w:p w14:paraId="13B613E6">
      <w:pPr>
        <w:keepNext w:val="0"/>
        <w:keepLines w:val="0"/>
        <w:widowControl/>
        <w:suppressLineNumbers w:val="0"/>
        <w:jc w:val="left"/>
        <w:rPr>
          <w:rFonts w:hint="eastAsia" w:hAnsi="宋体" w:eastAsia="宋体" w:cs="宋体"/>
          <w:i w:val="0"/>
          <w:kern w:val="0"/>
          <w:sz w:val="24"/>
          <w:szCs w:val="24"/>
          <w:lang w:val="en-US" w:eastAsia="zh-CN" w:bidi="ar"/>
        </w:rPr>
      </w:pPr>
      <m:oMathPara>
        <m:oMath>
          <m:eqArr>
            <m:eqArrPr>
              <m:maxDist m:val="1"/>
              <m:ctrlPr>
                <w:rPr>
                  <w:rFonts w:hint="default" w:ascii="DejaVu Math TeX Gyre" w:hAnsi="DejaVu Math TeX Gyre" w:eastAsia="宋体" w:cs="Times New Roman"/>
                  <w:i/>
                  <w:sz w:val="21"/>
                  <w:szCs w:val="21"/>
                </w:rPr>
              </m:ctrlPr>
            </m:eqArrPr>
            <m:e>
              <m:r>
                <m:rPr>
                  <m:nor/>
                  <m:scr m:val="script"/>
                </m:rPr>
                <w:rPr>
                  <w:rFonts w:hint="default" w:ascii="Times New Roman" w:hAnsi="Times New Roman" w:eastAsia="MS Mincho" w:cs="MS Mincho"/>
                  <w:i/>
                  <w:sz w:val="21"/>
                  <w:szCs w:val="21"/>
                </w:rPr>
                <m:t>ℒ</m:t>
              </m:r>
              <m:r>
                <m:rPr>
                  <m:nor/>
                </m:rPr>
                <w:rPr>
                  <w:rFonts w:hint="default" w:ascii="Times New Roman" w:hAnsi="Times New Roman" w:eastAsia="宋体" w:cs="Times New Roman"/>
                  <w:i/>
                  <w:sz w:val="21"/>
                  <w:szCs w:val="21"/>
                </w:rPr>
                <m:t>(w,b)=−</m:t>
              </m:r>
              <m:nary>
                <m:naryPr>
                  <m:chr m:val="∑"/>
                  <m:limLoc m:val="subSup"/>
                  <m:ctrlPr>
                    <w:rPr>
                      <w:rFonts w:hint="default" w:ascii="DejaVu Math TeX Gyre" w:hAnsi="DejaVu Math TeX Gyre" w:eastAsia="宋体" w:cs="Times New Roman"/>
                      <w:i/>
                      <w:sz w:val="21"/>
                      <w:szCs w:val="21"/>
                    </w:rPr>
                  </m:ctrlPr>
                </m:naryPr>
                <m:sub>
                  <m:r>
                    <m:rPr>
                      <m:nor/>
                    </m:rPr>
                    <w:rPr>
                      <w:rFonts w:hint="default" w:ascii="Times New Roman" w:hAnsi="Times New Roman" w:eastAsia="宋体" w:cs="Times New Roman"/>
                      <w:i/>
                      <w:sz w:val="21"/>
                      <w:szCs w:val="21"/>
                    </w:rPr>
                    <m:t>i=1</m:t>
                  </m:r>
                  <m:ctrlPr>
                    <w:rPr>
                      <w:rFonts w:hint="default" w:ascii="DejaVu Math TeX Gyre" w:hAnsi="DejaVu Math TeX Gyre" w:eastAsia="宋体" w:cs="Times New Roman"/>
                      <w:i/>
                      <w:sz w:val="21"/>
                      <w:szCs w:val="21"/>
                    </w:rPr>
                  </m:ctrlPr>
                </m:sub>
                <m:sup>
                  <m:r>
                    <m:rPr>
                      <m:nor/>
                    </m:rPr>
                    <w:rPr>
                      <w:rFonts w:hint="default" w:ascii="Times New Roman" w:hAnsi="Times New Roman" w:eastAsia="宋体" w:cs="Times New Roman"/>
                      <w:i/>
                      <w:sz w:val="21"/>
                      <w:szCs w:val="21"/>
                    </w:rPr>
                    <m:t>n</m:t>
                  </m:r>
                  <m:ctrlPr>
                    <w:rPr>
                      <w:rFonts w:hint="default" w:ascii="DejaVu Math TeX Gyre" w:hAnsi="DejaVu Math TeX Gyre" w:eastAsia="宋体" w:cs="Times New Roman"/>
                      <w:i/>
                      <w:sz w:val="21"/>
                      <w:szCs w:val="21"/>
                    </w:rPr>
                  </m:ctrlPr>
                </m:sup>
                <m:e>
                  <m:r>
                    <m:rPr>
                      <m:nor/>
                    </m:rPr>
                    <w:rPr>
                      <w:rFonts w:hint="default" w:ascii="Times New Roman" w:hAnsi="Times New Roman" w:eastAsia="宋体" w:cs="Times New Roman"/>
                      <w:i/>
                      <w:sz w:val="21"/>
                      <w:szCs w:val="21"/>
                    </w:rPr>
                    <m:t>[</m:t>
                  </m:r>
                  <m:ctrlPr>
                    <w:rPr>
                      <w:rFonts w:hint="default" w:ascii="DejaVu Math TeX Gyre" w:hAnsi="DejaVu Math TeX Gyre" w:eastAsia="宋体" w:cs="Times New Roman"/>
                      <w:i/>
                      <w:sz w:val="21"/>
                      <w:szCs w:val="21"/>
                    </w:rPr>
                  </m:ctrlPr>
                </m:e>
              </m:nary>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y</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func>
                <m:funcPr>
                  <m:ctrlPr>
                    <w:rPr>
                      <w:rFonts w:hint="default" w:ascii="DejaVu Math TeX Gyre" w:hAnsi="DejaVu Math TeX Gyre" w:eastAsia="宋体" w:cs="Times New Roman"/>
                      <w:i/>
                      <w:sz w:val="21"/>
                      <w:szCs w:val="21"/>
                    </w:rPr>
                  </m:ctrlPr>
                </m:funcPr>
                <m:fName>
                  <m:r>
                    <m:rPr>
                      <m:nor/>
                    </m:rPr>
                    <w:rPr>
                      <w:rFonts w:hint="default" w:ascii="Times New Roman" w:hAnsi="Times New Roman" w:eastAsia="宋体" w:cs="Times New Roman"/>
                      <w:i/>
                      <w:sz w:val="21"/>
                      <w:szCs w:val="21"/>
                    </w:rPr>
                    <m:t>log</m:t>
                  </m:r>
                  <m:ctrlPr>
                    <w:rPr>
                      <w:rFonts w:hint="default" w:ascii="DejaVu Math TeX Gyre" w:hAnsi="DejaVu Math TeX Gyre" w:eastAsia="宋体" w:cs="Times New Roman"/>
                      <w:i/>
                      <w:sz w:val="21"/>
                      <w:szCs w:val="21"/>
                    </w:rPr>
                  </m:ctrlPr>
                </m:fName>
                <m:e>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ctrlPr>
                    <w:rPr>
                      <w:rFonts w:hint="default" w:ascii="DejaVu Math TeX Gyre" w:hAnsi="DejaVu Math TeX Gyre" w:eastAsia="宋体" w:cs="Times New Roman"/>
                      <w:i/>
                      <w:sz w:val="21"/>
                      <w:szCs w:val="21"/>
                    </w:rPr>
                  </m:ctrlPr>
                </m:e>
              </m:func>
              <m:r>
                <m:rPr>
                  <m:nor/>
                </m:rPr>
                <w:rPr>
                  <w:rFonts w:hint="default" w:ascii="Times New Roman" w:hAnsi="Times New Roman" w:eastAsia="宋体" w:cs="Times New Roman"/>
                  <w:i/>
                  <w:sz w:val="21"/>
                  <w:szCs w:val="21"/>
                </w:rPr>
                <m:t>+(1−</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y</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m:t>
              </m:r>
              <m:func>
                <m:funcPr>
                  <m:ctrlPr>
                    <w:rPr>
                      <w:rFonts w:hint="default" w:ascii="DejaVu Math TeX Gyre" w:hAnsi="DejaVu Math TeX Gyre" w:eastAsia="宋体" w:cs="Times New Roman"/>
                      <w:i/>
                      <w:sz w:val="21"/>
                      <w:szCs w:val="21"/>
                    </w:rPr>
                  </m:ctrlPr>
                </m:funcPr>
                <m:fName>
                  <m:r>
                    <m:rPr>
                      <m:nor/>
                    </m:rPr>
                    <w:rPr>
                      <w:rFonts w:hint="default" w:ascii="Times New Roman" w:hAnsi="Times New Roman" w:eastAsia="宋体" w:cs="Times New Roman"/>
                      <w:i/>
                      <w:sz w:val="21"/>
                      <w:szCs w:val="21"/>
                    </w:rPr>
                    <m:t>log</m:t>
                  </m:r>
                  <m:ctrlPr>
                    <w:rPr>
                      <w:rFonts w:hint="default" w:ascii="DejaVu Math TeX Gyre" w:hAnsi="DejaVu Math TeX Gyre" w:eastAsia="宋体" w:cs="Times New Roman"/>
                      <w:i/>
                      <w:sz w:val="21"/>
                      <w:szCs w:val="21"/>
                    </w:rPr>
                  </m:ctrlPr>
                </m:fName>
                <m:e>
                  <m:r>
                    <m:rPr>
                      <m:nor/>
                    </m:rPr>
                    <w:rPr>
                      <w:rFonts w:hint="default" w:ascii="Times New Roman" w:hAnsi="Times New Roman" w:eastAsia="宋体" w:cs="Times New Roman"/>
                      <w:i/>
                      <w:sz w:val="21"/>
                      <w:szCs w:val="21"/>
                    </w:rPr>
                    <m:t>(</m:t>
                  </m:r>
                  <m:ctrlPr>
                    <w:rPr>
                      <w:rFonts w:hint="default" w:ascii="DejaVu Math TeX Gyre" w:hAnsi="DejaVu Math TeX Gyre" w:eastAsia="宋体" w:cs="Times New Roman"/>
                      <w:i/>
                      <w:sz w:val="21"/>
                      <w:szCs w:val="21"/>
                    </w:rPr>
                  </m:ctrlPr>
                </m:e>
              </m:func>
              <m:r>
                <m:rPr>
                  <m:nor/>
                </m:rPr>
                <w:rPr>
                  <w:rFonts w:hint="default" w:ascii="Times New Roman" w:hAnsi="Times New Roman" w:eastAsia="宋体" w:cs="Times New Roman"/>
                  <w:i/>
                  <w:sz w:val="21"/>
                  <w:szCs w:val="21"/>
                </w:rPr>
                <m:t>1−</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m:t>
              </m:r>
              <m:r>
                <m:rPr>
                  <m:sty m:val="p"/>
                </m:rPr>
                <w:rPr>
                  <w:rFonts w:hint="default" w:ascii="DejaVu Math TeX Gyre" w:hAnsi="DejaVu Math TeX Gyre" w:eastAsia="宋体" w:cs="DejaVu Math TeX Gyre"/>
                  <w:sz w:val="21"/>
                  <w:szCs w:val="21"/>
                </w:rPr>
                <m:t>#</m:t>
              </m:r>
              <m:r>
                <m:rPr>
                  <m:nor/>
                  <m:sty m:val="p"/>
                </m:rPr>
                <w:rPr>
                  <w:rFonts w:hint="default" w:ascii="Times New Roman" w:hAnsi="Times New Roman" w:eastAsia="宋体" w:cs="Times New Roman"/>
                  <w:b w:val="0"/>
                  <w:i w:val="0"/>
                  <w:iCs/>
                  <w:sz w:val="21"/>
                  <w:szCs w:val="21"/>
                  <w:lang w:val="en-US"/>
                </w:rPr>
                <m:t>(2)</m:t>
              </m:r>
              <m:ctrlPr>
                <w:rPr>
                  <w:rFonts w:hint="default" w:ascii="DejaVu Math TeX Gyre" w:hAnsi="DejaVu Math TeX Gyre" w:eastAsia="宋体" w:cs="Times New Roman"/>
                  <w:i/>
                  <w:sz w:val="21"/>
                  <w:szCs w:val="21"/>
                </w:rPr>
              </m:ctrlPr>
            </m:e>
          </m:eqArr>
        </m:oMath>
      </m:oMathPara>
    </w:p>
    <w:p w14:paraId="6EC7E50C">
      <w:pPr>
        <w:keepNext w:val="0"/>
        <w:keepLines w:val="0"/>
        <w:widowControl/>
        <w:suppressLineNumbers w:val="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 xml:space="preserve">其中 </w:t>
      </w:r>
      <m:oMath>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=σ(</m:t>
        </m:r>
        <m:sSup>
          <m:sSupPr>
            <m:ctrlPr>
              <w:rPr>
                <w:rFonts w:hint="default" w:ascii="DejaVu Math TeX Gyre" w:hAnsi="DejaVu Math TeX Gyre" w:eastAsia="宋体" w:cs="Times New Roman"/>
                <w:i/>
                <w:sz w:val="21"/>
                <w:szCs w:val="21"/>
              </w:rPr>
            </m:ctrlPr>
          </m:sSupPr>
          <m:e>
            <m:r>
              <m:rPr>
                <m:nor/>
              </m:rPr>
              <w:rPr>
                <w:rFonts w:hint="default" w:ascii="Times New Roman" w:hAnsi="Times New Roman" w:eastAsia="宋体" w:cs="Times New Roman"/>
                <w:i/>
                <w:sz w:val="21"/>
                <w:szCs w:val="21"/>
              </w:rPr>
              <m:t>w</m:t>
            </m:r>
            <m:ctrlPr>
              <w:rPr>
                <w:rFonts w:hint="default" w:ascii="DejaVu Math TeX Gyre" w:hAnsi="DejaVu Math TeX Gyre" w:eastAsia="宋体" w:cs="Times New Roman"/>
                <w:i/>
                <w:sz w:val="21"/>
                <w:szCs w:val="21"/>
              </w:rPr>
            </m:ctrlPr>
          </m:e>
          <m:sup>
            <m:r>
              <m:rPr>
                <m:nor/>
              </m:rPr>
              <w:rPr>
                <w:rFonts w:hint="default" w:ascii="Times New Roman" w:hAnsi="Times New Roman" w:eastAsia="宋体" w:cs="Times New Roman"/>
                <w:i/>
                <w:sz w:val="21"/>
                <w:szCs w:val="21"/>
              </w:rPr>
              <m:t>⊤</m:t>
            </m:r>
            <m:ctrlPr>
              <w:rPr>
                <w:rFonts w:hint="default" w:ascii="DejaVu Math TeX Gyre" w:hAnsi="DejaVu Math TeX Gyre" w:eastAsia="宋体" w:cs="Times New Roman"/>
                <w:i/>
                <w:sz w:val="21"/>
                <w:szCs w:val="21"/>
              </w:rPr>
            </m:ctrlPr>
          </m:sup>
        </m:sSup>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x</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+b)</m:t>
        </m:r>
      </m:oMath>
      <w:r>
        <w:rPr>
          <w:rFonts w:hint="eastAsia" w:eastAsia="宋体" w:cs="Times New Roman"/>
          <w:b w:val="0"/>
          <w:bCs w:val="0"/>
          <w:i w:val="0"/>
          <w:iCs w:val="0"/>
          <w:caps w:val="0"/>
          <w:color w:val="000000"/>
          <w:spacing w:val="0"/>
          <w:kern w:val="0"/>
          <w:sz w:val="21"/>
          <w:szCs w:val="21"/>
          <w:vertAlign w:val="baseline"/>
          <w:lang w:val="en-US" w:eastAsia="zh-CN" w:bidi="ar"/>
        </w:rPr>
        <w:t>，为了防止过拟合，常常还会加入正则化项，例如 L</w:t>
      </w:r>
      <w:r>
        <w:rPr>
          <w:rFonts w:hint="default" w:eastAsia="宋体" w:cs="Times New Roman"/>
          <w:b w:val="0"/>
          <w:bCs w:val="0"/>
          <w:i w:val="0"/>
          <w:iCs w:val="0"/>
          <w:caps w:val="0"/>
          <w:color w:val="000000"/>
          <w:spacing w:val="0"/>
          <w:kern w:val="0"/>
          <w:sz w:val="21"/>
          <w:szCs w:val="21"/>
          <w:vertAlign w:val="subscript"/>
          <w:lang w:val="en-US" w:eastAsia="zh-CN" w:bidi="ar"/>
        </w:rPr>
        <w:t>2</w:t>
      </w:r>
      <w:r>
        <w:rPr>
          <w:rFonts w:hint="eastAsia" w:eastAsia="宋体" w:cs="Times New Roman"/>
          <w:b w:val="0"/>
          <w:bCs w:val="0"/>
          <w:i w:val="0"/>
          <w:iCs w:val="0"/>
          <w:caps w:val="0"/>
          <w:color w:val="000000"/>
          <w:spacing w:val="0"/>
          <w:kern w:val="0"/>
          <w:sz w:val="21"/>
          <w:szCs w:val="21"/>
          <w:vertAlign w:val="baseline"/>
          <w:lang w:val="en-US" w:eastAsia="zh-CN" w:bidi="ar"/>
        </w:rPr>
        <w:t xml:space="preserve"> 正则：</w:t>
      </w:r>
    </w:p>
    <w:p w14:paraId="4EE3EE00">
      <w:pPr>
        <w:keepNext w:val="0"/>
        <w:keepLines w:val="0"/>
        <w:widowControl/>
        <w:suppressLineNumbers w:val="0"/>
        <w:jc w:val="left"/>
        <w:rPr>
          <w:rFonts w:hint="eastAsia"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sz w:val="21"/>
                  <w:szCs w:val="21"/>
                </w:rPr>
              </m:ctrlPr>
            </m:eqArrPr>
            <m:e>
              <m:r>
                <m:rPr>
                  <m:nor/>
                  <m:scr m:val="script"/>
                </m:rPr>
                <w:rPr>
                  <w:rFonts w:hint="default" w:ascii="Times New Roman" w:hAnsi="Times New Roman" w:eastAsia="MS Mincho" w:cs="MS Mincho"/>
                  <w:i/>
                  <w:sz w:val="21"/>
                  <w:szCs w:val="21"/>
                </w:rPr>
                <m:t>ℒ</m:t>
              </m:r>
              <m:r>
                <m:rPr>
                  <m:nor/>
                </m:rPr>
                <w:rPr>
                  <w:rFonts w:hint="default" w:ascii="Times New Roman" w:hAnsi="Times New Roman" w:eastAsia="宋体" w:cs="Times New Roman"/>
                  <w:i/>
                  <w:sz w:val="21"/>
                  <w:szCs w:val="21"/>
                </w:rPr>
                <m:t>reg(w,b)=−</m:t>
              </m:r>
              <m:nary>
                <m:naryPr>
                  <m:chr m:val="∑"/>
                  <m:limLoc m:val="subSup"/>
                  <m:subHide m:val="1"/>
                  <m:supHide m:val="1"/>
                  <m:ctrlPr>
                    <w:rPr>
                      <w:rFonts w:hint="default" w:ascii="DejaVu Math TeX Gyre" w:hAnsi="DejaVu Math TeX Gyre" w:eastAsia="宋体" w:cs="Times New Roman"/>
                      <w:i/>
                      <w:sz w:val="21"/>
                      <w:szCs w:val="21"/>
                    </w:rPr>
                  </m:ctrlPr>
                </m:naryPr>
                <m:sub>
                  <m:ctrlPr>
                    <w:rPr>
                      <w:rFonts w:hint="default" w:ascii="DejaVu Math TeX Gyre" w:hAnsi="DejaVu Math TeX Gyre" w:eastAsia="宋体" w:cs="Times New Roman"/>
                      <w:i/>
                      <w:sz w:val="21"/>
                      <w:szCs w:val="21"/>
                    </w:rPr>
                  </m:ctrlPr>
                </m:sub>
                <m:sup>
                  <m:ctrlPr>
                    <w:rPr>
                      <w:rFonts w:hint="default" w:ascii="DejaVu Math TeX Gyre" w:hAnsi="DejaVu Math TeX Gyre" w:eastAsia="宋体" w:cs="Times New Roman"/>
                      <w:i/>
                      <w:sz w:val="21"/>
                      <w:szCs w:val="21"/>
                    </w:rPr>
                  </m:ctrlPr>
                </m:sup>
                <m:e>
                  <m:sSup>
                    <m:sSupPr>
                      <m:ctrlPr>
                        <w:rPr>
                          <w:rFonts w:hint="default" w:ascii="DejaVu Math TeX Gyre" w:hAnsi="DejaVu Math TeX Gyre" w:eastAsia="宋体" w:cs="Times New Roman"/>
                          <w:i/>
                          <w:sz w:val="21"/>
                          <w:szCs w:val="21"/>
                        </w:rPr>
                      </m:ctrlPr>
                    </m:sSupPr>
                    <m:e>
                      <m:r>
                        <m:rPr>
                          <m:nor/>
                        </m:rPr>
                        <w:rPr>
                          <w:rFonts w:hint="default" w:ascii="Times New Roman" w:hAnsi="Times New Roman" w:eastAsia="宋体" w:cs="Times New Roman"/>
                          <w:i/>
                          <w:sz w:val="21"/>
                          <w:szCs w:val="21"/>
                        </w:rPr>
                        <m:t>i=1</m:t>
                      </m:r>
                      <m:ctrlPr>
                        <w:rPr>
                          <w:rFonts w:hint="default" w:ascii="DejaVu Math TeX Gyre" w:hAnsi="DejaVu Math TeX Gyre" w:eastAsia="宋体" w:cs="Times New Roman"/>
                          <w:i/>
                          <w:sz w:val="21"/>
                          <w:szCs w:val="21"/>
                        </w:rPr>
                      </m:ctrlPr>
                    </m:e>
                    <m:sup>
                      <m:r>
                        <m:rPr>
                          <m:nor/>
                        </m:rPr>
                        <w:rPr>
                          <w:rFonts w:hint="default" w:ascii="Times New Roman" w:hAnsi="Times New Roman" w:eastAsia="宋体" w:cs="Times New Roman"/>
                          <w:i/>
                          <w:sz w:val="21"/>
                          <w:szCs w:val="21"/>
                        </w:rPr>
                        <m:t>n</m:t>
                      </m:r>
                      <m:ctrlPr>
                        <w:rPr>
                          <w:rFonts w:hint="default" w:ascii="DejaVu Math TeX Gyre" w:hAnsi="DejaVu Math TeX Gyre" w:eastAsia="宋体" w:cs="Times New Roman"/>
                          <w:i/>
                          <w:sz w:val="21"/>
                          <w:szCs w:val="21"/>
                        </w:rPr>
                      </m:ctrlPr>
                    </m:sup>
                  </m:sSup>
                  <m:ctrlPr>
                    <w:rPr>
                      <w:rFonts w:hint="default" w:ascii="DejaVu Math TeX Gyre" w:hAnsi="DejaVu Math TeX Gyre" w:eastAsia="宋体" w:cs="Times New Roman"/>
                      <w:i/>
                      <w:sz w:val="21"/>
                      <w:szCs w:val="21"/>
                    </w:rPr>
                  </m:ctrlPr>
                </m:e>
              </m:nary>
              <m:r>
                <m:rPr>
                  <m:nor/>
                </m:rPr>
                <w:rPr>
                  <w:rFonts w:hint="default" w:ascii="Times New Roman" w:hAnsi="Times New Roman" w:eastAsia="宋体" w:cs="Times New Roman"/>
                  <w:i/>
                  <w:sz w:val="21"/>
                  <w:szCs w:val="21"/>
                </w:rPr>
                <m:t>[</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y</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func>
                <m:funcPr>
                  <m:ctrlPr>
                    <w:rPr>
                      <w:rFonts w:hint="default" w:ascii="DejaVu Math TeX Gyre" w:hAnsi="DejaVu Math TeX Gyre" w:eastAsia="宋体" w:cs="Times New Roman"/>
                      <w:i/>
                      <w:sz w:val="21"/>
                      <w:szCs w:val="21"/>
                    </w:rPr>
                  </m:ctrlPr>
                </m:funcPr>
                <m:fName>
                  <m:r>
                    <m:rPr>
                      <m:nor/>
                    </m:rPr>
                    <w:rPr>
                      <w:rFonts w:hint="default" w:ascii="Times New Roman" w:hAnsi="Times New Roman" w:eastAsia="宋体" w:cs="Times New Roman"/>
                      <w:i/>
                      <w:sz w:val="21"/>
                      <w:szCs w:val="21"/>
                    </w:rPr>
                    <m:t>log</m:t>
                  </m:r>
                  <m:ctrlPr>
                    <w:rPr>
                      <w:rFonts w:hint="default" w:ascii="DejaVu Math TeX Gyre" w:hAnsi="DejaVu Math TeX Gyre" w:eastAsia="宋体" w:cs="Times New Roman"/>
                      <w:i/>
                      <w:sz w:val="21"/>
                      <w:szCs w:val="21"/>
                    </w:rPr>
                  </m:ctrlPr>
                </m:fName>
                <m:e>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ctrlPr>
                    <w:rPr>
                      <w:rFonts w:hint="default" w:ascii="DejaVu Math TeX Gyre" w:hAnsi="DejaVu Math TeX Gyre" w:eastAsia="宋体" w:cs="Times New Roman"/>
                      <w:i/>
                      <w:sz w:val="21"/>
                      <w:szCs w:val="21"/>
                    </w:rPr>
                  </m:ctrlPr>
                </m:e>
              </m:func>
              <m:r>
                <m:rPr>
                  <m:nor/>
                </m:rPr>
                <w:rPr>
                  <w:rFonts w:hint="default" w:ascii="Times New Roman" w:hAnsi="Times New Roman" w:eastAsia="宋体" w:cs="Times New Roman"/>
                  <w:i/>
                  <w:sz w:val="21"/>
                  <w:szCs w:val="21"/>
                </w:rPr>
                <m:t>+(1−</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y</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m:t>
              </m:r>
              <m:func>
                <m:funcPr>
                  <m:ctrlPr>
                    <w:rPr>
                      <w:rFonts w:hint="default" w:ascii="DejaVu Math TeX Gyre" w:hAnsi="DejaVu Math TeX Gyre" w:eastAsia="宋体" w:cs="Times New Roman"/>
                      <w:i/>
                      <w:sz w:val="21"/>
                      <w:szCs w:val="21"/>
                    </w:rPr>
                  </m:ctrlPr>
                </m:funcPr>
                <m:fName>
                  <m:r>
                    <m:rPr>
                      <m:nor/>
                    </m:rPr>
                    <w:rPr>
                      <w:rFonts w:hint="default" w:ascii="Times New Roman" w:hAnsi="Times New Roman" w:eastAsia="宋体" w:cs="Times New Roman"/>
                      <w:i/>
                      <w:sz w:val="21"/>
                      <w:szCs w:val="21"/>
                    </w:rPr>
                    <m:t>log</m:t>
                  </m:r>
                  <m:ctrlPr>
                    <w:rPr>
                      <w:rFonts w:hint="default" w:ascii="DejaVu Math TeX Gyre" w:hAnsi="DejaVu Math TeX Gyre" w:eastAsia="宋体" w:cs="Times New Roman"/>
                      <w:i/>
                      <w:sz w:val="21"/>
                      <w:szCs w:val="21"/>
                    </w:rPr>
                  </m:ctrlPr>
                </m:fName>
                <m:e>
                  <m:r>
                    <m:rPr>
                      <m:nor/>
                    </m:rPr>
                    <w:rPr>
                      <w:rFonts w:hint="default" w:ascii="Times New Roman" w:hAnsi="Times New Roman" w:eastAsia="宋体" w:cs="Times New Roman"/>
                      <w:i/>
                      <w:sz w:val="21"/>
                      <w:szCs w:val="21"/>
                    </w:rPr>
                    <m:t>(</m:t>
                  </m:r>
                  <m:ctrlPr>
                    <w:rPr>
                      <w:rFonts w:hint="default" w:ascii="DejaVu Math TeX Gyre" w:hAnsi="DejaVu Math TeX Gyre" w:eastAsia="宋体" w:cs="Times New Roman"/>
                      <w:i/>
                      <w:sz w:val="21"/>
                      <w:szCs w:val="21"/>
                    </w:rPr>
                  </m:ctrlPr>
                </m:e>
              </m:func>
              <m:r>
                <m:rPr>
                  <m:nor/>
                </m:rPr>
                <w:rPr>
                  <w:rFonts w:hint="default" w:ascii="Times New Roman" w:hAnsi="Times New Roman" w:eastAsia="宋体" w:cs="Times New Roman"/>
                  <w:i/>
                  <w:sz w:val="21"/>
                  <w:szCs w:val="21"/>
                </w:rPr>
                <m:t>1−</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i</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)]+λ|w</m:t>
              </m:r>
              <m:sSubSup>
                <m:sSubSupPr>
                  <m:ctrlPr>
                    <w:rPr>
                      <w:rFonts w:hint="default" w:ascii="DejaVu Math TeX Gyre" w:hAnsi="DejaVu Math TeX Gyre" w:eastAsia="宋体" w:cs="Times New Roman"/>
                      <w:i/>
                      <w:sz w:val="21"/>
                      <w:szCs w:val="21"/>
                    </w:rPr>
                  </m:ctrlPr>
                </m:sSubSupPr>
                <m:e>
                  <m:r>
                    <m:rPr>
                      <m:nor/>
                    </m:rPr>
                    <w:rPr>
                      <w:rFonts w:hint="default" w:ascii="Times New Roman" w:hAnsi="Times New Roman" w:eastAsia="宋体" w:cs="Times New Roman"/>
                      <w:i/>
                      <w:sz w:val="21"/>
                      <w:szCs w:val="21"/>
                    </w:rPr>
                    <m:t>|</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2</m:t>
                  </m:r>
                  <m:ctrlPr>
                    <w:rPr>
                      <w:rFonts w:hint="default" w:ascii="DejaVu Math TeX Gyre" w:hAnsi="DejaVu Math TeX Gyre" w:eastAsia="宋体" w:cs="Times New Roman"/>
                      <w:i/>
                      <w:sz w:val="21"/>
                      <w:szCs w:val="21"/>
                    </w:rPr>
                  </m:ctrlPr>
                </m:sub>
                <m:sup>
                  <m:r>
                    <m:rPr>
                      <m:nor/>
                    </m:rPr>
                    <w:rPr>
                      <w:rFonts w:hint="default" w:ascii="Times New Roman" w:hAnsi="Times New Roman" w:eastAsia="宋体" w:cs="Times New Roman"/>
                      <w:i/>
                      <w:sz w:val="21"/>
                      <w:szCs w:val="21"/>
                    </w:rPr>
                    <m:t>2</m:t>
                  </m:r>
                  <m:ctrlPr>
                    <w:rPr>
                      <w:rFonts w:hint="default" w:ascii="DejaVu Math TeX Gyre" w:hAnsi="DejaVu Math TeX Gyre" w:eastAsia="宋体" w:cs="Times New Roman"/>
                      <w:i/>
                      <w:sz w:val="21"/>
                      <w:szCs w:val="21"/>
                    </w:rPr>
                  </m:ctrlPr>
                </m:sup>
              </m:sSubSup>
              <m:r>
                <m:rPr>
                  <m:sty m:val="p"/>
                </m:rPr>
                <w:rPr>
                  <w:rFonts w:hint="default" w:ascii="DejaVu Math TeX Gyre" w:hAnsi="DejaVu Math TeX Gyre" w:eastAsia="宋体" w:cs="Times New Roman"/>
                  <w:sz w:val="21"/>
                  <w:szCs w:val="21"/>
                </w:rPr>
                <m:t>#</m:t>
              </m:r>
              <m:r>
                <m:rPr>
                  <m:nor/>
                  <m:sty m:val="p"/>
                </m:rPr>
                <w:rPr>
                  <w:rFonts w:hint="default" w:ascii="Times New Roman" w:hAnsi="Times New Roman" w:eastAsia="宋体" w:cs="Times New Roman"/>
                  <w:b w:val="0"/>
                  <w:i w:val="0"/>
                  <w:iCs/>
                  <w:sz w:val="21"/>
                  <w:szCs w:val="21"/>
                  <w:lang w:val="en-US"/>
                </w:rPr>
                <m:t>(3)</m:t>
              </m:r>
              <m:ctrlPr>
                <w:rPr>
                  <w:rFonts w:hint="default" w:ascii="Times New Roman" w:hAnsi="Times New Roman" w:eastAsia="宋体" w:cs="Times New Roman"/>
                  <w:i/>
                  <w:sz w:val="21"/>
                  <w:szCs w:val="21"/>
                </w:rPr>
              </m:ctrlPr>
            </m:e>
          </m:eqArr>
        </m:oMath>
      </m:oMathPara>
    </w:p>
    <w:p w14:paraId="62B0A20E">
      <w:pPr>
        <w:keepNext w:val="0"/>
        <w:keepLines w:val="0"/>
        <w:widowControl/>
        <w:suppressLineNumbers w:val="0"/>
        <w:ind w:firstLine="420" w:firstLineChars="20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逻辑回归的优点在于模型形式简单、训练高效、可解释性较强，并且输出概率便于阈值控制和业务决策；其局限性则在于表达能力偏弱，通常只能较好地刻画线性决策边界，若数据存在复杂非线性关系，则模型性能可能受限。</w:t>
      </w:r>
    </w:p>
    <w:p w14:paraId="119FE74E">
      <w:pPr>
        <w:keepNext w:val="0"/>
        <w:keepLines w:val="0"/>
        <w:widowControl/>
        <w:suppressLineNumbers w:val="0"/>
        <w:ind w:firstLine="420" w:firstLineChars="200"/>
        <w:jc w:val="left"/>
        <w:rPr>
          <w:rFonts w:hint="default" w:eastAsia="宋体" w:cs="Times New Roman"/>
          <w:b w:val="0"/>
          <w:bCs w:val="0"/>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决策树</w:t>
      </w:r>
      <w:r>
        <w:rPr>
          <w:rFonts w:hint="default" w:eastAsia="宋体" w:cs="Times New Roman"/>
          <w:b w:val="0"/>
          <w:bCs w:val="0"/>
          <w:i w:val="0"/>
          <w:iCs w:val="0"/>
          <w:caps w:val="0"/>
          <w:color w:val="000000"/>
          <w:spacing w:val="0"/>
          <w:kern w:val="0"/>
          <w:sz w:val="21"/>
          <w:szCs w:val="21"/>
          <w:vertAlign w:val="baseline"/>
          <w:lang w:val="en-US" w:eastAsia="zh-CN" w:bidi="ar"/>
        </w:rPr>
        <w:t>是一类基于树结构的分类方法，其核心思想是通过一系列</w:t>
      </w:r>
      <w:r>
        <w:rPr>
          <w:rFonts w:hint="eastAsia" w:eastAsia="宋体" w:cs="Times New Roman"/>
          <w:b w:val="0"/>
          <w:bCs w:val="0"/>
          <w:i w:val="0"/>
          <w:iCs w:val="0"/>
          <w:caps w:val="0"/>
          <w:color w:val="000000"/>
          <w:spacing w:val="0"/>
          <w:kern w:val="0"/>
          <w:sz w:val="21"/>
          <w:szCs w:val="21"/>
          <w:vertAlign w:val="baseline"/>
          <w:lang w:val="en-US" w:eastAsia="zh-CN" w:bidi="ar"/>
        </w:rPr>
        <w:t>if then</w:t>
      </w:r>
      <w:r>
        <w:rPr>
          <w:rFonts w:hint="default" w:eastAsia="宋体" w:cs="Times New Roman"/>
          <w:b w:val="0"/>
          <w:bCs w:val="0"/>
          <w:i w:val="0"/>
          <w:iCs w:val="0"/>
          <w:caps w:val="0"/>
          <w:color w:val="000000"/>
          <w:spacing w:val="0"/>
          <w:kern w:val="0"/>
          <w:sz w:val="21"/>
          <w:szCs w:val="21"/>
          <w:vertAlign w:val="baseline"/>
          <w:lang w:val="en-US" w:eastAsia="zh-CN" w:bidi="ar"/>
        </w:rPr>
        <w:t>的条件判断，将样本逐步划分到更纯净的子节点中，最终在叶子节点输出类别。决策树的构建过程本质上是一个贪心的递归划分过程</w:t>
      </w:r>
      <w:r>
        <w:rPr>
          <w:rFonts w:hint="eastAsia" w:eastAsia="宋体" w:cs="Times New Roman"/>
          <w:b w:val="0"/>
          <w:bCs w:val="0"/>
          <w:i w:val="0"/>
          <w:iCs w:val="0"/>
          <w:caps w:val="0"/>
          <w:color w:val="000000"/>
          <w:spacing w:val="0"/>
          <w:kern w:val="0"/>
          <w:sz w:val="21"/>
          <w:szCs w:val="21"/>
          <w:vertAlign w:val="baseline"/>
          <w:lang w:val="en-US" w:eastAsia="zh-CN" w:bidi="ar"/>
        </w:rPr>
        <w:t>：</w:t>
      </w:r>
      <w:r>
        <w:rPr>
          <w:rFonts w:hint="default" w:eastAsia="宋体" w:cs="Times New Roman"/>
          <w:b w:val="0"/>
          <w:bCs w:val="0"/>
          <w:i w:val="0"/>
          <w:iCs w:val="0"/>
          <w:caps w:val="0"/>
          <w:color w:val="000000"/>
          <w:spacing w:val="0"/>
          <w:kern w:val="0"/>
          <w:sz w:val="21"/>
          <w:szCs w:val="21"/>
          <w:vertAlign w:val="baseline"/>
          <w:lang w:val="en-US" w:eastAsia="zh-CN" w:bidi="ar"/>
        </w:rPr>
        <w:t>在每个节点上，选择一个最优特征及其切分点，使得划分后的子节点纯度尽可能高。常见的纯度度量包括信息熵</w:t>
      </w:r>
      <w:r>
        <w:rPr>
          <w:rFonts w:hint="eastAsia" w:eastAsia="宋体" w:cs="Times New Roman"/>
          <w:b w:val="0"/>
          <w:bCs w:val="0"/>
          <w:i w:val="0"/>
          <w:iCs w:val="0"/>
          <w:caps w:val="0"/>
          <w:color w:val="000000"/>
          <w:spacing w:val="0"/>
          <w:kern w:val="0"/>
          <w:sz w:val="21"/>
          <w:szCs w:val="21"/>
          <w:vertAlign w:val="baseline"/>
          <w:lang w:val="en-US" w:eastAsia="zh-CN" w:bidi="ar"/>
        </w:rPr>
        <w:t>（最小化信息熵）</w:t>
      </w:r>
      <w:r>
        <w:rPr>
          <w:rFonts w:hint="default" w:eastAsia="宋体" w:cs="Times New Roman"/>
          <w:b w:val="0"/>
          <w:bCs w:val="0"/>
          <w:i w:val="0"/>
          <w:iCs w:val="0"/>
          <w:caps w:val="0"/>
          <w:color w:val="000000"/>
          <w:spacing w:val="0"/>
          <w:kern w:val="0"/>
          <w:sz w:val="21"/>
          <w:szCs w:val="21"/>
          <w:vertAlign w:val="baseline"/>
          <w:lang w:val="en-US" w:eastAsia="zh-CN" w:bidi="ar"/>
        </w:rPr>
        <w:t>、信息增益</w:t>
      </w:r>
      <w:r>
        <w:rPr>
          <w:rFonts w:hint="eastAsia" w:eastAsia="宋体" w:cs="Times New Roman"/>
          <w:b w:val="0"/>
          <w:bCs w:val="0"/>
          <w:i w:val="0"/>
          <w:iCs w:val="0"/>
          <w:caps w:val="0"/>
          <w:color w:val="000000"/>
          <w:spacing w:val="0"/>
          <w:kern w:val="0"/>
          <w:sz w:val="21"/>
          <w:szCs w:val="21"/>
          <w:vertAlign w:val="baseline"/>
          <w:lang w:val="en-US" w:eastAsia="zh-CN" w:bidi="ar"/>
        </w:rPr>
        <w:t>（最大化信息增益）</w:t>
      </w:r>
      <w:r>
        <w:rPr>
          <w:rFonts w:hint="default" w:eastAsia="宋体" w:cs="Times New Roman"/>
          <w:b w:val="0"/>
          <w:bCs w:val="0"/>
          <w:i w:val="0"/>
          <w:iCs w:val="0"/>
          <w:caps w:val="0"/>
          <w:color w:val="000000"/>
          <w:spacing w:val="0"/>
          <w:kern w:val="0"/>
          <w:sz w:val="21"/>
          <w:szCs w:val="21"/>
          <w:vertAlign w:val="baseline"/>
          <w:lang w:val="en-US" w:eastAsia="zh-CN" w:bidi="ar"/>
        </w:rPr>
        <w:t>和基尼</w:t>
      </w:r>
      <w:r>
        <w:rPr>
          <w:rFonts w:hint="eastAsia" w:eastAsia="宋体" w:cs="Times New Roman"/>
          <w:b w:val="0"/>
          <w:bCs w:val="0"/>
          <w:i w:val="0"/>
          <w:iCs w:val="0"/>
          <w:caps w:val="0"/>
          <w:color w:val="000000"/>
          <w:spacing w:val="0"/>
          <w:kern w:val="0"/>
          <w:sz w:val="21"/>
          <w:szCs w:val="21"/>
          <w:vertAlign w:val="baseline"/>
          <w:lang w:val="en-US" w:eastAsia="zh-CN" w:bidi="ar"/>
        </w:rPr>
        <w:t>系数（最小化基尼系数。一个方便的记忆方式是：基尼系数也用来衡量国家贫富差距，系数越大贫富差距越大。贫富差距的减小意味着样本纯度更高，因此是最小化基尼系数）</w:t>
      </w:r>
      <w:r>
        <w:rPr>
          <w:rFonts w:hint="default" w:eastAsia="宋体" w:cs="Times New Roman"/>
          <w:b w:val="0"/>
          <w:bCs w:val="0"/>
          <w:i w:val="0"/>
          <w:iCs w:val="0"/>
          <w:caps w:val="0"/>
          <w:color w:val="000000"/>
          <w:spacing w:val="0"/>
          <w:kern w:val="0"/>
          <w:sz w:val="21"/>
          <w:szCs w:val="21"/>
          <w:vertAlign w:val="baseline"/>
          <w:lang w:val="en-US" w:eastAsia="zh-CN" w:bidi="ar"/>
        </w:rPr>
        <w:t xml:space="preserve">。若某节点样本集合为 D，其类别分布为 </w:t>
      </w:r>
      <m:oMath>
        <m:sSub>
          <m:sSubPr>
            <m:ctrlPr>
              <w:rPr>
                <w:rFonts w:hint="default" w:ascii="DejaVu Math TeX Gyre" w:hAnsi="DejaVu Math TeX Gyre" w:eastAsia="宋体" w:cs="Times New Roman"/>
                <w:i/>
                <w:sz w:val="21"/>
              </w:rPr>
            </m:ctrlPr>
          </m:sSubPr>
          <m:e>
            <m:r>
              <m:rPr>
                <m:nor/>
              </m:rPr>
              <w:rPr>
                <w:rFonts w:hint="default" w:ascii="Times New Roman" w:hAnsi="Times New Roman" w:eastAsia="宋体" w:cs="Times New Roman"/>
                <w:i/>
                <w:sz w:val="21"/>
              </w:rPr>
              <m:t>p</m:t>
            </m:r>
            <m:ctrlPr>
              <w:rPr>
                <w:rFonts w:hint="default" w:ascii="DejaVu Math TeX Gyre" w:hAnsi="DejaVu Math TeX Gyre" w:eastAsia="宋体" w:cs="Times New Roman"/>
                <w:i/>
                <w:sz w:val="21"/>
              </w:rPr>
            </m:ctrlPr>
          </m:e>
          <m:sub>
            <m:r>
              <m:rPr>
                <m:nor/>
              </m:rPr>
              <w:rPr>
                <w:rFonts w:hint="default" w:ascii="Times New Roman" w:hAnsi="Times New Roman" w:eastAsia="宋体" w:cs="Times New Roman"/>
                <w:i/>
                <w:sz w:val="21"/>
              </w:rPr>
              <m:t>k</m:t>
            </m:r>
            <m:ctrlPr>
              <w:rPr>
                <w:rFonts w:hint="default" w:ascii="DejaVu Math TeX Gyre" w:hAnsi="DejaVu Math TeX Gyre" w:eastAsia="宋体" w:cs="Times New Roman"/>
                <w:i/>
                <w:sz w:val="21"/>
              </w:rPr>
            </m:ctrlPr>
          </m:sub>
        </m:sSub>
        <m:sSup>
          <m:sSupPr>
            <m:ctrlPr>
              <w:rPr>
                <w:rFonts w:hint="default" w:ascii="DejaVu Math TeX Gyre" w:hAnsi="DejaVu Math TeX Gyre" w:eastAsia="宋体" w:cs="Times New Roman"/>
                <w:i/>
                <w:sz w:val="21"/>
              </w:rPr>
            </m:ctrlPr>
          </m:sSupPr>
          <m:e>
            <m:r>
              <m:rPr>
                <m:nor/>
              </m:rPr>
              <w:rPr>
                <w:rFonts w:hint="default" w:ascii="Times New Roman" w:hAnsi="Times New Roman" w:eastAsia="宋体" w:cs="Times New Roman"/>
                <w:i/>
                <w:sz w:val="21"/>
              </w:rPr>
              <m:t>k=1</m:t>
            </m:r>
            <m:ctrlPr>
              <w:rPr>
                <w:rFonts w:hint="default" w:ascii="DejaVu Math TeX Gyre" w:hAnsi="DejaVu Math TeX Gyre" w:eastAsia="宋体" w:cs="Times New Roman"/>
                <w:i/>
                <w:sz w:val="21"/>
              </w:rPr>
            </m:ctrlPr>
          </m:e>
          <m:sup>
            <m:r>
              <m:rPr>
                <m:nor/>
              </m:rPr>
              <w:rPr>
                <w:rFonts w:hint="default" w:ascii="Times New Roman" w:hAnsi="Times New Roman" w:eastAsia="宋体" w:cs="Times New Roman"/>
                <w:i/>
                <w:sz w:val="21"/>
              </w:rPr>
              <m:t>K</m:t>
            </m:r>
            <m:ctrlPr>
              <w:rPr>
                <w:rFonts w:hint="default" w:ascii="DejaVu Math TeX Gyre" w:hAnsi="DejaVu Math TeX Gyre" w:eastAsia="宋体" w:cs="Times New Roman"/>
                <w:i/>
                <w:sz w:val="21"/>
              </w:rPr>
            </m:ctrlPr>
          </m:sup>
        </m:sSup>
      </m:oMath>
      <w:r>
        <w:rPr>
          <w:rFonts w:hint="default" w:eastAsia="宋体" w:cs="Times New Roman"/>
          <w:b w:val="0"/>
          <w:bCs w:val="0"/>
          <w:i w:val="0"/>
          <w:iCs w:val="0"/>
          <w:caps w:val="0"/>
          <w:color w:val="000000"/>
          <w:spacing w:val="0"/>
          <w:kern w:val="0"/>
          <w:sz w:val="21"/>
          <w:szCs w:val="21"/>
          <w:vertAlign w:val="baseline"/>
          <w:lang w:val="en-US" w:eastAsia="zh-CN" w:bidi="ar"/>
        </w:rPr>
        <w:t>，则该节点的信息熵定义为</w:t>
      </w:r>
    </w:p>
    <w:p w14:paraId="167F5F5D">
      <w:pPr>
        <w:keepNext w:val="0"/>
        <w:keepLines w:val="0"/>
        <w:widowControl/>
        <w:suppressLineNumbers w:val="0"/>
        <w:jc w:val="left"/>
        <w:rPr>
          <w:rFonts w:hint="default"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sz w:val="21"/>
                  <w:szCs w:val="21"/>
                </w:rPr>
              </m:ctrlPr>
            </m:eqArrPr>
            <m:e>
              <m:r>
                <m:rPr>
                  <m:nor/>
                </m:rPr>
                <w:rPr>
                  <w:rFonts w:hint="default" w:ascii="Times New Roman" w:hAnsi="Times New Roman" w:eastAsia="宋体" w:cs="Times New Roman"/>
                  <w:i/>
                  <w:sz w:val="21"/>
                  <w:szCs w:val="21"/>
                </w:rPr>
                <m:t>H(D)=−</m:t>
              </m:r>
              <m:nary>
                <m:naryPr>
                  <m:chr m:val="∑"/>
                  <m:limLoc m:val="subSup"/>
                  <m:subHide m:val="1"/>
                  <m:supHide m:val="1"/>
                  <m:ctrlPr>
                    <w:rPr>
                      <w:rFonts w:hint="default" w:ascii="DejaVu Math TeX Gyre" w:hAnsi="DejaVu Math TeX Gyre" w:eastAsia="宋体" w:cs="Times New Roman"/>
                      <w:i/>
                      <w:sz w:val="21"/>
                      <w:szCs w:val="21"/>
                    </w:rPr>
                  </m:ctrlPr>
                </m:naryPr>
                <m:sub>
                  <m:ctrlPr>
                    <w:rPr>
                      <w:rFonts w:hint="default" w:ascii="DejaVu Math TeX Gyre" w:hAnsi="DejaVu Math TeX Gyre" w:eastAsia="宋体" w:cs="Times New Roman"/>
                      <w:i/>
                      <w:sz w:val="21"/>
                      <w:szCs w:val="21"/>
                    </w:rPr>
                  </m:ctrlPr>
                </m:sub>
                <m:sup>
                  <m:ctrlPr>
                    <w:rPr>
                      <w:rFonts w:hint="default" w:ascii="DejaVu Math TeX Gyre" w:hAnsi="DejaVu Math TeX Gyre" w:eastAsia="宋体" w:cs="Times New Roman"/>
                      <w:i/>
                      <w:sz w:val="21"/>
                      <w:szCs w:val="21"/>
                    </w:rPr>
                  </m:ctrlPr>
                </m:sup>
                <m:e>
                  <m:sSup>
                    <m:sSupPr>
                      <m:ctrlPr>
                        <w:rPr>
                          <w:rFonts w:hint="default" w:ascii="DejaVu Math TeX Gyre" w:hAnsi="DejaVu Math TeX Gyre" w:eastAsia="宋体" w:cs="Times New Roman"/>
                          <w:i/>
                          <w:sz w:val="21"/>
                          <w:szCs w:val="21"/>
                        </w:rPr>
                      </m:ctrlPr>
                    </m:sSupPr>
                    <m:e>
                      <m:r>
                        <m:rPr>
                          <m:nor/>
                        </m:rPr>
                        <w:rPr>
                          <w:rFonts w:hint="default" w:ascii="Times New Roman" w:hAnsi="Times New Roman" w:eastAsia="宋体" w:cs="Times New Roman"/>
                          <w:i/>
                          <w:sz w:val="21"/>
                          <w:szCs w:val="21"/>
                        </w:rPr>
                        <m:t>k=1</m:t>
                      </m:r>
                      <m:ctrlPr>
                        <w:rPr>
                          <w:rFonts w:hint="default" w:ascii="DejaVu Math TeX Gyre" w:hAnsi="DejaVu Math TeX Gyre" w:eastAsia="宋体" w:cs="Times New Roman"/>
                          <w:i/>
                          <w:sz w:val="21"/>
                          <w:szCs w:val="21"/>
                        </w:rPr>
                      </m:ctrlPr>
                    </m:e>
                    <m:sup>
                      <m:r>
                        <m:rPr>
                          <m:nor/>
                        </m:rPr>
                        <w:rPr>
                          <w:rFonts w:hint="default" w:ascii="Times New Roman" w:hAnsi="Times New Roman" w:eastAsia="宋体" w:cs="Times New Roman"/>
                          <w:i/>
                          <w:sz w:val="21"/>
                          <w:szCs w:val="21"/>
                        </w:rPr>
                        <m:t>K</m:t>
                      </m:r>
                      <m:ctrlPr>
                        <w:rPr>
                          <w:rFonts w:hint="default" w:ascii="DejaVu Math TeX Gyre" w:hAnsi="DejaVu Math TeX Gyre" w:eastAsia="宋体" w:cs="Times New Roman"/>
                          <w:i/>
                          <w:sz w:val="21"/>
                          <w:szCs w:val="21"/>
                        </w:rPr>
                      </m:ctrlPr>
                    </m:sup>
                  </m:sSup>
                  <m:ctrlPr>
                    <w:rPr>
                      <w:rFonts w:hint="default" w:ascii="DejaVu Math TeX Gyre" w:hAnsi="DejaVu Math TeX Gyre" w:eastAsia="宋体" w:cs="Times New Roman"/>
                      <w:i/>
                      <w:sz w:val="21"/>
                      <w:szCs w:val="21"/>
                    </w:rPr>
                  </m:ctrlPr>
                </m:e>
              </m:nary>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k</m:t>
                  </m:r>
                  <m:ctrlPr>
                    <w:rPr>
                      <w:rFonts w:hint="default" w:ascii="DejaVu Math TeX Gyre" w:hAnsi="DejaVu Math TeX Gyre" w:eastAsia="宋体" w:cs="Times New Roman"/>
                      <w:i/>
                      <w:sz w:val="21"/>
                      <w:szCs w:val="21"/>
                    </w:rPr>
                  </m:ctrlPr>
                </m:sub>
              </m:sSub>
              <m:func>
                <m:funcPr>
                  <m:ctrlPr>
                    <w:rPr>
                      <w:rFonts w:hint="default" w:ascii="DejaVu Math TeX Gyre" w:hAnsi="DejaVu Math TeX Gyre" w:eastAsia="宋体" w:cs="Times New Roman"/>
                      <w:i/>
                      <w:sz w:val="21"/>
                      <w:szCs w:val="21"/>
                    </w:rPr>
                  </m:ctrlPr>
                </m:funcPr>
                <m:fName>
                  <m:r>
                    <m:rPr>
                      <m:nor/>
                    </m:rPr>
                    <w:rPr>
                      <w:rFonts w:hint="default" w:ascii="Times New Roman" w:hAnsi="Times New Roman" w:eastAsia="宋体" w:cs="Times New Roman"/>
                      <w:i/>
                      <w:sz w:val="21"/>
                      <w:szCs w:val="21"/>
                    </w:rPr>
                    <m:t>log</m:t>
                  </m:r>
                  <m:ctrlPr>
                    <w:rPr>
                      <w:rFonts w:hint="default" w:ascii="DejaVu Math TeX Gyre" w:hAnsi="DejaVu Math TeX Gyre" w:eastAsia="宋体" w:cs="Times New Roman"/>
                      <w:i/>
                      <w:sz w:val="21"/>
                      <w:szCs w:val="21"/>
                    </w:rPr>
                  </m:ctrlPr>
                </m:fName>
                <m:e>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k</m:t>
                      </m:r>
                      <m:ctrlPr>
                        <w:rPr>
                          <w:rFonts w:hint="default" w:ascii="DejaVu Math TeX Gyre" w:hAnsi="DejaVu Math TeX Gyre" w:eastAsia="宋体" w:cs="Times New Roman"/>
                          <w:i/>
                          <w:sz w:val="21"/>
                          <w:szCs w:val="21"/>
                        </w:rPr>
                      </m:ctrlPr>
                    </m:sub>
                  </m:sSub>
                  <m:ctrlPr>
                    <w:rPr>
                      <w:rFonts w:hint="default" w:ascii="DejaVu Math TeX Gyre" w:hAnsi="DejaVu Math TeX Gyre" w:eastAsia="宋体" w:cs="Times New Roman"/>
                      <w:i/>
                      <w:sz w:val="21"/>
                      <w:szCs w:val="21"/>
                    </w:rPr>
                  </m:ctrlPr>
                </m:e>
              </m:func>
              <m:r>
                <m:rPr>
                  <m:sty m:val="p"/>
                </m:rPr>
                <w:rPr>
                  <w:rFonts w:hint="default" w:ascii="DejaVu Math TeX Gyre" w:hAnsi="DejaVu Math TeX Gyre" w:eastAsia="宋体" w:cs="Times New Roman"/>
                  <w:sz w:val="21"/>
                  <w:szCs w:val="21"/>
                </w:rPr>
                <m:t>#</m:t>
              </m:r>
              <m:r>
                <m:rPr>
                  <m:nor/>
                  <m:sty m:val="p"/>
                </m:rPr>
                <w:rPr>
                  <w:rFonts w:hint="default" w:ascii="Times New Roman" w:hAnsi="Times New Roman" w:eastAsia="宋体" w:cs="Times New Roman"/>
                  <w:b w:val="0"/>
                  <w:i w:val="0"/>
                  <w:iCs/>
                  <w:sz w:val="21"/>
                  <w:szCs w:val="21"/>
                  <w:lang w:val="en-US"/>
                </w:rPr>
                <m:t>(4)</m:t>
              </m:r>
              <m:ctrlPr>
                <w:rPr>
                  <w:rFonts w:hint="default" w:ascii="Times New Roman" w:hAnsi="Times New Roman" w:eastAsia="宋体" w:cs="Times New Roman"/>
                  <w:i/>
                  <w:sz w:val="21"/>
                  <w:szCs w:val="21"/>
                </w:rPr>
              </m:ctrlPr>
            </m:e>
          </m:eqArr>
        </m:oMath>
      </m:oMathPara>
    </w:p>
    <w:p w14:paraId="32A47786">
      <w:pPr>
        <w:keepNext w:val="0"/>
        <w:keepLines w:val="0"/>
        <w:widowControl/>
        <w:suppressLineNumbers w:val="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 xml:space="preserve">对于按特征 A 划分后的子集 </w:t>
      </w:r>
      <w:r>
        <w:rPr>
          <w:rFonts w:hint="default" w:eastAsia="宋体" w:cs="Times New Roman"/>
          <w:b w:val="0"/>
          <w:bCs w:val="0"/>
          <w:i w:val="0"/>
          <w:iCs w:val="0"/>
          <w:caps w:val="0"/>
          <w:color w:val="000000"/>
          <w:spacing w:val="0"/>
          <w:kern w:val="0"/>
          <w:sz w:val="21"/>
          <w:szCs w:val="21"/>
          <w:vertAlign w:val="baseline"/>
          <w:lang w:val="en-US" w:eastAsia="zh-CN" w:bidi="ar"/>
        </w:rPr>
        <w:t>D</w:t>
      </w:r>
      <w:r>
        <w:rPr>
          <w:rFonts w:hint="eastAsia" w:eastAsia="宋体" w:cs="Times New Roman"/>
          <w:b w:val="0"/>
          <w:bCs w:val="0"/>
          <w:i w:val="0"/>
          <w:iCs w:val="0"/>
          <w:caps w:val="0"/>
          <w:color w:val="000000"/>
          <w:spacing w:val="0"/>
          <w:kern w:val="0"/>
          <w:sz w:val="21"/>
          <w:szCs w:val="21"/>
          <w:vertAlign w:val="subscript"/>
          <w:lang w:val="en-US" w:eastAsia="zh-CN" w:bidi="ar"/>
        </w:rPr>
        <w:t>v</w:t>
      </w:r>
      <w:r>
        <w:rPr>
          <w:rFonts w:hint="eastAsia" w:eastAsia="宋体" w:cs="Times New Roman"/>
          <w:b w:val="0"/>
          <w:bCs w:val="0"/>
          <w:i w:val="0"/>
          <w:iCs w:val="0"/>
          <w:caps w:val="0"/>
          <w:color w:val="000000"/>
          <w:spacing w:val="0"/>
          <w:kern w:val="0"/>
          <w:sz w:val="21"/>
          <w:szCs w:val="21"/>
          <w:vertAlign w:val="baseline"/>
          <w:lang w:val="en-US" w:eastAsia="zh-CN" w:bidi="ar"/>
        </w:rPr>
        <w:t>，信息增益可写为</w:t>
      </w:r>
    </w:p>
    <w:p w14:paraId="10F1CCB8">
      <w:pPr>
        <w:keepNext w:val="0"/>
        <w:keepLines w:val="0"/>
        <w:widowControl/>
        <w:suppressLineNumbers w:val="0"/>
        <w:jc w:val="left"/>
        <w:rPr>
          <w:rFonts w:hint="eastAsia"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sz w:val="21"/>
                  <w:szCs w:val="21"/>
                </w:rPr>
              </m:ctrlPr>
            </m:eqArrPr>
            <m:e>
              <m:r>
                <m:rPr>
                  <m:nor/>
                </m:rPr>
                <w:rPr>
                  <w:rFonts w:hint="default" w:ascii="Times New Roman" w:hAnsi="Times New Roman" w:eastAsia="宋体" w:cs="Times New Roman"/>
                  <w:i/>
                  <w:sz w:val="21"/>
                  <w:szCs w:val="21"/>
                </w:rPr>
                <m:t>Gain(D,A)=H(D)−</m:t>
              </m:r>
              <m:nary>
                <m:naryPr>
                  <m:chr m:val="∑"/>
                  <m:limLoc m:val="subSup"/>
                  <m:ctrlPr>
                    <w:rPr>
                      <w:rFonts w:hint="default" w:ascii="DejaVu Math TeX Gyre" w:hAnsi="DejaVu Math TeX Gyre" w:eastAsia="宋体" w:cs="Times New Roman"/>
                      <w:i/>
                      <w:sz w:val="21"/>
                      <w:szCs w:val="21"/>
                    </w:rPr>
                  </m:ctrlPr>
                </m:naryPr>
                <m:sub>
                  <m:r>
                    <m:rPr>
                      <m:nor/>
                    </m:rPr>
                    <w:rPr>
                      <w:rFonts w:hint="default" w:ascii="Times New Roman" w:hAnsi="Times New Roman" w:eastAsia="宋体" w:cs="Times New Roman"/>
                      <w:i/>
                      <w:sz w:val="21"/>
                      <w:szCs w:val="21"/>
                    </w:rPr>
                    <m:t>v=1</m:t>
                  </m:r>
                  <m:ctrlPr>
                    <w:rPr>
                      <w:rFonts w:hint="default" w:ascii="DejaVu Math TeX Gyre" w:hAnsi="DejaVu Math TeX Gyre" w:eastAsia="宋体" w:cs="Times New Roman"/>
                      <w:i/>
                      <w:sz w:val="21"/>
                      <w:szCs w:val="21"/>
                    </w:rPr>
                  </m:ctrlPr>
                </m:sub>
                <m:sup>
                  <m:r>
                    <m:rPr>
                      <m:nor/>
                    </m:rPr>
                    <w:rPr>
                      <w:rFonts w:hint="default" w:ascii="Times New Roman" w:hAnsi="Times New Roman" w:eastAsia="宋体" w:cs="Times New Roman"/>
                      <w:i/>
                      <w:sz w:val="21"/>
                      <w:szCs w:val="21"/>
                    </w:rPr>
                    <m:t>V</m:t>
                  </m:r>
                  <m:ctrlPr>
                    <w:rPr>
                      <w:rFonts w:hint="default" w:ascii="DejaVu Math TeX Gyre" w:hAnsi="DejaVu Math TeX Gyre" w:eastAsia="宋体" w:cs="Times New Roman"/>
                      <w:i/>
                      <w:sz w:val="21"/>
                      <w:szCs w:val="21"/>
                    </w:rPr>
                  </m:ctrlPr>
                </m:sup>
                <m:e>
                  <m:f>
                    <m:fPr>
                      <m:ctrlPr>
                        <w:rPr>
                          <w:rFonts w:hint="default" w:ascii="DejaVu Math TeX Gyre" w:hAnsi="DejaVu Math TeX Gyre" w:eastAsia="宋体" w:cs="Times New Roman"/>
                          <w:i/>
                          <w:sz w:val="21"/>
                          <w:szCs w:val="21"/>
                        </w:rPr>
                      </m:ctrlPr>
                    </m:fPr>
                    <m:num>
                      <m:r>
                        <m:rPr>
                          <m:nor/>
                        </m:rPr>
                        <w:rPr>
                          <w:rFonts w:hint="default" w:ascii="Times New Roman" w:hAnsi="Times New Roman" w:eastAsia="宋体" w:cs="Times New Roman"/>
                          <w:i/>
                          <w:sz w:val="21"/>
                          <w:szCs w:val="21"/>
                        </w:rPr>
                        <m:t>|</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D</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v</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m:t>
                      </m:r>
                      <m:ctrlPr>
                        <w:rPr>
                          <w:rFonts w:hint="default" w:ascii="DejaVu Math TeX Gyre" w:hAnsi="DejaVu Math TeX Gyre" w:eastAsia="宋体" w:cs="Times New Roman"/>
                          <w:i/>
                          <w:sz w:val="21"/>
                          <w:szCs w:val="21"/>
                        </w:rPr>
                      </m:ctrlPr>
                    </m:num>
                    <m:den>
                      <m:r>
                        <m:rPr>
                          <m:nor/>
                        </m:rPr>
                        <w:rPr>
                          <w:rFonts w:hint="default" w:ascii="Times New Roman" w:hAnsi="Times New Roman" w:eastAsia="宋体" w:cs="Times New Roman"/>
                          <w:i/>
                          <w:sz w:val="21"/>
                          <w:szCs w:val="21"/>
                        </w:rPr>
                        <m:t>|D|</m:t>
                      </m:r>
                      <m:ctrlPr>
                        <w:rPr>
                          <w:rFonts w:hint="default" w:ascii="DejaVu Math TeX Gyre" w:hAnsi="DejaVu Math TeX Gyre" w:eastAsia="宋体" w:cs="Times New Roman"/>
                          <w:i/>
                          <w:sz w:val="21"/>
                          <w:szCs w:val="21"/>
                        </w:rPr>
                      </m:ctrlPr>
                    </m:den>
                  </m:f>
                  <m:ctrlPr>
                    <w:rPr>
                      <w:rFonts w:hint="default" w:ascii="DejaVu Math TeX Gyre" w:hAnsi="DejaVu Math TeX Gyre" w:eastAsia="宋体" w:cs="Times New Roman"/>
                      <w:i/>
                      <w:sz w:val="21"/>
                      <w:szCs w:val="21"/>
                    </w:rPr>
                  </m:ctrlPr>
                </m:e>
              </m:nary>
              <m:r>
                <m:rPr>
                  <m:nor/>
                </m:rPr>
                <w:rPr>
                  <w:rFonts w:hint="default" w:ascii="Times New Roman" w:hAnsi="Times New Roman" w:eastAsia="宋体" w:cs="Times New Roman"/>
                  <w:i/>
                  <w:sz w:val="21"/>
                  <w:szCs w:val="21"/>
                </w:rPr>
                <m:t>H(</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D</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v</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m:t>
              </m:r>
              <m:r>
                <m:rPr>
                  <m:sty m:val="p"/>
                </m:rPr>
                <w:rPr>
                  <w:rFonts w:hint="default" w:ascii="DejaVu Math TeX Gyre" w:hAnsi="DejaVu Math TeX Gyre" w:eastAsia="宋体" w:cs="DejaVu Math TeX Gyre"/>
                  <w:sz w:val="21"/>
                  <w:szCs w:val="21"/>
                </w:rPr>
                <m:t>#</m:t>
              </m:r>
              <m:r>
                <m:rPr>
                  <m:nor/>
                  <m:sty m:val="p"/>
                </m:rPr>
                <w:rPr>
                  <w:rFonts w:hint="default" w:ascii="Times New Roman" w:hAnsi="Times New Roman" w:eastAsia="宋体" w:cs="Times New Roman"/>
                  <w:b w:val="0"/>
                  <w:i w:val="0"/>
                  <w:iCs w:val="0"/>
                  <w:sz w:val="21"/>
                  <w:szCs w:val="21"/>
                  <w:lang w:val="en-US"/>
                </w:rPr>
                <m:t>(5)</m:t>
              </m:r>
              <m:ctrlPr>
                <w:rPr>
                  <w:rFonts w:hint="default" w:ascii="Times New Roman" w:hAnsi="Times New Roman" w:eastAsia="宋体" w:cs="Times New Roman"/>
                  <w:i/>
                  <w:sz w:val="21"/>
                  <w:szCs w:val="21"/>
                </w:rPr>
              </m:ctrlPr>
            </m:e>
          </m:eqArr>
        </m:oMath>
      </m:oMathPara>
    </w:p>
    <w:p w14:paraId="0C0A5A2A">
      <w:pPr>
        <w:keepNext w:val="0"/>
        <w:keepLines w:val="0"/>
        <w:widowControl/>
        <w:suppressLineNumbers w:val="0"/>
        <w:ind w:firstLine="420" w:firstLineChars="20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另一种常用指标是基尼系数。基尼系数定义样本类别的不平等程度，数值越高样本类别越混杂：</w:t>
      </w:r>
    </w:p>
    <w:p w14:paraId="73DBECD8">
      <w:pPr>
        <w:keepNext w:val="0"/>
        <w:keepLines w:val="0"/>
        <w:widowControl/>
        <w:suppressLineNumbers w:val="0"/>
        <w:jc w:val="left"/>
        <w:rPr>
          <w:rFonts w:hint="eastAsia"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sz w:val="21"/>
                  <w:szCs w:val="21"/>
                </w:rPr>
              </m:ctrlPr>
            </m:eqArrPr>
            <m:e>
              <m:r>
                <m:rPr>
                  <m:nor/>
                </m:rPr>
                <w:rPr>
                  <w:rFonts w:hint="default" w:ascii="Times New Roman" w:hAnsi="Times New Roman" w:eastAsia="宋体" w:cs="Times New Roman"/>
                  <w:i/>
                  <w:sz w:val="21"/>
                  <w:szCs w:val="21"/>
                </w:rPr>
                <m:t>Gini(D)=1−</m:t>
              </m:r>
              <m:nary>
                <m:naryPr>
                  <m:chr m:val="∑"/>
                  <m:limLoc m:val="subSup"/>
                  <m:ctrlPr>
                    <w:rPr>
                      <w:rFonts w:hint="default" w:ascii="DejaVu Math TeX Gyre" w:hAnsi="DejaVu Math TeX Gyre" w:eastAsia="宋体" w:cs="Times New Roman"/>
                      <w:i/>
                      <w:sz w:val="21"/>
                      <w:szCs w:val="21"/>
                    </w:rPr>
                  </m:ctrlPr>
                </m:naryPr>
                <m:sub>
                  <m:r>
                    <m:rPr>
                      <m:nor/>
                    </m:rPr>
                    <w:rPr>
                      <w:rFonts w:hint="default" w:ascii="Times New Roman" w:hAnsi="Times New Roman" w:eastAsia="宋体" w:cs="Times New Roman"/>
                      <w:i/>
                      <w:sz w:val="21"/>
                      <w:szCs w:val="21"/>
                    </w:rPr>
                    <m:t>k=1</m:t>
                  </m:r>
                  <m:ctrlPr>
                    <w:rPr>
                      <w:rFonts w:hint="default" w:ascii="DejaVu Math TeX Gyre" w:hAnsi="DejaVu Math TeX Gyre" w:eastAsia="宋体" w:cs="Times New Roman"/>
                      <w:i/>
                      <w:sz w:val="21"/>
                      <w:szCs w:val="21"/>
                    </w:rPr>
                  </m:ctrlPr>
                </m:sub>
                <m:sup>
                  <m:r>
                    <m:rPr>
                      <m:nor/>
                    </m:rPr>
                    <w:rPr>
                      <w:rFonts w:hint="default" w:ascii="Times New Roman" w:hAnsi="Times New Roman" w:eastAsia="宋体" w:cs="Times New Roman"/>
                      <w:i/>
                      <w:sz w:val="21"/>
                      <w:szCs w:val="21"/>
                    </w:rPr>
                    <m:t>K</m:t>
                  </m:r>
                  <m:ctrlPr>
                    <w:rPr>
                      <w:rFonts w:hint="default" w:ascii="DejaVu Math TeX Gyre" w:hAnsi="DejaVu Math TeX Gyre" w:eastAsia="宋体" w:cs="Times New Roman"/>
                      <w:i/>
                      <w:sz w:val="21"/>
                      <w:szCs w:val="21"/>
                    </w:rPr>
                  </m:ctrlPr>
                </m:sup>
                <m:e>
                  <m:sSubSup>
                    <m:sSubSupPr>
                      <m:ctrlPr>
                        <w:rPr>
                          <w:rFonts w:hint="default" w:ascii="DejaVu Math TeX Gyre" w:hAnsi="DejaVu Math TeX Gyre" w:eastAsia="宋体" w:cs="Times New Roman"/>
                          <w:i/>
                          <w:sz w:val="21"/>
                          <w:szCs w:val="21"/>
                        </w:rPr>
                      </m:ctrlPr>
                    </m:sSubSup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k</m:t>
                      </m:r>
                      <m:ctrlPr>
                        <w:rPr>
                          <w:rFonts w:hint="default" w:ascii="DejaVu Math TeX Gyre" w:hAnsi="DejaVu Math TeX Gyre" w:eastAsia="宋体" w:cs="Times New Roman"/>
                          <w:i/>
                          <w:sz w:val="21"/>
                          <w:szCs w:val="21"/>
                        </w:rPr>
                      </m:ctrlPr>
                    </m:sub>
                    <m:sup>
                      <m:r>
                        <m:rPr>
                          <m:nor/>
                        </m:rPr>
                        <w:rPr>
                          <w:rFonts w:hint="default" w:ascii="Times New Roman" w:hAnsi="Times New Roman" w:eastAsia="宋体" w:cs="Times New Roman"/>
                          <w:i/>
                          <w:sz w:val="21"/>
                          <w:szCs w:val="21"/>
                        </w:rPr>
                        <m:t>2</m:t>
                      </m:r>
                      <m:ctrlPr>
                        <w:rPr>
                          <w:rFonts w:hint="default" w:ascii="DejaVu Math TeX Gyre" w:hAnsi="DejaVu Math TeX Gyre" w:eastAsia="宋体" w:cs="Times New Roman"/>
                          <w:i/>
                          <w:sz w:val="21"/>
                          <w:szCs w:val="21"/>
                        </w:rPr>
                      </m:ctrlPr>
                    </m:sup>
                  </m:sSubSup>
                  <m:ctrlPr>
                    <w:rPr>
                      <w:rFonts w:hint="default" w:ascii="DejaVu Math TeX Gyre" w:hAnsi="DejaVu Math TeX Gyre" w:eastAsia="宋体" w:cs="Times New Roman"/>
                      <w:i/>
                      <w:sz w:val="21"/>
                      <w:szCs w:val="21"/>
                    </w:rPr>
                  </m:ctrlPr>
                </m:e>
              </m:nary>
              <m:r>
                <m:rPr>
                  <m:sty m:val="p"/>
                </m:rPr>
                <w:rPr>
                  <w:rFonts w:hint="default" w:ascii="DejaVu Math TeX Gyre" w:hAnsi="DejaVu Math TeX Gyre" w:eastAsia="宋体" w:cs="Times New Roman"/>
                  <w:sz w:val="21"/>
                  <w:szCs w:val="21"/>
                </w:rPr>
                <m:t>#</m:t>
              </m:r>
              <m:r>
                <m:rPr>
                  <m:nor/>
                  <m:sty m:val="p"/>
                </m:rPr>
                <w:rPr>
                  <w:rFonts w:hint="default" w:ascii="Times New Roman" w:hAnsi="Times New Roman" w:eastAsia="宋体" w:cs="Times New Roman"/>
                  <w:b w:val="0"/>
                  <w:i w:val="0"/>
                  <w:iCs/>
                  <w:sz w:val="21"/>
                  <w:szCs w:val="21"/>
                  <w:lang w:val="en-US"/>
                </w:rPr>
                <m:t>(6)</m:t>
              </m:r>
              <m:ctrlPr>
                <w:rPr>
                  <w:rFonts w:hint="default" w:ascii="Times New Roman" w:hAnsi="Times New Roman" w:eastAsia="宋体" w:cs="Times New Roman"/>
                  <w:i/>
                  <w:sz w:val="21"/>
                  <w:szCs w:val="21"/>
                </w:rPr>
              </m:ctrlPr>
            </m:e>
          </m:eqArr>
        </m:oMath>
      </m:oMathPara>
    </w:p>
    <w:p w14:paraId="41917340">
      <w:pPr>
        <w:keepNext w:val="0"/>
        <w:keepLines w:val="0"/>
        <w:widowControl/>
        <w:suppressLineNumbers w:val="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划分时通常选择能够最大程度降低基尼指数的特征和切分点。</w:t>
      </w:r>
    </w:p>
    <w:p w14:paraId="6EAE084C">
      <w:pPr>
        <w:keepNext w:val="0"/>
        <w:keepLines w:val="0"/>
        <w:widowControl/>
        <w:suppressLineNumbers w:val="0"/>
        <w:ind w:firstLine="420" w:firstLineChars="20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决策树的优点是结构直观、可解释性强，能够自然处理非线性关系和特征间的交互；缺点是单棵树容易过拟合，对数据扰动较敏感，往往需要剪枝或与集成方法结合来提升稳定性。</w:t>
      </w:r>
    </w:p>
    <w:p w14:paraId="205AF784">
      <w:pPr>
        <w:keepNext w:val="0"/>
        <w:keepLines w:val="0"/>
        <w:widowControl/>
        <w:suppressLineNumbers w:val="0"/>
        <w:ind w:firstLine="420" w:firstLineChars="20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default" w:eastAsia="宋体" w:cs="Times New Roman"/>
          <w:b/>
          <w:bCs/>
          <w:i w:val="0"/>
          <w:iCs w:val="0"/>
          <w:caps w:val="0"/>
          <w:color w:val="000000"/>
          <w:spacing w:val="0"/>
          <w:kern w:val="0"/>
          <w:sz w:val="21"/>
          <w:szCs w:val="21"/>
          <w:vertAlign w:val="baseline"/>
          <w:lang w:val="en-US" w:eastAsia="zh-CN" w:bidi="ar"/>
        </w:rPr>
        <w:t>随机森林</w:t>
      </w:r>
      <w:r>
        <w:rPr>
          <w:rFonts w:hint="default" w:eastAsia="宋体" w:cs="Times New Roman"/>
          <w:b w:val="0"/>
          <w:bCs w:val="0"/>
          <w:i w:val="0"/>
          <w:iCs w:val="0"/>
          <w:caps w:val="0"/>
          <w:color w:val="000000"/>
          <w:spacing w:val="0"/>
          <w:kern w:val="0"/>
          <w:sz w:val="21"/>
          <w:szCs w:val="21"/>
          <w:vertAlign w:val="baseline"/>
          <w:lang w:val="en-US" w:eastAsia="zh-CN" w:bidi="ar"/>
        </w:rPr>
        <w:t>是在决策树基础上发展起来的集成学习</w:t>
      </w:r>
      <w:r>
        <w:rPr>
          <w:rFonts w:hint="eastAsia" w:eastAsia="宋体" w:cs="Times New Roman"/>
          <w:b w:val="0"/>
          <w:bCs w:val="0"/>
          <w:i w:val="0"/>
          <w:iCs w:val="0"/>
          <w:caps w:val="0"/>
          <w:color w:val="000000"/>
          <w:spacing w:val="0"/>
          <w:kern w:val="0"/>
          <w:sz w:val="21"/>
          <w:szCs w:val="21"/>
          <w:vertAlign w:val="baseline"/>
          <w:lang w:val="en-US" w:eastAsia="zh-CN" w:bidi="ar"/>
        </w:rPr>
        <w:t>（bagging）</w:t>
      </w:r>
      <w:r>
        <w:rPr>
          <w:rFonts w:hint="default" w:eastAsia="宋体" w:cs="Times New Roman"/>
          <w:b w:val="0"/>
          <w:bCs w:val="0"/>
          <w:i w:val="0"/>
          <w:iCs w:val="0"/>
          <w:caps w:val="0"/>
          <w:color w:val="000000"/>
          <w:spacing w:val="0"/>
          <w:kern w:val="0"/>
          <w:sz w:val="21"/>
          <w:szCs w:val="21"/>
          <w:vertAlign w:val="baseline"/>
          <w:lang w:val="en-US" w:eastAsia="zh-CN" w:bidi="ar"/>
        </w:rPr>
        <w:t>方法，其思想是多个弱模型投票，整体得到更强的模型。随机森林通常通过两个随机性来源来构建多棵树：第一，对训练集进行有放回抽样，得到不同的 bootstrap 样本；第二，在每个节点划分时，不从所有特征中选最优，而是仅从随机抽取的一部分特征中寻找最佳切分。这样做能够显著降低树与树之间的相关性，从而减小集成后的方差。设共有 T 棵树，每棵树输出类别预测 h</w:t>
      </w:r>
      <w:r>
        <w:rPr>
          <w:rFonts w:hint="default" w:eastAsia="宋体" w:cs="Times New Roman"/>
          <w:b w:val="0"/>
          <w:bCs w:val="0"/>
          <w:i w:val="0"/>
          <w:iCs w:val="0"/>
          <w:caps w:val="0"/>
          <w:color w:val="000000"/>
          <w:spacing w:val="0"/>
          <w:kern w:val="0"/>
          <w:sz w:val="21"/>
          <w:szCs w:val="21"/>
          <w:vertAlign w:val="subscript"/>
          <w:lang w:val="en-US" w:eastAsia="zh-CN" w:bidi="ar"/>
        </w:rPr>
        <w:t>t</w:t>
      </w:r>
      <w:r>
        <w:rPr>
          <w:rFonts w:hint="default" w:eastAsia="宋体" w:cs="Times New Roman"/>
          <w:b w:val="0"/>
          <w:bCs w:val="0"/>
          <w:i w:val="0"/>
          <w:iCs w:val="0"/>
          <w:caps w:val="0"/>
          <w:color w:val="000000"/>
          <w:spacing w:val="0"/>
          <w:kern w:val="0"/>
          <w:sz w:val="21"/>
          <w:szCs w:val="21"/>
          <w:vertAlign w:val="baseline"/>
          <w:lang w:val="en-US" w:eastAsia="zh-CN" w:bidi="ar"/>
        </w:rPr>
        <w:t>(x)，则随机森林在分类任务中的输出通常采用多数投票</w:t>
      </w:r>
      <w:r>
        <w:rPr>
          <w:rFonts w:hint="eastAsia" w:eastAsia="宋体" w:cs="Times New Roman"/>
          <w:b w:val="0"/>
          <w:bCs w:val="0"/>
          <w:i w:val="0"/>
          <w:iCs w:val="0"/>
          <w:caps w:val="0"/>
          <w:color w:val="000000"/>
          <w:spacing w:val="0"/>
          <w:kern w:val="0"/>
          <w:sz w:val="21"/>
          <w:szCs w:val="21"/>
          <w:vertAlign w:val="baseline"/>
          <w:lang w:val="en-US" w:eastAsia="zh-CN" w:bidi="ar"/>
        </w:rPr>
        <w:t>：</w:t>
      </w:r>
    </w:p>
    <w:p w14:paraId="548FD9B1">
      <w:pPr>
        <w:keepNext w:val="0"/>
        <w:keepLines w:val="0"/>
        <w:widowControl/>
        <w:suppressLineNumbers w:val="0"/>
        <w:jc w:val="left"/>
        <w:rPr>
          <w:rFonts w:hint="eastAsia" w:hAnsi="宋体" w:eastAsia="宋体" w:cs="宋体"/>
          <w:i w:val="0"/>
          <w:kern w:val="0"/>
          <w:sz w:val="24"/>
          <w:szCs w:val="24"/>
          <w:lang w:val="en-US" w:eastAsia="zh-CN" w:bidi="ar"/>
        </w:rPr>
      </w:pPr>
      <m:oMathPara>
        <m:oMath>
          <m:eqArr>
            <m:eqArrPr>
              <m:maxDist m:val="1"/>
              <m:ctrlPr>
                <w:rPr>
                  <w:rFonts w:hint="default" w:ascii="DejaVu Math TeX Gyre" w:hAnsi="DejaVu Math TeX Gyre" w:eastAsia="宋体" w:cs="Times New Roman"/>
                  <w:i/>
                  <w:sz w:val="21"/>
                  <w:szCs w:val="21"/>
                </w:rPr>
              </m:ctrlPr>
            </m:eqArrPr>
            <m:e>
              <m:acc>
                <m:accPr>
                  <m:ctrlPr>
                    <w:rPr>
                      <w:rFonts w:hint="default" w:ascii="DejaVu Math TeX Gyre" w:hAnsi="DejaVu Math TeX Gyre" w:eastAsia="宋体" w:cs="Times New Roman"/>
                      <w:i/>
                      <w:sz w:val="21"/>
                      <w:szCs w:val="21"/>
                    </w:rPr>
                  </m:ctrlPr>
                </m:accPr>
                <m:e>
                  <m:r>
                    <m:rPr>
                      <m:nor/>
                    </m:rPr>
                    <w:rPr>
                      <w:rFonts w:hint="default" w:ascii="Times New Roman" w:hAnsi="Times New Roman" w:eastAsia="宋体" w:cs="Times New Roman"/>
                      <w:i/>
                      <w:sz w:val="21"/>
                      <w:szCs w:val="21"/>
                    </w:rPr>
                    <m:t>y</m:t>
                  </m:r>
                  <m:ctrlPr>
                    <w:rPr>
                      <w:rFonts w:hint="default" w:ascii="DejaVu Math TeX Gyre" w:hAnsi="DejaVu Math TeX Gyre" w:eastAsia="宋体" w:cs="Times New Roman"/>
                      <w:i/>
                      <w:sz w:val="21"/>
                      <w:szCs w:val="21"/>
                    </w:rPr>
                  </m:ctrlPr>
                </m:e>
              </m:acc>
              <m:r>
                <m:rPr>
                  <m:nor/>
                </m:rPr>
                <w:rPr>
                  <w:rFonts w:hint="default" w:ascii="Times New Roman" w:hAnsi="Times New Roman" w:eastAsia="宋体" w:cs="Times New Roman"/>
                  <w:i/>
                  <w:sz w:val="21"/>
                  <w:szCs w:val="21"/>
                </w:rPr>
                <m:t>=mode</m:t>
              </m:r>
              <m:r>
                <m:rPr>
                  <m:nor/>
                  <m:sty m:val="p"/>
                </m:rPr>
                <w:rPr>
                  <w:rFonts w:hint="default" w:ascii="Times New Roman" w:hAnsi="Times New Roman" w:eastAsia="宋体" w:cs="Times New Roman"/>
                  <w:b w:val="0"/>
                  <w:i w:val="0"/>
                  <w:sz w:val="21"/>
                  <w:szCs w:val="21"/>
                  <w:lang w:val="en-US"/>
                </w:rPr>
                <m:t>{</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h</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1</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(x),</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h</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2</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(x),…,</m:t>
              </m:r>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h</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T</m:t>
                  </m:r>
                  <m:ctrlPr>
                    <w:rPr>
                      <w:rFonts w:hint="default" w:ascii="DejaVu Math TeX Gyre" w:hAnsi="DejaVu Math TeX Gyre" w:eastAsia="宋体" w:cs="Times New Roman"/>
                      <w:i/>
                      <w:sz w:val="21"/>
                      <w:szCs w:val="21"/>
                    </w:rPr>
                  </m:ctrlPr>
                </m:sub>
              </m:sSub>
              <m:r>
                <m:rPr>
                  <m:nor/>
                </m:rPr>
                <w:rPr>
                  <w:rFonts w:hint="default" w:ascii="Times New Roman" w:hAnsi="Times New Roman" w:eastAsia="宋体" w:cs="Times New Roman"/>
                  <w:i/>
                  <w:sz w:val="21"/>
                  <w:szCs w:val="21"/>
                </w:rPr>
                <m:t>(x)</m:t>
              </m:r>
              <m:r>
                <m:rPr>
                  <m:nor/>
                  <m:sty m:val="p"/>
                </m:rPr>
                <w:rPr>
                  <w:rFonts w:hint="default" w:ascii="Times New Roman" w:hAnsi="Times New Roman" w:eastAsia="宋体" w:cs="Times New Roman"/>
                  <w:b w:val="0"/>
                  <w:i w:val="0"/>
                  <w:sz w:val="21"/>
                  <w:szCs w:val="21"/>
                  <w:lang w:val="en-US"/>
                </w:rPr>
                <m:t>}</m:t>
              </m:r>
              <m:r>
                <m:rPr>
                  <m:sty m:val="p"/>
                </m:rPr>
                <w:rPr>
                  <w:rFonts w:hint="default" w:ascii="DejaVu Math TeX Gyre" w:hAnsi="DejaVu Math TeX Gyre" w:eastAsia="宋体" w:cs="DejaVu Math TeX Gyre"/>
                  <w:sz w:val="21"/>
                  <w:szCs w:val="21"/>
                </w:rPr>
                <m:t>#</m:t>
              </m:r>
              <m:r>
                <m:rPr>
                  <m:nor/>
                  <m:sty m:val="p"/>
                </m:rPr>
                <w:rPr>
                  <w:rFonts w:hint="default" w:ascii="Times New Roman" w:hAnsi="Times New Roman" w:eastAsia="宋体" w:cs="Times New Roman"/>
                  <w:b w:val="0"/>
                  <w:i w:val="0"/>
                  <w:iCs/>
                  <w:sz w:val="21"/>
                  <w:szCs w:val="21"/>
                  <w:lang w:val="en-US"/>
                </w:rPr>
                <m:t>(</m:t>
              </m:r>
              <m:r>
                <m:rPr>
                  <m:nor/>
                  <m:sty m:val="p"/>
                </m:rPr>
                <w:rPr>
                  <w:rFonts w:hint="default" w:ascii="Times New Roman" w:hAnsi="Times New Roman" w:eastAsia="宋体" w:cs="Times New Roman"/>
                  <w:b w:val="0"/>
                  <w:i w:val="0"/>
                  <w:iCs/>
                  <w:sz w:val="21"/>
                  <w:szCs w:val="21"/>
                  <w:lang w:val="en-US" w:eastAsia="zh-CN"/>
                </w:rPr>
                <m:t>7)</m:t>
              </m:r>
              <m:ctrlPr>
                <w:rPr>
                  <w:rFonts w:hint="default" w:ascii="DejaVu Math TeX Gyre" w:hAnsi="DejaVu Math TeX Gyre" w:eastAsia="宋体" w:cs="Times New Roman"/>
                  <w:i/>
                  <w:sz w:val="21"/>
                  <w:szCs w:val="21"/>
                </w:rPr>
              </m:ctrlPr>
            </m:e>
          </m:eqArr>
        </m:oMath>
      </m:oMathPara>
    </w:p>
    <w:p w14:paraId="343A7DEF">
      <w:pPr>
        <w:keepNext w:val="0"/>
        <w:keepLines w:val="0"/>
        <w:widowControl/>
        <w:suppressLineNumbers w:val="0"/>
        <w:jc w:val="left"/>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如果模型输出的是类别概率，也可以取各树预测概率的平均值再进行判别：</w:t>
      </w:r>
    </w:p>
    <w:p w14:paraId="500291DA">
      <w:pPr>
        <w:keepNext w:val="0"/>
        <w:keepLines w:val="0"/>
        <w:widowControl/>
        <w:suppressLineNumbers w:val="0"/>
        <w:jc w:val="left"/>
        <w:rPr>
          <w:rFonts w:hint="eastAsia" w:hAnsi="宋体" w:eastAsia="宋体" w:cs="宋体"/>
          <w:i w:val="0"/>
          <w:kern w:val="0"/>
          <w:sz w:val="24"/>
          <w:szCs w:val="24"/>
          <w:lang w:val="en-US" w:eastAsia="zh-CN" w:bidi="ar"/>
        </w:rPr>
      </w:pPr>
      <m:oMathPara>
        <m:oMath>
          <m:eqArr>
            <m:eqArrPr>
              <m:maxDist m:val="1"/>
              <m:ctrlPr>
                <w:rPr>
                  <w:rFonts w:hint="default" w:ascii="DejaVu Math TeX Gyre" w:hAnsi="DejaVu Math TeX Gyre" w:eastAsia="宋体" w:cs="Times New Roman"/>
                  <w:i/>
                  <w:sz w:val="21"/>
                  <w:szCs w:val="21"/>
                </w:rPr>
              </m:ctrlPr>
            </m:eqArrPr>
            <m:e>
              <m:acc>
                <m:accPr>
                  <m:ctrlPr>
                    <w:rPr>
                      <w:rFonts w:hint="default" w:ascii="DejaVu Math TeX Gyre" w:hAnsi="DejaVu Math TeX Gyre" w:eastAsia="宋体" w:cs="Times New Roman"/>
                      <w:i/>
                      <w:sz w:val="21"/>
                      <w:szCs w:val="21"/>
                    </w:rPr>
                  </m:ctrlPr>
                </m:acc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acc>
              <m:r>
                <m:rPr>
                  <m:nor/>
                </m:rPr>
                <w:rPr>
                  <w:rFonts w:hint="default" w:ascii="Times New Roman" w:hAnsi="Times New Roman" w:eastAsia="宋体" w:cs="Times New Roman"/>
                  <w:i/>
                  <w:sz w:val="21"/>
                  <w:szCs w:val="21"/>
                </w:rPr>
                <m:t>(y=1∣x)=</m:t>
              </m:r>
              <m:f>
                <m:fPr>
                  <m:ctrlPr>
                    <w:rPr>
                      <w:rFonts w:hint="default" w:ascii="DejaVu Math TeX Gyre" w:hAnsi="DejaVu Math TeX Gyre" w:eastAsia="宋体" w:cs="Times New Roman"/>
                      <w:i w:val="0"/>
                      <w:iCs/>
                      <w:sz w:val="21"/>
                      <w:szCs w:val="21"/>
                    </w:rPr>
                  </m:ctrlPr>
                </m:fPr>
                <m:num>
                  <m:r>
                    <m:rPr>
                      <m:nor/>
                      <m:sty m:val="p"/>
                    </m:rPr>
                    <w:rPr>
                      <w:rFonts w:hint="default" w:ascii="Times New Roman" w:hAnsi="Times New Roman" w:eastAsia="宋体" w:cs="Times New Roman"/>
                      <w:b w:val="0"/>
                      <w:i w:val="0"/>
                      <w:iCs/>
                      <w:sz w:val="21"/>
                      <w:szCs w:val="21"/>
                    </w:rPr>
                    <m:t>1</m:t>
                  </m:r>
                  <m:ctrlPr>
                    <w:rPr>
                      <w:rFonts w:hint="default" w:ascii="DejaVu Math TeX Gyre" w:hAnsi="DejaVu Math TeX Gyre" w:eastAsia="宋体" w:cs="Times New Roman"/>
                      <w:i w:val="0"/>
                      <w:iCs/>
                      <w:sz w:val="21"/>
                      <w:szCs w:val="21"/>
                    </w:rPr>
                  </m:ctrlPr>
                </m:num>
                <m:den>
                  <m:r>
                    <m:rPr>
                      <m:nor/>
                      <m:sty m:val="p"/>
                    </m:rPr>
                    <w:rPr>
                      <w:rFonts w:hint="default" w:ascii="Times New Roman" w:hAnsi="Times New Roman" w:eastAsia="宋体" w:cs="Times New Roman"/>
                      <w:b w:val="0"/>
                      <w:i w:val="0"/>
                      <w:iCs/>
                      <w:sz w:val="21"/>
                      <w:szCs w:val="21"/>
                    </w:rPr>
                    <m:t>T</m:t>
                  </m:r>
                  <m:ctrlPr>
                    <w:rPr>
                      <w:rFonts w:hint="default" w:ascii="DejaVu Math TeX Gyre" w:hAnsi="DejaVu Math TeX Gyre" w:eastAsia="宋体" w:cs="Times New Roman"/>
                      <w:i w:val="0"/>
                      <w:iCs/>
                      <w:sz w:val="21"/>
                      <w:szCs w:val="21"/>
                    </w:rPr>
                  </m:ctrlPr>
                </m:den>
              </m:f>
              <m:nary>
                <m:naryPr>
                  <m:chr m:val="∑"/>
                  <m:limLoc m:val="subSup"/>
                  <m:ctrlPr>
                    <w:rPr>
                      <w:rFonts w:hint="default" w:ascii="DejaVu Math TeX Gyre" w:hAnsi="DejaVu Math TeX Gyre" w:eastAsia="宋体" w:cs="Times New Roman"/>
                      <w:i/>
                      <w:sz w:val="21"/>
                      <w:szCs w:val="21"/>
                    </w:rPr>
                  </m:ctrlPr>
                </m:naryPr>
                <m:sub>
                  <m:r>
                    <m:rPr>
                      <m:nor/>
                    </m:rPr>
                    <w:rPr>
                      <w:rFonts w:hint="default" w:ascii="Times New Roman" w:hAnsi="Times New Roman" w:eastAsia="宋体" w:cs="Times New Roman"/>
                      <w:i/>
                      <w:sz w:val="21"/>
                      <w:szCs w:val="21"/>
                    </w:rPr>
                    <m:t>t=1</m:t>
                  </m:r>
                  <m:ctrlPr>
                    <w:rPr>
                      <w:rFonts w:hint="default" w:ascii="DejaVu Math TeX Gyre" w:hAnsi="DejaVu Math TeX Gyre" w:eastAsia="宋体" w:cs="Times New Roman"/>
                      <w:i/>
                      <w:sz w:val="21"/>
                      <w:szCs w:val="21"/>
                    </w:rPr>
                  </m:ctrlPr>
                </m:sub>
                <m:sup>
                  <m:r>
                    <m:rPr>
                      <m:nor/>
                    </m:rPr>
                    <w:rPr>
                      <w:rFonts w:hint="default" w:ascii="Times New Roman" w:hAnsi="Times New Roman" w:eastAsia="宋体" w:cs="Times New Roman"/>
                      <w:i/>
                      <w:sz w:val="21"/>
                      <w:szCs w:val="21"/>
                    </w:rPr>
                    <m:t>T</m:t>
                  </m:r>
                  <m:ctrlPr>
                    <w:rPr>
                      <w:rFonts w:hint="default" w:ascii="DejaVu Math TeX Gyre" w:hAnsi="DejaVu Math TeX Gyre" w:eastAsia="宋体" w:cs="Times New Roman"/>
                      <w:i/>
                      <w:sz w:val="21"/>
                      <w:szCs w:val="21"/>
                    </w:rPr>
                  </m:ctrlPr>
                </m:sup>
                <m:e>
                  <m:sSub>
                    <m:sSubPr>
                      <m:ctrlPr>
                        <w:rPr>
                          <w:rFonts w:hint="default" w:ascii="DejaVu Math TeX Gyre" w:hAnsi="DejaVu Math TeX Gyre" w:eastAsia="宋体" w:cs="Times New Roman"/>
                          <w:i/>
                          <w:sz w:val="21"/>
                          <w:szCs w:val="21"/>
                        </w:rPr>
                      </m:ctrlPr>
                    </m:sSubPr>
                    <m:e>
                      <m:r>
                        <m:rPr>
                          <m:nor/>
                        </m:rPr>
                        <w:rPr>
                          <w:rFonts w:hint="default" w:ascii="Times New Roman" w:hAnsi="Times New Roman" w:eastAsia="宋体" w:cs="Times New Roman"/>
                          <w:i/>
                          <w:sz w:val="21"/>
                          <w:szCs w:val="21"/>
                        </w:rPr>
                        <m:t>p</m:t>
                      </m:r>
                      <m:ctrlPr>
                        <w:rPr>
                          <w:rFonts w:hint="default" w:ascii="DejaVu Math TeX Gyre" w:hAnsi="DejaVu Math TeX Gyre" w:eastAsia="宋体" w:cs="Times New Roman"/>
                          <w:i/>
                          <w:sz w:val="21"/>
                          <w:szCs w:val="21"/>
                        </w:rPr>
                      </m:ctrlPr>
                    </m:e>
                    <m:sub>
                      <m:r>
                        <m:rPr>
                          <m:nor/>
                        </m:rPr>
                        <w:rPr>
                          <w:rFonts w:hint="default" w:ascii="Times New Roman" w:hAnsi="Times New Roman" w:eastAsia="宋体" w:cs="Times New Roman"/>
                          <w:i/>
                          <w:sz w:val="21"/>
                          <w:szCs w:val="21"/>
                        </w:rPr>
                        <m:t>t</m:t>
                      </m:r>
                      <m:ctrlPr>
                        <w:rPr>
                          <w:rFonts w:hint="default" w:ascii="DejaVu Math TeX Gyre" w:hAnsi="DejaVu Math TeX Gyre" w:eastAsia="宋体" w:cs="Times New Roman"/>
                          <w:i/>
                          <w:sz w:val="21"/>
                          <w:szCs w:val="21"/>
                        </w:rPr>
                      </m:ctrlPr>
                    </m:sub>
                  </m:sSub>
                  <m:ctrlPr>
                    <w:rPr>
                      <w:rFonts w:hint="default" w:ascii="DejaVu Math TeX Gyre" w:hAnsi="DejaVu Math TeX Gyre" w:eastAsia="宋体" w:cs="Times New Roman"/>
                      <w:i/>
                      <w:sz w:val="21"/>
                      <w:szCs w:val="21"/>
                    </w:rPr>
                  </m:ctrlPr>
                </m:e>
              </m:nary>
              <m:r>
                <m:rPr>
                  <m:nor/>
                </m:rPr>
                <w:rPr>
                  <w:rFonts w:hint="default" w:ascii="Times New Roman" w:hAnsi="Times New Roman" w:eastAsia="宋体" w:cs="Times New Roman"/>
                  <w:i/>
                  <w:sz w:val="21"/>
                  <w:szCs w:val="21"/>
                </w:rPr>
                <m:t>(y=1∣x)</m:t>
              </m:r>
              <m:r>
                <m:rPr>
                  <m:sty m:val="p"/>
                </m:rPr>
                <w:rPr>
                  <w:rFonts w:hint="default" w:ascii="DejaVu Math TeX Gyre" w:hAnsi="DejaVu Math TeX Gyre" w:eastAsia="宋体" w:cs="DejaVu Math TeX Gyre"/>
                  <w:sz w:val="21"/>
                  <w:szCs w:val="21"/>
                </w:rPr>
                <m:t>#</m:t>
              </m:r>
              <m:r>
                <m:rPr>
                  <m:nor/>
                  <m:sty m:val="p"/>
                </m:rPr>
                <w:rPr>
                  <w:rFonts w:hint="default" w:ascii="Times New Roman" w:hAnsi="Times New Roman" w:eastAsia="宋体" w:cs="Times New Roman"/>
                  <w:b w:val="0"/>
                  <w:i w:val="0"/>
                  <w:iCs/>
                  <w:sz w:val="21"/>
                  <w:szCs w:val="21"/>
                  <w:lang w:val="en-US"/>
                </w:rPr>
                <m:t>(8)</m:t>
              </m:r>
              <m:ctrlPr>
                <w:rPr>
                  <w:rFonts w:hint="default" w:ascii="DejaVu Math TeX Gyre" w:hAnsi="DejaVu Math TeX Gyre" w:eastAsia="宋体" w:cs="Times New Roman"/>
                  <w:i/>
                  <w:sz w:val="21"/>
                  <w:szCs w:val="21"/>
                </w:rPr>
              </m:ctrlPr>
            </m:e>
          </m:eqArr>
        </m:oMath>
      </m:oMathPara>
    </w:p>
    <w:p w14:paraId="2761222F">
      <w:pPr>
        <w:keepNext w:val="0"/>
        <w:keepLines w:val="0"/>
        <w:widowControl/>
        <w:suppressLineNumbers w:val="0"/>
        <w:ind w:firstLine="420" w:firstLineChars="200"/>
        <w:jc w:val="left"/>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随机森林相比单棵决策树更稳定，泛化能力更强，通常不容易过拟合，而且对异常值和噪声有一定鲁棒性；但代价是模型可解释性下降，推理与训练开销也高于单棵树。总体而言，逻辑回归、决策树和随机森林分别代表了线性概率模型、规则划分模型和集成树模型三种典型思路，它们构成了分类机器学习中的基础方法体系。</w:t>
      </w:r>
    </w:p>
    <w:p w14:paraId="0164B2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w:t>
      </w:r>
      <w:r>
        <w:rPr>
          <w:rFonts w:hint="eastAsia" w:eastAsia="宋体" w:cs="Times New Roman"/>
          <w:i w:val="0"/>
          <w:iCs w:val="0"/>
          <w:caps w:val="0"/>
          <w:color w:val="2E54A1" w:themeColor="accent1" w:themeShade="BF"/>
          <w:spacing w:val="0"/>
          <w:kern w:val="0"/>
          <w:sz w:val="21"/>
          <w:szCs w:val="21"/>
          <w:vertAlign w:val="baseline"/>
          <w:lang w:val="en-US" w:eastAsia="zh-CN" w:bidi="ar"/>
        </w:rPr>
        <w:t>2</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了解机器学习模型评价指标，给出混淆矩阵，AUC，ROC等概念做出解释</w:t>
      </w:r>
    </w:p>
    <w:p w14:paraId="3276BC20">
      <w:pPr>
        <w:spacing w:afterAutospacing="0"/>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在机器学习任务中，模型评价指标的作用是衡量模型预测结果与真实标签之间的一致程度，并据此比较不同模型或不同参数设置的优劣。对于分类任务而言，评价指标通常建立在</w:t>
      </w:r>
      <w:r>
        <w:rPr>
          <w:rFonts w:hint="eastAsia" w:eastAsia="宋体" w:cs="Times New Roman"/>
          <w:b/>
          <w:bCs/>
          <w:i w:val="0"/>
          <w:iCs w:val="0"/>
          <w:caps w:val="0"/>
          <w:color w:val="000000"/>
          <w:spacing w:val="0"/>
          <w:kern w:val="0"/>
          <w:sz w:val="21"/>
          <w:szCs w:val="21"/>
          <w:vertAlign w:val="baseline"/>
          <w:lang w:val="en-US" w:eastAsia="zh-CN" w:bidi="ar"/>
        </w:rPr>
        <w:t>混淆矩阵（confusion matrix）</w:t>
      </w:r>
      <w:r>
        <w:rPr>
          <w:rFonts w:hint="eastAsia" w:eastAsia="宋体" w:cs="Times New Roman"/>
          <w:b w:val="0"/>
          <w:bCs w:val="0"/>
          <w:i w:val="0"/>
          <w:iCs w:val="0"/>
          <w:caps w:val="0"/>
          <w:color w:val="000000"/>
          <w:spacing w:val="0"/>
          <w:kern w:val="0"/>
          <w:sz w:val="21"/>
          <w:szCs w:val="21"/>
          <w:vertAlign w:val="baseline"/>
          <w:lang w:val="en-US" w:eastAsia="zh-CN" w:bidi="ar"/>
        </w:rPr>
        <w:t>的基础之上。混淆矩阵将样本的真实类别与预测类别进行交叉统计，从而把预测结果分解为四种基本情况：真正例（True Positive, TP）表示真实为正类且被正确预测为正类的样本数；假正例（False Positive, FP）表示真实为负类但被误判为正类的样本数；真反例（True Negative, TN）表示真实为负类且被正确预测为负类的样本数；假反例（False Negative, FN）表示真实为正类但被误判为负类的样本数。混淆矩阵不仅能够直观反映模型的分类错误类型，还能进一步导出准确率、精确率、召回率、F1 值等一系列常用指标，因此它是分类模型评价的基础工具。</w:t>
      </w:r>
    </w:p>
    <w:p w14:paraId="77BE3F9C">
      <w:pPr>
        <w:spacing w:afterAutospacing="0"/>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最常见的分类评价指标是</w:t>
      </w:r>
      <w:r>
        <w:rPr>
          <w:rFonts w:hint="eastAsia" w:eastAsia="宋体" w:cs="Times New Roman"/>
          <w:b/>
          <w:bCs/>
          <w:i w:val="0"/>
          <w:iCs w:val="0"/>
          <w:caps w:val="0"/>
          <w:color w:val="000000"/>
          <w:spacing w:val="0"/>
          <w:kern w:val="0"/>
          <w:sz w:val="21"/>
          <w:szCs w:val="21"/>
          <w:vertAlign w:val="baseline"/>
          <w:lang w:val="en-US" w:eastAsia="zh-CN" w:bidi="ar"/>
        </w:rPr>
        <w:t>准确率（Accuracy）</w:t>
      </w:r>
      <w:r>
        <w:rPr>
          <w:rFonts w:hint="eastAsia" w:eastAsia="宋体" w:cs="Times New Roman"/>
          <w:b w:val="0"/>
          <w:bCs w:val="0"/>
          <w:i w:val="0"/>
          <w:iCs w:val="0"/>
          <w:caps w:val="0"/>
          <w:color w:val="000000"/>
          <w:spacing w:val="0"/>
          <w:kern w:val="0"/>
          <w:sz w:val="21"/>
          <w:szCs w:val="21"/>
          <w:vertAlign w:val="baseline"/>
          <w:lang w:val="en-US" w:eastAsia="zh-CN" w:bidi="ar"/>
        </w:rPr>
        <w:t xml:space="preserve">，它表示所有预测正确的样本在总体样本中的比例，定义为 </w:t>
      </w:r>
      <m:oMath>
        <m:f>
          <m:fPr>
            <m:ctrlPr>
              <w:rPr>
                <w:rFonts w:hint="default" w:ascii="DejaVu Math TeX Gyre" w:hAnsi="DejaVu Math TeX Gyre" w:eastAsia="宋体" w:cs="Times New Roman"/>
                <w:i/>
                <w:sz w:val="21"/>
              </w:rPr>
            </m:ctrlPr>
          </m:fPr>
          <m:num>
            <m:r>
              <m:rPr>
                <m:nor/>
              </m:rPr>
              <w:rPr>
                <w:rFonts w:hint="default" w:ascii="Times New Roman" w:hAnsi="Times New Roman" w:eastAsia="宋体" w:cs="Times New Roman"/>
                <w:i/>
                <w:sz w:val="21"/>
              </w:rPr>
              <m:t>TP+TN</m:t>
            </m:r>
            <m:ctrlPr>
              <w:rPr>
                <w:rFonts w:hint="default" w:ascii="DejaVu Math TeX Gyre" w:hAnsi="DejaVu Math TeX Gyre" w:eastAsia="宋体" w:cs="Times New Roman"/>
                <w:i/>
                <w:sz w:val="21"/>
              </w:rPr>
            </m:ctrlPr>
          </m:num>
          <m:den>
            <m:r>
              <m:rPr>
                <m:nor/>
              </m:rPr>
              <w:rPr>
                <w:rFonts w:hint="default" w:ascii="Times New Roman" w:hAnsi="Times New Roman" w:eastAsia="宋体" w:cs="Times New Roman"/>
                <w:i/>
                <w:sz w:val="21"/>
              </w:rPr>
              <m:t>TP+TN+FP+FN</m:t>
            </m:r>
            <m:ctrlPr>
              <w:rPr>
                <w:rFonts w:hint="default" w:ascii="DejaVu Math TeX Gyre" w:hAnsi="DejaVu Math TeX Gyre" w:eastAsia="宋体" w:cs="Times New Roman"/>
                <w:i/>
                <w:sz w:val="21"/>
              </w:rPr>
            </m:ctrlPr>
          </m:den>
        </m:f>
      </m:oMath>
      <w:r>
        <w:rPr>
          <w:rFonts w:hint="eastAsia" w:eastAsia="宋体" w:cs="Times New Roman"/>
          <w:b w:val="0"/>
          <w:bCs w:val="0"/>
          <w:i w:val="0"/>
          <w:iCs w:val="0"/>
          <w:caps w:val="0"/>
          <w:color w:val="000000"/>
          <w:spacing w:val="0"/>
          <w:kern w:val="0"/>
          <w:sz w:val="21"/>
          <w:szCs w:val="21"/>
          <w:vertAlign w:val="baseline"/>
          <w:lang w:val="en-US" w:eastAsia="zh-CN" w:bidi="ar"/>
        </w:rPr>
        <w:t>。准确率在类别分布较均衡时具有较好的参考价值，但在类别极不平衡的场景下可能出现看似很高、实则无效的情况，例如负类样本占绝大多数时，即使模型几乎总是预测负类，准确率仍可能很高。因此，在不平衡分类问题中，通常还需要结合精确率（Precision）、召回率（Recall）和 F1 值进行综合评价。</w:t>
      </w:r>
      <w:r>
        <w:rPr>
          <w:rFonts w:hint="eastAsia" w:eastAsia="宋体" w:cs="Times New Roman"/>
          <w:b/>
          <w:bCs/>
          <w:i w:val="0"/>
          <w:iCs w:val="0"/>
          <w:caps w:val="0"/>
          <w:color w:val="000000"/>
          <w:spacing w:val="0"/>
          <w:kern w:val="0"/>
          <w:sz w:val="21"/>
          <w:szCs w:val="21"/>
          <w:vertAlign w:val="baseline"/>
          <w:lang w:val="en-US" w:eastAsia="zh-CN" w:bidi="ar"/>
        </w:rPr>
        <w:t>精确率</w:t>
      </w:r>
      <w:r>
        <w:rPr>
          <w:rFonts w:hint="eastAsia" w:eastAsia="宋体" w:cs="Times New Roman"/>
          <w:b w:val="0"/>
          <w:bCs w:val="0"/>
          <w:i w:val="0"/>
          <w:iCs w:val="0"/>
          <w:caps w:val="0"/>
          <w:color w:val="000000"/>
          <w:spacing w:val="0"/>
          <w:kern w:val="0"/>
          <w:sz w:val="21"/>
          <w:szCs w:val="21"/>
          <w:vertAlign w:val="baseline"/>
          <w:lang w:val="en-US" w:eastAsia="zh-CN" w:bidi="ar"/>
        </w:rPr>
        <w:t xml:space="preserve">关注预测为正类的样本中有多少是真正的正类，其定义为 </w:t>
      </w:r>
      <m:oMath>
        <m:r>
          <m:rPr>
            <m:nor/>
          </m:rPr>
          <w:rPr>
            <w:rFonts w:hint="default" w:ascii="Times New Roman" w:hAnsi="Times New Roman" w:eastAsia="宋体" w:cs="Times New Roman Italic"/>
            <w:b w:val="0"/>
            <w:bCs w:val="0"/>
            <w:i/>
            <w:iCs/>
            <w:caps w:val="0"/>
            <w:color w:val="000000"/>
            <w:spacing w:val="0"/>
            <w:kern w:val="0"/>
            <w:sz w:val="21"/>
            <w:szCs w:val="21"/>
            <w:vertAlign w:val="baseline"/>
            <w:lang w:val="en-US" w:eastAsia="zh-CN" w:bidi="ar"/>
          </w:rPr>
          <m:t>P</m:t>
        </m:r>
        <m:r>
          <m:rPr>
            <m:nor/>
            <m:sty m:val="p"/>
          </m:rPr>
          <w:rPr>
            <w:rFonts w:hint="default" w:ascii="Times New Roman" w:eastAsia="宋体" w:cs="Times New Roman"/>
            <w:b w:val="0"/>
            <w:bCs w:val="0"/>
            <w:i w:val="0"/>
            <w:iCs w:val="0"/>
            <w:caps w:val="0"/>
            <w:color w:val="000000"/>
            <w:spacing w:val="0"/>
            <w:kern w:val="0"/>
            <w:sz w:val="21"/>
            <w:szCs w:val="21"/>
            <w:vertAlign w:val="baseline"/>
            <w:lang w:val="en-US" w:eastAsia="zh-CN" w:bidi="ar"/>
          </w:rPr>
          <m:t>=</m:t>
        </m:r>
        <m:f>
          <m:fPr>
            <m:ctrlPr>
              <w:rPr>
                <w:rFonts w:hint="default" w:ascii="DejaVu Math TeX Gyre" w:hAnsi="DejaVu Math TeX Gyre" w:eastAsia="宋体" w:cs="Times New Roman"/>
                <w:i/>
                <w:sz w:val="21"/>
              </w:rPr>
            </m:ctrlPr>
          </m:fPr>
          <m:num>
            <m:r>
              <m:rPr>
                <m:nor/>
              </m:rPr>
              <w:rPr>
                <w:rFonts w:hint="default" w:ascii="Times New Roman" w:hAnsi="Times New Roman" w:eastAsia="宋体" w:cs="Times New Roman"/>
                <w:i/>
                <w:sz w:val="21"/>
              </w:rPr>
              <m:t>TP</m:t>
            </m:r>
            <m:ctrlPr>
              <w:rPr>
                <w:rFonts w:hint="default" w:ascii="DejaVu Math TeX Gyre" w:hAnsi="DejaVu Math TeX Gyre" w:eastAsia="宋体" w:cs="Times New Roman"/>
                <w:i/>
                <w:sz w:val="21"/>
              </w:rPr>
            </m:ctrlPr>
          </m:num>
          <m:den>
            <m:r>
              <m:rPr>
                <m:nor/>
              </m:rPr>
              <w:rPr>
                <w:rFonts w:hint="default" w:ascii="Times New Roman" w:hAnsi="Times New Roman" w:eastAsia="宋体" w:cs="Times New Roman"/>
                <w:i/>
                <w:sz w:val="21"/>
              </w:rPr>
              <m:t>TP+FP</m:t>
            </m:r>
            <m:ctrlPr>
              <w:rPr>
                <w:rFonts w:hint="default" w:ascii="DejaVu Math TeX Gyre" w:hAnsi="DejaVu Math TeX Gyre" w:eastAsia="宋体" w:cs="Times New Roman"/>
                <w:i/>
                <w:sz w:val="21"/>
              </w:rPr>
            </m:ctrlPr>
          </m:den>
        </m:f>
      </m:oMath>
      <w:r>
        <w:rPr>
          <w:rFonts w:hint="eastAsia" w:eastAsia="宋体" w:cs="Times New Roman"/>
          <w:b w:val="0"/>
          <w:bCs w:val="0"/>
          <w:i w:val="0"/>
          <w:iCs w:val="0"/>
          <w:caps w:val="0"/>
          <w:color w:val="000000"/>
          <w:spacing w:val="0"/>
          <w:kern w:val="0"/>
          <w:sz w:val="21"/>
          <w:szCs w:val="21"/>
          <w:vertAlign w:val="baseline"/>
          <w:lang w:val="en-US" w:eastAsia="zh-CN" w:bidi="ar"/>
        </w:rPr>
        <w:t>；</w:t>
      </w:r>
      <w:r>
        <w:rPr>
          <w:rFonts w:hint="eastAsia" w:eastAsia="宋体" w:cs="Times New Roman"/>
          <w:b/>
          <w:bCs/>
          <w:i w:val="0"/>
          <w:iCs w:val="0"/>
          <w:caps w:val="0"/>
          <w:color w:val="000000"/>
          <w:spacing w:val="0"/>
          <w:kern w:val="0"/>
          <w:sz w:val="21"/>
          <w:szCs w:val="21"/>
          <w:vertAlign w:val="baseline"/>
          <w:lang w:val="en-US" w:eastAsia="zh-CN" w:bidi="ar"/>
        </w:rPr>
        <w:t>召回率</w:t>
      </w:r>
      <w:r>
        <w:rPr>
          <w:rFonts w:hint="eastAsia" w:eastAsia="宋体" w:cs="Times New Roman"/>
          <w:b w:val="0"/>
          <w:bCs w:val="0"/>
          <w:i w:val="0"/>
          <w:iCs w:val="0"/>
          <w:caps w:val="0"/>
          <w:color w:val="000000"/>
          <w:spacing w:val="0"/>
          <w:kern w:val="0"/>
          <w:sz w:val="21"/>
          <w:szCs w:val="21"/>
          <w:vertAlign w:val="baseline"/>
          <w:lang w:val="en-US" w:eastAsia="zh-CN" w:bidi="ar"/>
        </w:rPr>
        <w:t xml:space="preserve">关注真实正类样本中有多少被模型成功找回，其定义为 </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R</w:t>
      </w:r>
      <w:r>
        <w:rPr>
          <w:rFonts w:hint="default" w:eastAsia="宋体" w:cs="Times New Roman"/>
          <w:b w:val="0"/>
          <w:bCs w:val="0"/>
          <w:i w:val="0"/>
          <w:iCs w:val="0"/>
          <w:caps w:val="0"/>
          <w:color w:val="000000"/>
          <w:spacing w:val="0"/>
          <w:kern w:val="0"/>
          <w:sz w:val="21"/>
          <w:szCs w:val="21"/>
          <w:vertAlign w:val="baseline"/>
          <w:lang w:val="en-US" w:eastAsia="zh-CN" w:bidi="ar"/>
        </w:rPr>
        <w:t>=</w:t>
      </w:r>
      <m:oMath>
        <m:f>
          <m:fPr>
            <m:ctrlPr>
              <w:rPr>
                <w:rFonts w:hint="default" w:ascii="DejaVu Math TeX Gyre" w:hAnsi="DejaVu Math TeX Gyre" w:eastAsia="宋体" w:cs="Times New Roman"/>
                <w:i/>
                <w:sz w:val="21"/>
              </w:rPr>
            </m:ctrlPr>
          </m:fPr>
          <m:num>
            <m:r>
              <m:rPr>
                <m:nor/>
              </m:rPr>
              <w:rPr>
                <w:rFonts w:hint="default" w:ascii="Times New Roman" w:hAnsi="Times New Roman" w:eastAsia="宋体" w:cs="Times New Roman"/>
                <w:i/>
                <w:sz w:val="21"/>
              </w:rPr>
              <m:t>TP</m:t>
            </m:r>
            <m:ctrlPr>
              <w:rPr>
                <w:rFonts w:hint="default" w:ascii="DejaVu Math TeX Gyre" w:hAnsi="DejaVu Math TeX Gyre" w:eastAsia="宋体" w:cs="Times New Roman"/>
                <w:i/>
                <w:sz w:val="21"/>
              </w:rPr>
            </m:ctrlPr>
          </m:num>
          <m:den>
            <m:r>
              <m:rPr>
                <m:nor/>
              </m:rPr>
              <w:rPr>
                <w:rFonts w:hint="default" w:ascii="Times New Roman" w:hAnsi="Times New Roman" w:eastAsia="宋体" w:cs="Times New Roman"/>
                <w:i/>
                <w:sz w:val="21"/>
              </w:rPr>
              <m:t>TP+FN</m:t>
            </m:r>
            <m:ctrlPr>
              <w:rPr>
                <w:rFonts w:hint="default" w:ascii="DejaVu Math TeX Gyre" w:hAnsi="DejaVu Math TeX Gyre" w:eastAsia="宋体" w:cs="Times New Roman"/>
                <w:i/>
                <w:sz w:val="21"/>
              </w:rPr>
            </m:ctrlPr>
          </m:den>
        </m:f>
      </m:oMath>
      <w:r>
        <w:rPr>
          <w:rFonts w:hint="eastAsia" w:eastAsia="宋体" w:cs="Times New Roman"/>
          <w:b w:val="0"/>
          <w:bCs w:val="0"/>
          <w:i w:val="0"/>
          <w:iCs w:val="0"/>
          <w:caps w:val="0"/>
          <w:color w:val="000000"/>
          <w:spacing w:val="0"/>
          <w:kern w:val="0"/>
          <w:sz w:val="21"/>
          <w:szCs w:val="21"/>
          <w:vertAlign w:val="baseline"/>
          <w:lang w:val="en-US" w:eastAsia="zh-CN" w:bidi="ar"/>
        </w:rPr>
        <w:t>。精确率反映模型输出正类预测时的可靠程度，召回率反映模型识别正类的完整程度。</w:t>
      </w:r>
      <w:r>
        <w:rPr>
          <w:rFonts w:hint="default" w:ascii="Times New Roman Bold Italic" w:hAnsi="Times New Roman Bold Italic" w:eastAsia="宋体" w:cs="Times New Roman Bold Italic"/>
          <w:b/>
          <w:bCs/>
          <w:i/>
          <w:iCs/>
          <w:caps w:val="0"/>
          <w:color w:val="000000"/>
          <w:spacing w:val="0"/>
          <w:kern w:val="0"/>
          <w:sz w:val="21"/>
          <w:szCs w:val="21"/>
          <w:vertAlign w:val="baseline"/>
          <w:lang w:val="en-US" w:eastAsia="zh-CN" w:bidi="ar"/>
        </w:rPr>
        <w:t>F</w:t>
      </w:r>
      <w:r>
        <w:rPr>
          <w:rFonts w:hint="default" w:ascii="Times New Roman Bold Italic" w:hAnsi="Times New Roman Bold Italic" w:eastAsia="宋体" w:cs="Times New Roman Bold Italic"/>
          <w:b/>
          <w:bCs/>
          <w:i/>
          <w:iCs/>
          <w:caps w:val="0"/>
          <w:color w:val="000000"/>
          <w:spacing w:val="0"/>
          <w:kern w:val="0"/>
          <w:sz w:val="21"/>
          <w:szCs w:val="21"/>
          <w:vertAlign w:val="subscript"/>
          <w:lang w:val="en-US" w:eastAsia="zh-CN" w:bidi="ar"/>
        </w:rPr>
        <w:t>1</w:t>
      </w:r>
      <w:r>
        <w:rPr>
          <w:rFonts w:hint="eastAsia" w:eastAsia="宋体" w:cs="Times New Roman"/>
          <w:b/>
          <w:bCs/>
          <w:i w:val="0"/>
          <w:iCs w:val="0"/>
          <w:caps w:val="0"/>
          <w:color w:val="000000"/>
          <w:spacing w:val="0"/>
          <w:kern w:val="0"/>
          <w:sz w:val="21"/>
          <w:szCs w:val="21"/>
          <w:vertAlign w:val="baseline"/>
          <w:lang w:val="en-US" w:eastAsia="zh-CN" w:bidi="ar"/>
        </w:rPr>
        <w:t xml:space="preserve"> 值</w:t>
      </w:r>
      <w:r>
        <w:rPr>
          <w:rFonts w:hint="eastAsia" w:eastAsia="宋体" w:cs="Times New Roman"/>
          <w:b w:val="0"/>
          <w:bCs w:val="0"/>
          <w:i w:val="0"/>
          <w:iCs w:val="0"/>
          <w:caps w:val="0"/>
          <w:color w:val="000000"/>
          <w:spacing w:val="0"/>
          <w:kern w:val="0"/>
          <w:sz w:val="21"/>
          <w:szCs w:val="21"/>
          <w:vertAlign w:val="baseline"/>
          <w:lang w:val="en-US" w:eastAsia="zh-CN" w:bidi="ar"/>
        </w:rPr>
        <w:t xml:space="preserve">则是精确率与召回率的调和平均，用于在二者之间取得平衡，其定义为 </w:t>
      </w:r>
      <m:oMath>
        <m:sSub>
          <m:sSubPr>
            <m:ctrlPr>
              <w:rPr>
                <w:rFonts w:hint="default" w:ascii="DejaVu Math TeX Gyre" w:hAnsi="DejaVu Math TeX Gyre" w:eastAsia="宋体" w:cs="Times New Roman"/>
                <w:i/>
                <w:sz w:val="21"/>
              </w:rPr>
            </m:ctrlPr>
          </m:sSubPr>
          <m:e>
            <m:r>
              <m:rPr>
                <m:nor/>
              </m:rPr>
              <w:rPr>
                <w:rFonts w:hint="default" w:ascii="Times New Roman" w:hAnsi="Times New Roman" w:eastAsia="宋体" w:cs="Times New Roman"/>
                <w:i/>
                <w:sz w:val="21"/>
              </w:rPr>
              <m:t>F</m:t>
            </m:r>
            <m:ctrlPr>
              <w:rPr>
                <w:rFonts w:hint="default" w:ascii="DejaVu Math TeX Gyre" w:hAnsi="DejaVu Math TeX Gyre" w:eastAsia="宋体" w:cs="Times New Roman"/>
                <w:i/>
                <w:sz w:val="21"/>
              </w:rPr>
            </m:ctrlPr>
          </m:e>
          <m:sub>
            <m:r>
              <m:rPr>
                <m:nor/>
              </m:rPr>
              <w:rPr>
                <w:rFonts w:hint="default" w:ascii="Times New Roman" w:hAnsi="Times New Roman" w:eastAsia="宋体" w:cs="Times New Roman"/>
                <w:i/>
                <w:sz w:val="21"/>
              </w:rPr>
              <m:t>1</m:t>
            </m:r>
            <m:ctrlPr>
              <w:rPr>
                <w:rFonts w:hint="default" w:ascii="DejaVu Math TeX Gyre" w:hAnsi="DejaVu Math TeX Gyre" w:eastAsia="宋体" w:cs="Times New Roman"/>
                <w:i/>
                <w:sz w:val="21"/>
              </w:rPr>
            </m:ctrlPr>
          </m:sub>
        </m:sSub>
        <m:r>
          <m:rPr>
            <m:nor/>
          </m:rPr>
          <w:rPr>
            <w:rFonts w:hint="default" w:ascii="Times New Roman" w:hAnsi="Times New Roman" w:eastAsia="宋体" w:cs="Times New Roman"/>
            <w:i/>
            <w:sz w:val="21"/>
          </w:rPr>
          <m:t>=</m:t>
        </m:r>
        <m:f>
          <m:fPr>
            <m:ctrlPr>
              <w:rPr>
                <w:rFonts w:hint="default" w:ascii="DejaVu Math TeX Gyre" w:hAnsi="DejaVu Math TeX Gyre" w:eastAsia="宋体" w:cs="Times New Roman"/>
                <w:i/>
                <w:sz w:val="21"/>
              </w:rPr>
            </m:ctrlPr>
          </m:fPr>
          <m:num>
            <m:r>
              <m:rPr>
                <m:nor/>
              </m:rPr>
              <w:rPr>
                <w:rFonts w:hint="default" w:ascii="Times New Roman" w:hAnsi="Times New Roman" w:eastAsia="宋体" w:cs="Times New Roman"/>
                <w:i/>
                <w:sz w:val="21"/>
              </w:rPr>
              <m:t>2PR</m:t>
            </m:r>
            <m:ctrlPr>
              <w:rPr>
                <w:rFonts w:hint="default" w:ascii="DejaVu Math TeX Gyre" w:hAnsi="DejaVu Math TeX Gyre" w:eastAsia="宋体" w:cs="Times New Roman"/>
                <w:i/>
                <w:sz w:val="21"/>
              </w:rPr>
            </m:ctrlPr>
          </m:num>
          <m:den>
            <m:r>
              <m:rPr>
                <m:nor/>
              </m:rPr>
              <w:rPr>
                <w:rFonts w:hint="default" w:ascii="Times New Roman" w:hAnsi="Times New Roman" w:eastAsia="宋体" w:cs="Times New Roman"/>
                <w:i/>
                <w:sz w:val="21"/>
              </w:rPr>
              <m:t>P+R</m:t>
            </m:r>
            <m:ctrlPr>
              <w:rPr>
                <w:rFonts w:hint="default" w:ascii="DejaVu Math TeX Gyre" w:hAnsi="DejaVu Math TeX Gyre" w:eastAsia="宋体" w:cs="Times New Roman"/>
                <w:i/>
                <w:sz w:val="21"/>
              </w:rPr>
            </m:ctrlPr>
          </m:den>
        </m:f>
      </m:oMath>
      <w:r>
        <w:rPr>
          <w:rFonts w:hint="eastAsia" w:eastAsia="宋体" w:cs="Times New Roman"/>
          <w:b w:val="0"/>
          <w:bCs w:val="0"/>
          <w:i w:val="0"/>
          <w:iCs w:val="0"/>
          <w:caps w:val="0"/>
          <w:color w:val="000000"/>
          <w:spacing w:val="0"/>
          <w:kern w:val="0"/>
          <w:sz w:val="21"/>
          <w:szCs w:val="21"/>
          <w:vertAlign w:val="baseline"/>
          <w:lang w:val="en-US" w:eastAsia="zh-CN" w:bidi="ar"/>
        </w:rPr>
        <w:t xml:space="preserve">，其中 </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P</w:t>
      </w:r>
      <w:r>
        <w:rPr>
          <w:rFonts w:hint="eastAsia" w:eastAsia="宋体" w:cs="Times New Roman"/>
          <w:b w:val="0"/>
          <w:bCs w:val="0"/>
          <w:i w:val="0"/>
          <w:iCs w:val="0"/>
          <w:caps w:val="0"/>
          <w:color w:val="000000"/>
          <w:spacing w:val="0"/>
          <w:kern w:val="0"/>
          <w:sz w:val="21"/>
          <w:szCs w:val="21"/>
          <w:vertAlign w:val="baseline"/>
          <w:lang w:val="en-US" w:eastAsia="zh-CN" w:bidi="ar"/>
        </w:rPr>
        <w:t xml:space="preserve"> 表示精确率，</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R</w:t>
      </w:r>
      <w:r>
        <w:rPr>
          <w:rFonts w:hint="eastAsia" w:eastAsia="宋体" w:cs="Times New Roman"/>
          <w:b w:val="0"/>
          <w:bCs w:val="0"/>
          <w:i w:val="0"/>
          <w:iCs w:val="0"/>
          <w:caps w:val="0"/>
          <w:color w:val="000000"/>
          <w:spacing w:val="0"/>
          <w:kern w:val="0"/>
          <w:sz w:val="21"/>
          <w:szCs w:val="21"/>
          <w:vertAlign w:val="baseline"/>
          <w:lang w:val="en-US" w:eastAsia="zh-CN" w:bidi="ar"/>
        </w:rPr>
        <w:t xml:space="preserve"> 表示召回率。一般来说，当业务更关注减少误报时，会更重视精确率；当业务更关注减少漏报时，会更重视召回率。</w:t>
      </w:r>
    </w:p>
    <w:p w14:paraId="0FFB29A8">
      <w:pPr>
        <w:spacing w:afterAutospacing="0"/>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除了基于固定分类阈值的指标之外，ROC 曲线和 AUC 也是分类模型中非常重要的评价工具。</w:t>
      </w:r>
      <w:r>
        <w:rPr>
          <w:rFonts w:hint="eastAsia" w:eastAsia="宋体" w:cs="Times New Roman"/>
          <w:b/>
          <w:bCs/>
          <w:i w:val="0"/>
          <w:iCs w:val="0"/>
          <w:caps w:val="0"/>
          <w:color w:val="000000"/>
          <w:spacing w:val="0"/>
          <w:kern w:val="0"/>
          <w:sz w:val="21"/>
          <w:szCs w:val="21"/>
          <w:vertAlign w:val="baseline"/>
          <w:lang w:val="en-US" w:eastAsia="zh-CN" w:bidi="ar"/>
        </w:rPr>
        <w:t>ROC（Receiver Operating Characteristic）</w:t>
      </w:r>
      <w:r>
        <w:rPr>
          <w:rFonts w:hint="eastAsia" w:eastAsia="宋体" w:cs="Times New Roman"/>
          <w:b w:val="0"/>
          <w:bCs w:val="0"/>
          <w:i w:val="0"/>
          <w:iCs w:val="0"/>
          <w:caps w:val="0"/>
          <w:color w:val="000000"/>
          <w:spacing w:val="0"/>
          <w:kern w:val="0"/>
          <w:sz w:val="21"/>
          <w:szCs w:val="21"/>
          <w:vertAlign w:val="baseline"/>
          <w:lang w:val="en-US" w:eastAsia="zh-CN" w:bidi="ar"/>
        </w:rPr>
        <w:t xml:space="preserve">曲线描述的是当分类阈值不断变化时，模型在真正率（True Positive Rate, </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TPR</w:t>
      </w:r>
      <w:r>
        <w:rPr>
          <w:rFonts w:hint="eastAsia" w:eastAsia="宋体" w:cs="Times New Roman"/>
          <w:b w:val="0"/>
          <w:bCs w:val="0"/>
          <w:i w:val="0"/>
          <w:iCs w:val="0"/>
          <w:caps w:val="0"/>
          <w:color w:val="000000"/>
          <w:spacing w:val="0"/>
          <w:kern w:val="0"/>
          <w:sz w:val="21"/>
          <w:szCs w:val="21"/>
          <w:vertAlign w:val="baseline"/>
          <w:lang w:val="en-US" w:eastAsia="zh-CN" w:bidi="ar"/>
        </w:rPr>
        <w:t>）与假正率（False Positive Rate,</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 xml:space="preserve"> FPR</w:t>
      </w:r>
      <w:r>
        <w:rPr>
          <w:rFonts w:hint="eastAsia" w:eastAsia="宋体" w:cs="Times New Roman"/>
          <w:b w:val="0"/>
          <w:bCs w:val="0"/>
          <w:i w:val="0"/>
          <w:iCs w:val="0"/>
          <w:caps w:val="0"/>
          <w:color w:val="000000"/>
          <w:spacing w:val="0"/>
          <w:kern w:val="0"/>
          <w:sz w:val="21"/>
          <w:szCs w:val="21"/>
          <w:vertAlign w:val="baseline"/>
          <w:lang w:val="en-US" w:eastAsia="zh-CN" w:bidi="ar"/>
        </w:rPr>
        <w:t xml:space="preserve">）之间的权衡关系。其中，真正率定义为 </w:t>
      </w:r>
      <m:oMath>
        <m:r>
          <m:rPr>
            <m:nor/>
          </m:rPr>
          <w:rPr>
            <w:rFonts w:hint="default" w:ascii="Times New Roman" w:hAnsi="Times New Roman" w:eastAsia="宋体" w:cs="Times New Roman"/>
            <w:i/>
            <w:sz w:val="21"/>
          </w:rPr>
          <m:t>TPR=</m:t>
        </m:r>
        <m:f>
          <m:fPr>
            <m:ctrlPr>
              <w:rPr>
                <w:rFonts w:hint="default" w:ascii="DejaVu Math TeX Gyre" w:hAnsi="DejaVu Math TeX Gyre" w:eastAsia="宋体" w:cs="Times New Roman"/>
                <w:i/>
                <w:sz w:val="21"/>
              </w:rPr>
            </m:ctrlPr>
          </m:fPr>
          <m:num>
            <m:r>
              <m:rPr>
                <m:nor/>
              </m:rPr>
              <w:rPr>
                <w:rFonts w:hint="default" w:ascii="Times New Roman" w:hAnsi="Times New Roman" w:eastAsia="宋体" w:cs="Times New Roman"/>
                <w:i/>
                <w:sz w:val="21"/>
              </w:rPr>
              <m:t>TP</m:t>
            </m:r>
            <m:ctrlPr>
              <w:rPr>
                <w:rFonts w:hint="default" w:ascii="DejaVu Math TeX Gyre" w:hAnsi="DejaVu Math TeX Gyre" w:eastAsia="宋体" w:cs="Times New Roman"/>
                <w:i/>
                <w:sz w:val="21"/>
              </w:rPr>
            </m:ctrlPr>
          </m:num>
          <m:den>
            <m:r>
              <m:rPr>
                <m:nor/>
              </m:rPr>
              <w:rPr>
                <w:rFonts w:hint="default" w:ascii="Times New Roman" w:hAnsi="Times New Roman" w:eastAsia="宋体" w:cs="Times New Roman"/>
                <w:i/>
                <w:sz w:val="21"/>
              </w:rPr>
              <m:t>TP+FN</m:t>
            </m:r>
            <m:ctrlPr>
              <w:rPr>
                <w:rFonts w:hint="default" w:ascii="DejaVu Math TeX Gyre" w:hAnsi="DejaVu Math TeX Gyre" w:eastAsia="宋体" w:cs="Times New Roman"/>
                <w:i/>
                <w:sz w:val="21"/>
              </w:rPr>
            </m:ctrlPr>
          </m:den>
        </m:f>
      </m:oMath>
      <w:r>
        <w:rPr>
          <w:rFonts w:hint="eastAsia" w:eastAsia="宋体" w:cs="Times New Roman"/>
          <w:b w:val="0"/>
          <w:bCs w:val="0"/>
          <w:i w:val="0"/>
          <w:iCs w:val="0"/>
          <w:caps w:val="0"/>
          <w:color w:val="000000"/>
          <w:spacing w:val="0"/>
          <w:kern w:val="0"/>
          <w:sz w:val="21"/>
          <w:szCs w:val="21"/>
          <w:vertAlign w:val="baseline"/>
          <w:lang w:val="en-US" w:eastAsia="zh-CN" w:bidi="ar"/>
        </w:rPr>
        <w:t xml:space="preserve">，本质上就是召回率；假正率定义为 </w:t>
      </w:r>
      <m:oMath>
        <m:r>
          <m:rPr>
            <m:nor/>
          </m:rPr>
          <w:rPr>
            <w:rFonts w:hint="default" w:ascii="Times New Roman" w:hAnsi="Times New Roman" w:eastAsia="宋体" w:cs="Times New Roman"/>
            <w:i/>
            <w:sz w:val="21"/>
          </w:rPr>
          <m:t>FPR=</m:t>
        </m:r>
        <m:f>
          <m:fPr>
            <m:ctrlPr>
              <w:rPr>
                <w:rFonts w:hint="default" w:ascii="DejaVu Math TeX Gyre" w:hAnsi="DejaVu Math TeX Gyre" w:eastAsia="宋体" w:cs="Times New Roman"/>
                <w:i/>
                <w:sz w:val="21"/>
              </w:rPr>
            </m:ctrlPr>
          </m:fPr>
          <m:num>
            <m:r>
              <m:rPr>
                <m:nor/>
              </m:rPr>
              <w:rPr>
                <w:rFonts w:hint="default" w:ascii="Times New Roman" w:hAnsi="Times New Roman" w:eastAsia="宋体" w:cs="Times New Roman"/>
                <w:i/>
                <w:sz w:val="21"/>
              </w:rPr>
              <m:t>FP</m:t>
            </m:r>
            <m:ctrlPr>
              <w:rPr>
                <w:rFonts w:hint="default" w:ascii="DejaVu Math TeX Gyre" w:hAnsi="DejaVu Math TeX Gyre" w:eastAsia="宋体" w:cs="Times New Roman"/>
                <w:i/>
                <w:sz w:val="21"/>
              </w:rPr>
            </m:ctrlPr>
          </m:num>
          <m:den>
            <m:r>
              <m:rPr>
                <m:nor/>
              </m:rPr>
              <w:rPr>
                <w:rFonts w:hint="default" w:ascii="Times New Roman" w:hAnsi="Times New Roman" w:eastAsia="宋体" w:cs="Times New Roman"/>
                <w:i/>
                <w:sz w:val="21"/>
              </w:rPr>
              <m:t>FP+TN</m:t>
            </m:r>
            <m:ctrlPr>
              <w:rPr>
                <w:rFonts w:hint="default" w:ascii="DejaVu Math TeX Gyre" w:hAnsi="DejaVu Math TeX Gyre" w:eastAsia="宋体" w:cs="Times New Roman"/>
                <w:i/>
                <w:sz w:val="21"/>
              </w:rPr>
            </m:ctrlPr>
          </m:den>
        </m:f>
      </m:oMath>
      <w:r>
        <w:rPr>
          <w:rFonts w:hint="eastAsia" w:eastAsia="宋体" w:cs="Times New Roman"/>
          <w:b w:val="0"/>
          <w:bCs w:val="0"/>
          <w:i w:val="0"/>
          <w:iCs w:val="0"/>
          <w:caps w:val="0"/>
          <w:color w:val="000000"/>
          <w:spacing w:val="0"/>
          <w:kern w:val="0"/>
          <w:sz w:val="21"/>
          <w:szCs w:val="21"/>
          <w:vertAlign w:val="baseline"/>
          <w:lang w:val="en-US" w:eastAsia="zh-CN" w:bidi="ar"/>
        </w:rPr>
        <w:t xml:space="preserve">，表示真实负类样本被误判为正类的比例。ROC 曲线以 </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FPR</w:t>
      </w:r>
      <w:r>
        <w:rPr>
          <w:rFonts w:hint="eastAsia" w:eastAsia="宋体" w:cs="Times New Roman"/>
          <w:b w:val="0"/>
          <w:bCs w:val="0"/>
          <w:i w:val="0"/>
          <w:iCs w:val="0"/>
          <w:caps w:val="0"/>
          <w:color w:val="000000"/>
          <w:spacing w:val="0"/>
          <w:kern w:val="0"/>
          <w:sz w:val="21"/>
          <w:szCs w:val="21"/>
          <w:vertAlign w:val="baseline"/>
          <w:lang w:val="en-US" w:eastAsia="zh-CN" w:bidi="ar"/>
        </w:rPr>
        <w:t xml:space="preserve"> 为横轴、</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TPR</w:t>
      </w:r>
      <w:r>
        <w:rPr>
          <w:rFonts w:hint="eastAsia" w:eastAsia="宋体" w:cs="Times New Roman"/>
          <w:b w:val="0"/>
          <w:bCs w:val="0"/>
          <w:i w:val="0"/>
          <w:iCs w:val="0"/>
          <w:caps w:val="0"/>
          <w:color w:val="000000"/>
          <w:spacing w:val="0"/>
          <w:kern w:val="0"/>
          <w:sz w:val="21"/>
          <w:szCs w:val="21"/>
          <w:vertAlign w:val="baseline"/>
          <w:lang w:val="en-US" w:eastAsia="zh-CN" w:bidi="ar"/>
        </w:rPr>
        <w:t xml:space="preserve"> 为纵轴，将不同阈值下得到的一系列点连接起来形成曲线。对于一个性能较好的模型而言，其 ROC 曲线会尽量靠近左上角，因为这意味着模型能够在保持较低误报率的同时获得较高的召回率。</w:t>
      </w:r>
    </w:p>
    <w:p w14:paraId="4DCE3A6E">
      <w:pPr>
        <w:spacing w:afterAutospacing="0"/>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bCs/>
          <w:i w:val="0"/>
          <w:iCs w:val="0"/>
          <w:caps w:val="0"/>
          <w:color w:val="000000"/>
          <w:spacing w:val="0"/>
          <w:kern w:val="0"/>
          <w:sz w:val="21"/>
          <w:szCs w:val="21"/>
          <w:vertAlign w:val="baseline"/>
          <w:lang w:val="en-US" w:eastAsia="zh-CN" w:bidi="ar"/>
        </w:rPr>
        <w:t>AUC（Area Under the Curve）</w:t>
      </w:r>
      <w:r>
        <w:rPr>
          <w:rFonts w:hint="eastAsia" w:eastAsia="宋体" w:cs="Times New Roman"/>
          <w:b w:val="0"/>
          <w:bCs w:val="0"/>
          <w:i w:val="0"/>
          <w:iCs w:val="0"/>
          <w:caps w:val="0"/>
          <w:color w:val="000000"/>
          <w:spacing w:val="0"/>
          <w:kern w:val="0"/>
          <w:sz w:val="21"/>
          <w:szCs w:val="21"/>
          <w:vertAlign w:val="baseline"/>
          <w:lang w:val="en-US" w:eastAsia="zh-CN" w:bidi="ar"/>
        </w:rPr>
        <w:t>是 ROC 曲线下面积的数值表达，通常用于衡量分类器的整体排序能力。AUC 的取值范围一般在 0 到 1 之间，数值越大表示模型越能把正样本排在负样本之前。AUC 具有较强的阈值无关性，即它不依赖于某一个固定分类阈值，而是综合评估模型在所有可能阈值下的整体表现。因此，当类别不平衡或阈值选择尚未确定时，AUC 往往比单一准确率更有参考价值。AUC 可以直观理解为随机抽取一个正样本和一个负样本，模型将正样本的预测分数排在负样本之前的概率。若 AUC 等于 0.5，说明模型的排序能力接近随机猜测；若 AUC 越接近 1，说明模型区分正负样本的能力越强。</w:t>
      </w:r>
    </w:p>
    <w:p w14:paraId="61F4FFCE">
      <w:pPr>
        <w:spacing w:afterAutospacing="0"/>
        <w:ind w:firstLine="420" w:firstLineChars="20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 xml:space="preserve">综上所述，混淆矩阵提供了分类结果的基础统计信息，准确率、精确率、召回率和 </w:t>
      </w:r>
      <w:r>
        <w:rPr>
          <w:rFonts w:hint="default" w:ascii="Times New Roman Italic" w:hAnsi="Times New Roman Italic" w:eastAsia="宋体" w:cs="Times New Roman Italic"/>
          <w:b w:val="0"/>
          <w:bCs w:val="0"/>
          <w:i/>
          <w:iCs/>
          <w:caps w:val="0"/>
          <w:color w:val="000000"/>
          <w:spacing w:val="0"/>
          <w:kern w:val="0"/>
          <w:sz w:val="21"/>
          <w:szCs w:val="21"/>
          <w:vertAlign w:val="baseline"/>
          <w:lang w:val="en-US" w:eastAsia="zh-CN" w:bidi="ar"/>
        </w:rPr>
        <w:t>F</w:t>
      </w:r>
      <w:r>
        <w:rPr>
          <w:rFonts w:hint="default" w:ascii="Times New Roman Italic" w:hAnsi="Times New Roman Italic" w:eastAsia="宋体" w:cs="Times New Roman Italic"/>
          <w:b w:val="0"/>
          <w:bCs w:val="0"/>
          <w:i/>
          <w:iCs/>
          <w:caps w:val="0"/>
          <w:color w:val="000000"/>
          <w:spacing w:val="0"/>
          <w:kern w:val="0"/>
          <w:sz w:val="21"/>
          <w:szCs w:val="21"/>
          <w:vertAlign w:val="subscript"/>
          <w:lang w:val="en-US" w:eastAsia="zh-CN" w:bidi="ar"/>
        </w:rPr>
        <w:t>1</w:t>
      </w:r>
      <w:r>
        <w:rPr>
          <w:rFonts w:hint="eastAsia" w:eastAsia="宋体" w:cs="Times New Roman"/>
          <w:b w:val="0"/>
          <w:bCs w:val="0"/>
          <w:i w:val="0"/>
          <w:iCs w:val="0"/>
          <w:caps w:val="0"/>
          <w:color w:val="000000"/>
          <w:spacing w:val="0"/>
          <w:kern w:val="0"/>
          <w:sz w:val="21"/>
          <w:szCs w:val="21"/>
          <w:vertAlign w:val="baseline"/>
          <w:lang w:val="en-US" w:eastAsia="zh-CN" w:bidi="ar"/>
        </w:rPr>
        <w:t xml:space="preserve"> 值从不同角度刻画了模型的分类质量，而 ROC 曲线与 AUC 则进一步从阈值变化和排序能力的角度评估模型的整体性能。在实际应用中，评价指标的选择应结合任务目标、类别分布以及误报和漏报的代价共同确定，而不能只依赖单一指标做判断。</w:t>
      </w:r>
    </w:p>
    <w:p w14:paraId="693F0086">
      <w:pPr>
        <w:spacing w:before="159" w:beforeLines="51" w:beforeAutospacing="0"/>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pPr>
      <w:r>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t>任务3. python编程实现以下内容：</w:t>
      </w:r>
    </w:p>
    <w:p w14:paraId="7E4DCE47">
      <w:pPr>
        <w:numPr>
          <w:ilvl w:val="0"/>
          <w:numId w:val="1"/>
        </w:numPr>
        <w:spacing w:afterAutospacing="0"/>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pP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加载分类数据</w:t>
      </w:r>
      <w:r>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t>（</w:t>
      </w: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scikit-learn 中的乳腺癌数据集，</w:t>
      </w:r>
      <w:r>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t>因</w:t>
      </w: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变量为 0 或 1</w:t>
      </w:r>
      <w:r>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t>）</w:t>
      </w:r>
    </w:p>
    <w:p w14:paraId="400949DC">
      <w:pPr>
        <w:numPr>
          <w:ilvl w:val="0"/>
          <w:numId w:val="1"/>
        </w:numPr>
        <w:spacing w:beforeAutospacing="0" w:after="162" w:afterLines="51" w:afterAutospacing="0"/>
        <w:ind w:left="0" w:leftChars="0" w:firstLine="0" w:firstLineChars="0"/>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pP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设定数据划分（训练集与测试集）</w:t>
      </w:r>
    </w:p>
    <w:p w14:paraId="65B6D6DE">
      <w:pPr>
        <w:spacing w:before="159" w:beforeLines="51" w:beforeAutospacing="0" w:afterAutospacing="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Py代码：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BB931">
        <w:tc>
          <w:tcPr>
            <w:tcW w:w="8522" w:type="dxa"/>
            <w:tcBorders>
              <w:top w:val="nil"/>
              <w:left w:val="nil"/>
              <w:bottom w:val="nil"/>
              <w:right w:val="nil"/>
              <w:tl2br w:val="nil"/>
            </w:tcBorders>
            <w:shd w:val="clear" w:color="auto" w:fill="FFFFFF"/>
          </w:tcPr>
          <w:p w14:paraId="50A0E17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load_breast_cancer_data</w:t>
            </w:r>
            <w:r>
              <w:rPr>
                <w:rFonts w:hint="default" w:ascii="Menlo" w:hAnsi="Menlo" w:eastAsia="Menlo" w:cs="Menlo"/>
                <w:b w:val="0"/>
                <w:bCs w:val="0"/>
                <w:color w:val="3B3B3B"/>
                <w:kern w:val="0"/>
                <w:sz w:val="21"/>
                <w:szCs w:val="21"/>
                <w:shd w:val="clear" w:fill="FFFFFF"/>
                <w:lang w:val="en-US" w:eastAsia="zh-CN" w:bidi="ar"/>
              </w:rPr>
              <w:t>(</w:t>
            </w:r>
          </w:p>
          <w:p w14:paraId="03C1B54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test_size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0.2</w:t>
            </w:r>
            <w:r>
              <w:rPr>
                <w:rFonts w:hint="default" w:ascii="Menlo" w:hAnsi="Menlo" w:eastAsia="Menlo" w:cs="Menlo"/>
                <w:b w:val="0"/>
                <w:bCs w:val="0"/>
                <w:color w:val="3B3B3B"/>
                <w:kern w:val="0"/>
                <w:sz w:val="21"/>
                <w:szCs w:val="21"/>
                <w:shd w:val="clear" w:fill="FFFFFF"/>
                <w:lang w:val="en-US" w:eastAsia="zh-CN" w:bidi="ar"/>
              </w:rPr>
              <w:t>,</w:t>
            </w:r>
          </w:p>
          <w:p w14:paraId="2E47C41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val_size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Optional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0.1</w:t>
            </w:r>
            <w:r>
              <w:rPr>
                <w:rFonts w:hint="default" w:ascii="Menlo" w:hAnsi="Menlo" w:eastAsia="Menlo" w:cs="Menlo"/>
                <w:b w:val="0"/>
                <w:bCs w:val="0"/>
                <w:color w:val="3B3B3B"/>
                <w:kern w:val="0"/>
                <w:sz w:val="21"/>
                <w:szCs w:val="21"/>
                <w:shd w:val="clear" w:fill="FFFFFF"/>
                <w:lang w:val="en-US" w:eastAsia="zh-CN" w:bidi="ar"/>
              </w:rPr>
              <w:t>,</w:t>
            </w:r>
          </w:p>
          <w:p w14:paraId="1A1698D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42</w:t>
            </w:r>
            <w:r>
              <w:rPr>
                <w:rFonts w:hint="default" w:ascii="Menlo" w:hAnsi="Menlo" w:eastAsia="Menlo" w:cs="Menlo"/>
                <w:b w:val="0"/>
                <w:bCs w:val="0"/>
                <w:color w:val="3B3B3B"/>
                <w:kern w:val="0"/>
                <w:sz w:val="21"/>
                <w:szCs w:val="21"/>
                <w:shd w:val="clear" w:fill="FFFFFF"/>
                <w:lang w:val="en-US" w:eastAsia="zh-CN" w:bidi="ar"/>
              </w:rPr>
              <w:t>,</w:t>
            </w:r>
          </w:p>
          <w:p w14:paraId="0F2391A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Tuple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Optional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Optional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76ADAFF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"""加载乳腺癌数据集，并划分为训练集、验证集（可选）和测试集。</w:t>
            </w:r>
          </w:p>
          <w:p w14:paraId="3BE2773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4F9677A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Parameters</w:t>
            </w:r>
          </w:p>
          <w:p w14:paraId="3A0B5CF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7200F9F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test_size : float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测试集占比（默认 0.2）。</w:t>
            </w:r>
          </w:p>
          <w:p w14:paraId="0C993E7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val_size : float or None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验证集占「训练+验证」的比例</w:t>
            </w:r>
          </w:p>
          <w:p w14:paraId="5269F54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random_state : int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保证可复现。</w:t>
            </w:r>
          </w:p>
          <w:p w14:paraId="2521474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526E8E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Returns</w:t>
            </w:r>
          </w:p>
          <w:p w14:paraId="4FBFF2C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27ED40C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X_train, X_test, y_train, y_test : np.ndarray</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特征和标签。</w:t>
            </w:r>
          </w:p>
          <w:p w14:paraId="0D959B0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X_val, y_val : np.ndarray or None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验证集特征和标签（若未划分则为 None）。</w:t>
            </w:r>
          </w:p>
          <w:p w14:paraId="6AE1B0E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5556881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load_breast_cancer</w:t>
            </w:r>
            <w:r>
              <w:rPr>
                <w:rFonts w:hint="default" w:ascii="Menlo" w:hAnsi="Menlo" w:eastAsia="Menlo" w:cs="Menlo"/>
                <w:b w:val="0"/>
                <w:bCs w:val="0"/>
                <w:color w:val="3B3B3B"/>
                <w:kern w:val="0"/>
                <w:sz w:val="21"/>
                <w:szCs w:val="21"/>
                <w:shd w:val="clear" w:fill="FFFFFF"/>
                <w:lang w:val="en-US" w:eastAsia="zh-CN" w:bidi="ar"/>
              </w:rPr>
              <w:t>()</w:t>
            </w:r>
          </w:p>
          <w:p w14:paraId="655C19B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70C1"/>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 xml:space="preserve">.data,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.target</w:t>
            </w:r>
          </w:p>
          <w:p w14:paraId="58C7CAA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472ECBB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先切出测试集</w:t>
            </w:r>
          </w:p>
          <w:p w14:paraId="2B0F7BB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X_train_val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X_test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y_train_val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y_test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train_test_split</w:t>
            </w:r>
            <w:r>
              <w:rPr>
                <w:rFonts w:hint="default" w:ascii="Menlo" w:hAnsi="Menlo" w:eastAsia="Menlo" w:cs="Menlo"/>
                <w:b w:val="0"/>
                <w:bCs w:val="0"/>
                <w:color w:val="3B3B3B"/>
                <w:kern w:val="0"/>
                <w:sz w:val="21"/>
                <w:szCs w:val="21"/>
                <w:shd w:val="clear" w:fill="FFFFFF"/>
                <w:lang w:val="en-US" w:eastAsia="zh-CN" w:bidi="ar"/>
              </w:rPr>
              <w:t>(</w:t>
            </w:r>
          </w:p>
          <w:p w14:paraId="075179B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70C1"/>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test_size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test_size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w:t>
            </w:r>
          </w:p>
          <w:p w14:paraId="581D3DD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001080"/>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stratify</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y</w:t>
            </w:r>
          </w:p>
          <w:p w14:paraId="33C6B55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5F41CC5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0FF4046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X_val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6E4664D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val_size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and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val_size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61E881A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从「训练+验证」中再切出验证集</w:t>
            </w:r>
          </w:p>
          <w:p w14:paraId="3F9E3DF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X_train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y_train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train_test_split</w:t>
            </w:r>
            <w:r>
              <w:rPr>
                <w:rFonts w:hint="default" w:ascii="Menlo" w:hAnsi="Menlo" w:eastAsia="Menlo" w:cs="Menlo"/>
                <w:b w:val="0"/>
                <w:bCs w:val="0"/>
                <w:color w:val="3B3B3B"/>
                <w:kern w:val="0"/>
                <w:sz w:val="21"/>
                <w:szCs w:val="21"/>
                <w:shd w:val="clear" w:fill="FFFFFF"/>
                <w:lang w:val="en-US" w:eastAsia="zh-CN" w:bidi="ar"/>
              </w:rPr>
              <w:t>(</w:t>
            </w:r>
          </w:p>
          <w:p w14:paraId="5EB2B3A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X_train_val</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y_train_val</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test_size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val_size</w:t>
            </w:r>
            <w:r>
              <w:rPr>
                <w:rFonts w:hint="default" w:ascii="Menlo" w:hAnsi="Menlo" w:eastAsia="Menlo" w:cs="Menlo"/>
                <w:b w:val="0"/>
                <w:bCs w:val="0"/>
                <w:color w:val="3B3B3B"/>
                <w:kern w:val="0"/>
                <w:sz w:val="21"/>
                <w:szCs w:val="21"/>
                <w:shd w:val="clear" w:fill="FFFFFF"/>
                <w:lang w:val="en-US" w:eastAsia="zh-CN" w:bidi="ar"/>
              </w:rPr>
              <w:t>,</w:t>
            </w:r>
          </w:p>
          <w:p w14:paraId="3222DF7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stratify</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y_train_val</w:t>
            </w:r>
            <w:r>
              <w:rPr>
                <w:rFonts w:hint="default" w:ascii="Menlo" w:hAnsi="Menlo" w:eastAsia="Menlo" w:cs="Menlo"/>
                <w:b w:val="0"/>
                <w:bCs w:val="0"/>
                <w:color w:val="3B3B3B"/>
                <w:kern w:val="0"/>
                <w:sz w:val="21"/>
                <w:szCs w:val="21"/>
                <w:shd w:val="clear" w:fill="FFFFFF"/>
                <w:lang w:val="en-US" w:eastAsia="zh-CN" w:bidi="ar"/>
              </w:rPr>
              <w:t>,</w:t>
            </w:r>
          </w:p>
          <w:p w14:paraId="5D2A47E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414A60A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X_train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y_train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X_train_val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y_train_val</w:t>
            </w:r>
          </w:p>
          <w:p w14:paraId="2CA643B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eastAsia" w:eastAsia="宋体" w:cs="Times New Roman"/>
                <w:b w:val="0"/>
                <w:bCs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X_train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X_test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y_train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y_test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y_val</w:t>
            </w:r>
          </w:p>
        </w:tc>
      </w:tr>
    </w:tbl>
    <w:p w14:paraId="2CFDC451">
      <w:pPr>
        <w:numPr>
          <w:ilvl w:val="0"/>
          <w:numId w:val="1"/>
        </w:numPr>
        <w:spacing w:before="159" w:beforeLines="51" w:beforeAutospacing="0" w:after="159" w:afterLines="51" w:afterAutospacing="0"/>
        <w:ind w:left="0" w:leftChars="0" w:firstLine="0" w:firstLineChars="0"/>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pP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构建并训练分类模型，如决策</w:t>
      </w:r>
      <w:r>
        <w:rPr>
          <w:rFonts w:hint="eastAsia" w:eastAsia="宋体" w:cs="Times New Roman"/>
          <w:b w:val="0"/>
          <w:bCs w:val="0"/>
          <w:i w:val="0"/>
          <w:iCs w:val="0"/>
          <w:caps w:val="0"/>
          <w:color w:val="2E54A1" w:themeColor="accent1" w:themeShade="BF"/>
          <w:spacing w:val="0"/>
          <w:kern w:val="0"/>
          <w:sz w:val="21"/>
          <w:szCs w:val="21"/>
          <w:vertAlign w:val="baseline"/>
          <w:lang w:val="en-US" w:eastAsia="zh-CN" w:bidi="ar"/>
        </w:rPr>
        <w:t>树</w:t>
      </w: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，随机森林等模型</w:t>
      </w:r>
    </w:p>
    <w:p w14:paraId="281BDD04">
      <w:pPr>
        <w:spacing w:before="159" w:beforeLines="51" w:beforeAutospacing="0" w:afterAutospacing="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Py代码：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5D37B6">
        <w:tc>
          <w:tcPr>
            <w:tcW w:w="8522" w:type="dxa"/>
            <w:tcBorders>
              <w:top w:val="nil"/>
              <w:left w:val="nil"/>
              <w:bottom w:val="nil"/>
              <w:right w:val="nil"/>
              <w:tl2br w:val="nil"/>
            </w:tcBorders>
            <w:shd w:val="clear" w:color="auto" w:fill="FFFFFF"/>
          </w:tcPr>
          <w:p w14:paraId="77D7811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class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ABC</w:t>
            </w:r>
            <w:r>
              <w:rPr>
                <w:rFonts w:hint="default" w:ascii="Menlo" w:hAnsi="Menlo" w:eastAsia="Menlo" w:cs="Menlo"/>
                <w:b w:val="0"/>
                <w:bCs w:val="0"/>
                <w:color w:val="3B3B3B"/>
                <w:kern w:val="0"/>
                <w:sz w:val="21"/>
                <w:szCs w:val="21"/>
                <w:shd w:val="clear" w:fill="FFFFFF"/>
                <w:lang w:val="en-US" w:eastAsia="zh-CN" w:bidi="ar"/>
              </w:rPr>
              <w:t>):</w:t>
            </w:r>
          </w:p>
          <w:p w14:paraId="57DDD7B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"""所有分类器的抽象基类。</w:t>
            </w:r>
          </w:p>
          <w:p w14:paraId="3601265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p>
          <w:p w14:paraId="03726C0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子类只需实现 ``_build_model()`` 即可获得统一的 ``fit / predict / predict_proba`` 接口。</w:t>
            </w:r>
          </w:p>
          <w:p w14:paraId="3426641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w:t>
            </w:r>
          </w:p>
          <w:p w14:paraId="60A9657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p>
          <w:p w14:paraId="7AD3528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__init__</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kwargs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Any</w:t>
            </w:r>
            <w:r>
              <w:rPr>
                <w:rFonts w:hint="default" w:ascii="Menlo" w:hAnsi="Menlo" w:eastAsia="Menlo" w:cs="Menlo"/>
                <w:b w:val="0"/>
                <w:bCs w:val="0"/>
                <w:color w:val="3B3B3B"/>
                <w:kern w:val="0"/>
                <w:sz w:val="21"/>
                <w:szCs w:val="21"/>
                <w:shd w:val="clear" w:fill="FFFFFF"/>
                <w:lang w:val="en-US" w:eastAsia="zh-CN" w:bidi="ar"/>
              </w:rPr>
              <w:t>):</w:t>
            </w:r>
          </w:p>
          <w:p w14:paraId="2BB7604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kwargs</w:t>
            </w:r>
          </w:p>
          <w:p w14:paraId="629F808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Any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79B7FC6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6ADDC92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@abstractmethod</w:t>
            </w:r>
          </w:p>
          <w:p w14:paraId="381F813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_build_model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Any</w:t>
            </w:r>
            <w:r>
              <w:rPr>
                <w:rFonts w:hint="default" w:ascii="Menlo" w:hAnsi="Menlo" w:eastAsia="Menlo" w:cs="Menlo"/>
                <w:b w:val="0"/>
                <w:bCs w:val="0"/>
                <w:color w:val="3B3B3B"/>
                <w:kern w:val="0"/>
                <w:sz w:val="21"/>
                <w:szCs w:val="21"/>
                <w:shd w:val="clear" w:fill="FFFFFF"/>
                <w:lang w:val="en-US" w:eastAsia="zh-CN" w:bidi="ar"/>
              </w:rPr>
              <w:t>:</w:t>
            </w:r>
          </w:p>
          <w:p w14:paraId="5AECE3D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"""构建底层模型对象（由子类实现）。"""</w:t>
            </w:r>
          </w:p>
          <w:p w14:paraId="107C22E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65D9A5E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AB9A56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fit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15DA8BD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"""训练模型。"""</w:t>
            </w:r>
          </w:p>
          <w:p w14:paraId="17DB057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_build_model</w:t>
            </w:r>
            <w:r>
              <w:rPr>
                <w:rFonts w:hint="default" w:ascii="Menlo" w:hAnsi="Menlo" w:eastAsia="Menlo" w:cs="Menlo"/>
                <w:b w:val="0"/>
                <w:bCs w:val="0"/>
                <w:color w:val="3B3B3B"/>
                <w:kern w:val="0"/>
                <w:sz w:val="21"/>
                <w:szCs w:val="21"/>
                <w:shd w:val="clear" w:fill="FFFFFF"/>
                <w:lang w:val="en-US" w:eastAsia="zh-CN" w:bidi="ar"/>
              </w:rPr>
              <w:t>()</w:t>
            </w:r>
          </w:p>
          <w:p w14:paraId="00501CF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w:t>
            </w:r>
            <w:r>
              <w:rPr>
                <w:rFonts w:hint="default" w:ascii="Menlo" w:hAnsi="Menlo" w:eastAsia="Menlo" w:cs="Menlo"/>
                <w:b w:val="0"/>
                <w:bCs w:val="0"/>
                <w:color w:val="3B3B3B"/>
                <w:kern w:val="0"/>
                <w:sz w:val="21"/>
                <w:szCs w:val="21"/>
                <w:shd w:val="clear" w:fill="FFFFFF"/>
                <w:lang w:val="en-US" w:eastAsia="zh-CN" w:bidi="ar"/>
              </w:rPr>
              <w:t>.fit(</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w:t>
            </w:r>
          </w:p>
          <w:p w14:paraId="64F3B2B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self</w:t>
            </w:r>
          </w:p>
          <w:p w14:paraId="7A97532E">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5FCA19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predict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6509F41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"""预测类别标签。"""</w:t>
            </w:r>
          </w:p>
          <w:p w14:paraId="79D14D4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_check_fitted</w:t>
            </w:r>
            <w:r>
              <w:rPr>
                <w:rFonts w:hint="default" w:ascii="Menlo" w:hAnsi="Menlo" w:eastAsia="Menlo" w:cs="Menlo"/>
                <w:b w:val="0"/>
                <w:bCs w:val="0"/>
                <w:color w:val="3B3B3B"/>
                <w:kern w:val="0"/>
                <w:sz w:val="21"/>
                <w:szCs w:val="21"/>
                <w:shd w:val="clear" w:fill="FFFFFF"/>
                <w:lang w:val="en-US" w:eastAsia="zh-CN" w:bidi="ar"/>
              </w:rPr>
              <w:t>()</w:t>
            </w:r>
          </w:p>
          <w:p w14:paraId="6EC4EEF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w:t>
            </w:r>
            <w:r>
              <w:rPr>
                <w:rFonts w:hint="default" w:ascii="Menlo" w:hAnsi="Menlo" w:eastAsia="Menlo" w:cs="Menlo"/>
                <w:b w:val="0"/>
                <w:bCs w:val="0"/>
                <w:color w:val="3B3B3B"/>
                <w:kern w:val="0"/>
                <w:sz w:val="21"/>
                <w:szCs w:val="21"/>
                <w:shd w:val="clear" w:fill="FFFFFF"/>
                <w:lang w:val="en-US" w:eastAsia="zh-CN" w:bidi="ar"/>
              </w:rPr>
              <w:t>.predict(</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w:t>
            </w:r>
          </w:p>
          <w:p w14:paraId="7B86A7CE">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1A33B34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predict_proba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0356D69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"""预测正类概率（shape = (n_samples, 2)）。"""</w:t>
            </w:r>
          </w:p>
          <w:p w14:paraId="2234609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_check_fitted</w:t>
            </w:r>
            <w:r>
              <w:rPr>
                <w:rFonts w:hint="default" w:ascii="Menlo" w:hAnsi="Menlo" w:eastAsia="Menlo" w:cs="Menlo"/>
                <w:b w:val="0"/>
                <w:bCs w:val="0"/>
                <w:color w:val="3B3B3B"/>
                <w:kern w:val="0"/>
                <w:sz w:val="21"/>
                <w:szCs w:val="21"/>
                <w:shd w:val="clear" w:fill="FFFFFF"/>
                <w:lang w:val="en-US" w:eastAsia="zh-CN" w:bidi="ar"/>
              </w:rPr>
              <w:t>()</w:t>
            </w:r>
          </w:p>
          <w:p w14:paraId="52B8C35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w:t>
            </w:r>
            <w:r>
              <w:rPr>
                <w:rFonts w:hint="default" w:ascii="Menlo" w:hAnsi="Menlo" w:eastAsia="Menlo" w:cs="Menlo"/>
                <w:b w:val="0"/>
                <w:bCs w:val="0"/>
                <w:color w:val="3B3B3B"/>
                <w:kern w:val="0"/>
                <w:sz w:val="21"/>
                <w:szCs w:val="21"/>
                <w:shd w:val="clear" w:fill="FFFFFF"/>
                <w:lang w:val="en-US" w:eastAsia="zh-CN" w:bidi="ar"/>
              </w:rPr>
              <w:t>.predict_proba(</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w:t>
            </w:r>
          </w:p>
          <w:p w14:paraId="66D2455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4352ED1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_check_fitted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57B7A6D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5FFDB2B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raise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RuntimeError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"模型尚未训练，请先调用 fit()。"</w:t>
            </w:r>
            <w:r>
              <w:rPr>
                <w:rFonts w:hint="default" w:ascii="Menlo" w:hAnsi="Menlo" w:eastAsia="Menlo" w:cs="Menlo"/>
                <w:b w:val="0"/>
                <w:bCs w:val="0"/>
                <w:color w:val="3B3B3B"/>
                <w:kern w:val="0"/>
                <w:sz w:val="21"/>
                <w:szCs w:val="21"/>
                <w:shd w:val="clear" w:fill="FFFFFF"/>
                <w:lang w:val="en-US" w:eastAsia="zh-CN" w:bidi="ar"/>
              </w:rPr>
              <w:t>)</w:t>
            </w:r>
          </w:p>
          <w:p w14:paraId="2C1DD4B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p>
          <w:p w14:paraId="40B44F0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sz w:val="21"/>
                <w:szCs w:val="21"/>
              </w:rPr>
            </w:pPr>
            <w:r>
              <w:rPr>
                <w:rFonts w:hint="default" w:ascii="Menlo" w:hAnsi="Menlo" w:eastAsia="Menlo" w:cs="Menlo"/>
                <w:b w:val="0"/>
                <w:bCs w:val="0"/>
                <w:color w:val="008000"/>
                <w:kern w:val="0"/>
                <w:sz w:val="21"/>
                <w:szCs w:val="21"/>
                <w:shd w:val="clear" w:fill="FFFFFF"/>
                <w:lang w:val="en-US" w:eastAsia="zh-CN" w:bidi="ar"/>
              </w:rPr>
              <w:t># 具体分类器实现</w:t>
            </w:r>
          </w:p>
          <w:p w14:paraId="5C931F1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class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LogisticRegressionClassifier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p>
          <w:p w14:paraId="7B8ECBE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"""逻辑回归分类器。"""</w:t>
            </w:r>
          </w:p>
          <w:p w14:paraId="49348D1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p>
          <w:p w14:paraId="0C540B9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_build_model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LogisticRegression</w:t>
            </w:r>
            <w:r>
              <w:rPr>
                <w:rFonts w:hint="default" w:ascii="Menlo" w:hAnsi="Menlo" w:eastAsia="Menlo" w:cs="Menlo"/>
                <w:b w:val="0"/>
                <w:bCs w:val="0"/>
                <w:color w:val="3B3B3B"/>
                <w:kern w:val="0"/>
                <w:sz w:val="21"/>
                <w:szCs w:val="21"/>
                <w:shd w:val="clear" w:fill="FFFFFF"/>
                <w:lang w:val="en-US" w:eastAsia="zh-CN" w:bidi="ar"/>
              </w:rPr>
              <w:t>:</w:t>
            </w:r>
          </w:p>
          <w:p w14:paraId="3C26552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LogisticRegression</w:t>
            </w:r>
            <w:r>
              <w:rPr>
                <w:rFonts w:hint="default" w:ascii="Menlo" w:hAnsi="Menlo" w:eastAsia="Menlo" w:cs="Menlo"/>
                <w:b w:val="0"/>
                <w:bCs w:val="0"/>
                <w:color w:val="3B3B3B"/>
                <w:kern w:val="0"/>
                <w:sz w:val="21"/>
                <w:szCs w:val="21"/>
                <w:shd w:val="clear" w:fill="FFFFFF"/>
                <w:lang w:val="en-US" w:eastAsia="zh-CN" w:bidi="ar"/>
              </w:rPr>
              <w:t>(</w:t>
            </w:r>
          </w:p>
          <w:p w14:paraId="5BAAC99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max_iter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pop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"max_iter"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5000</w:t>
            </w:r>
            <w:r>
              <w:rPr>
                <w:rFonts w:hint="default" w:ascii="Menlo" w:hAnsi="Menlo" w:eastAsia="Menlo" w:cs="Menlo"/>
                <w:b w:val="0"/>
                <w:bCs w:val="0"/>
                <w:color w:val="3B3B3B"/>
                <w:kern w:val="0"/>
                <w:sz w:val="21"/>
                <w:szCs w:val="21"/>
                <w:shd w:val="clear" w:fill="FFFFFF"/>
                <w:lang w:val="en-US" w:eastAsia="zh-CN" w:bidi="ar"/>
              </w:rPr>
              <w:t>),</w:t>
            </w:r>
          </w:p>
          <w:p w14:paraId="2274D2C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pop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42</w:t>
            </w:r>
            <w:r>
              <w:rPr>
                <w:rFonts w:hint="default" w:ascii="Menlo" w:hAnsi="Menlo" w:eastAsia="Menlo" w:cs="Menlo"/>
                <w:b w:val="0"/>
                <w:bCs w:val="0"/>
                <w:color w:val="3B3B3B"/>
                <w:kern w:val="0"/>
                <w:sz w:val="21"/>
                <w:szCs w:val="21"/>
                <w:shd w:val="clear" w:fill="FFFFFF"/>
                <w:lang w:val="en-US" w:eastAsia="zh-CN" w:bidi="ar"/>
              </w:rPr>
              <w:t>),</w:t>
            </w:r>
          </w:p>
          <w:p w14:paraId="4BE0A04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p>
          <w:p w14:paraId="5B4004C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3B3B3B"/>
                <w:kern w:val="0"/>
                <w:sz w:val="21"/>
                <w:szCs w:val="21"/>
                <w:shd w:val="clear" w:fill="FFFFFF"/>
                <w:lang w:val="en-US" w:eastAsia="zh-CN" w:bidi="ar"/>
              </w:rPr>
              <w:t>)</w:t>
            </w:r>
          </w:p>
          <w:p w14:paraId="2835B75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p>
          <w:p w14:paraId="4EEB83B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class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DecisionTreeClassifier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p>
          <w:p w14:paraId="4F6FC0C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"""决策树分类器。"""</w:t>
            </w:r>
          </w:p>
          <w:p w14:paraId="48B411D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0111B7D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_build_model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SkDecisionTree</w:t>
            </w:r>
            <w:r>
              <w:rPr>
                <w:rFonts w:hint="default" w:ascii="Menlo" w:hAnsi="Menlo" w:eastAsia="Menlo" w:cs="Menlo"/>
                <w:b w:val="0"/>
                <w:bCs w:val="0"/>
                <w:color w:val="3B3B3B"/>
                <w:kern w:val="0"/>
                <w:sz w:val="21"/>
                <w:szCs w:val="21"/>
                <w:shd w:val="clear" w:fill="FFFFFF"/>
                <w:lang w:val="en-US" w:eastAsia="zh-CN" w:bidi="ar"/>
              </w:rPr>
              <w:t>:</w:t>
            </w:r>
          </w:p>
          <w:p w14:paraId="74D361B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SkDecisionTree</w:t>
            </w:r>
            <w:r>
              <w:rPr>
                <w:rFonts w:hint="default" w:ascii="Menlo" w:hAnsi="Menlo" w:eastAsia="Menlo" w:cs="Menlo"/>
                <w:b w:val="0"/>
                <w:bCs w:val="0"/>
                <w:color w:val="3B3B3B"/>
                <w:kern w:val="0"/>
                <w:sz w:val="21"/>
                <w:szCs w:val="21"/>
                <w:shd w:val="clear" w:fill="FFFFFF"/>
                <w:lang w:val="en-US" w:eastAsia="zh-CN" w:bidi="ar"/>
              </w:rPr>
              <w:t>(</w:t>
            </w:r>
          </w:p>
          <w:p w14:paraId="7ED63F3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pop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42</w:t>
            </w:r>
            <w:r>
              <w:rPr>
                <w:rFonts w:hint="default" w:ascii="Menlo" w:hAnsi="Menlo" w:eastAsia="Menlo" w:cs="Menlo"/>
                <w:b w:val="0"/>
                <w:bCs w:val="0"/>
                <w:color w:val="3B3B3B"/>
                <w:kern w:val="0"/>
                <w:sz w:val="21"/>
                <w:szCs w:val="21"/>
                <w:shd w:val="clear" w:fill="FFFFFF"/>
                <w:lang w:val="en-US" w:eastAsia="zh-CN" w:bidi="ar"/>
              </w:rPr>
              <w:t>),</w:t>
            </w:r>
          </w:p>
          <w:p w14:paraId="5C7C28D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p>
          <w:p w14:paraId="468C870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1E0428A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0000FF"/>
                <w:kern w:val="0"/>
                <w:sz w:val="21"/>
                <w:szCs w:val="21"/>
                <w:shd w:val="clear" w:fill="FFFFFF"/>
                <w:lang w:val="en-US" w:eastAsia="zh-CN" w:bidi="ar"/>
              </w:rPr>
            </w:pPr>
          </w:p>
          <w:p w14:paraId="4501B68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class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RandomForestClassifier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p>
          <w:p w14:paraId="386BA03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"""随机森林分类器。"""</w:t>
            </w:r>
          </w:p>
          <w:p w14:paraId="4FEA5FE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67466F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_build_model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SkRandomForest</w:t>
            </w:r>
            <w:r>
              <w:rPr>
                <w:rFonts w:hint="default" w:ascii="Menlo" w:hAnsi="Menlo" w:eastAsia="Menlo" w:cs="Menlo"/>
                <w:b w:val="0"/>
                <w:bCs w:val="0"/>
                <w:color w:val="3B3B3B"/>
                <w:kern w:val="0"/>
                <w:sz w:val="21"/>
                <w:szCs w:val="21"/>
                <w:shd w:val="clear" w:fill="FFFFFF"/>
                <w:lang w:val="en-US" w:eastAsia="zh-CN" w:bidi="ar"/>
              </w:rPr>
              <w:t>:</w:t>
            </w:r>
          </w:p>
          <w:p w14:paraId="6B1B51A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SkRandomForest</w:t>
            </w:r>
            <w:r>
              <w:rPr>
                <w:rFonts w:hint="default" w:ascii="Menlo" w:hAnsi="Menlo" w:eastAsia="Menlo" w:cs="Menlo"/>
                <w:b w:val="0"/>
                <w:bCs w:val="0"/>
                <w:color w:val="3B3B3B"/>
                <w:kern w:val="0"/>
                <w:sz w:val="21"/>
                <w:szCs w:val="21"/>
                <w:shd w:val="clear" w:fill="FFFFFF"/>
                <w:lang w:val="en-US" w:eastAsia="zh-CN" w:bidi="ar"/>
              </w:rPr>
              <w:t>(</w:t>
            </w:r>
          </w:p>
          <w:p w14:paraId="55FA0D3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pop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42</w:t>
            </w:r>
            <w:r>
              <w:rPr>
                <w:rFonts w:hint="default" w:ascii="Menlo" w:hAnsi="Menlo" w:eastAsia="Menlo" w:cs="Menlo"/>
                <w:b w:val="0"/>
                <w:bCs w:val="0"/>
                <w:color w:val="3B3B3B"/>
                <w:kern w:val="0"/>
                <w:sz w:val="21"/>
                <w:szCs w:val="21"/>
                <w:shd w:val="clear" w:fill="FFFFFF"/>
                <w:lang w:val="en-US" w:eastAsia="zh-CN" w:bidi="ar"/>
              </w:rPr>
              <w:t>),</w:t>
            </w:r>
          </w:p>
          <w:p w14:paraId="60E65D4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p>
          <w:p w14:paraId="0F61E36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6BEE5EFB">
            <w:pPr>
              <w:keepNext w:val="0"/>
              <w:keepLines w:val="0"/>
              <w:pageBreakBefore w:val="0"/>
              <w:widowControl/>
              <w:suppressLineNumbers w:val="0"/>
              <w:kinsoku/>
              <w:wordWrap/>
              <w:overflowPunct/>
              <w:topLinePunct w:val="0"/>
              <w:autoSpaceDE/>
              <w:autoSpaceDN/>
              <w:bidi w:val="0"/>
              <w:adjustRightInd/>
              <w:snapToGrid/>
              <w:spacing w:after="240" w:afterAutospacing="0" w:line="360" w:lineRule="exact"/>
              <w:jc w:val="left"/>
              <w:textAlignment w:val="auto"/>
              <w:rPr>
                <w:sz w:val="21"/>
                <w:szCs w:val="21"/>
              </w:rPr>
            </w:pPr>
          </w:p>
          <w:p w14:paraId="08B6AE6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class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XGBoostClassifier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p>
          <w:p w14:paraId="325F265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"""XGBoost 分类器。</w:t>
            </w:r>
          </w:p>
          <w:p w14:paraId="07F5E0F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A31515"/>
                <w:kern w:val="0"/>
                <w:sz w:val="21"/>
                <w:szCs w:val="21"/>
                <w:shd w:val="clear" w:fill="FFFFFF"/>
                <w:lang w:val="en-US" w:eastAsia="zh-CN" w:bidi="ar"/>
              </w:rPr>
            </w:pPr>
          </w:p>
          <w:p w14:paraId="737B405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 note::</w:t>
            </w:r>
          </w:p>
          <w:p w14:paraId="5E1399D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采用延迟导入：只有真正调用 ``_build_model()`` 时才会 import xgboost。</w:t>
            </w:r>
          </w:p>
          <w:p w14:paraId="2B4F8E7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若未安装或缺少系统库（如 libomp），将在此时抛出错误并给出提示。</w:t>
            </w:r>
          </w:p>
          <w:p w14:paraId="0EF4184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38FC3BA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6D7AAC1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_build_model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Any</w:t>
            </w:r>
            <w:r>
              <w:rPr>
                <w:rFonts w:hint="default" w:ascii="Menlo" w:hAnsi="Menlo" w:eastAsia="Menlo" w:cs="Menlo"/>
                <w:b w:val="0"/>
                <w:bCs w:val="0"/>
                <w:color w:val="3B3B3B"/>
                <w:kern w:val="0"/>
                <w:sz w:val="21"/>
                <w:szCs w:val="21"/>
                <w:shd w:val="clear" w:fill="FFFFFF"/>
                <w:lang w:val="en-US" w:eastAsia="zh-CN" w:bidi="ar"/>
              </w:rPr>
              <w:t>:</w:t>
            </w:r>
          </w:p>
          <w:p w14:paraId="77D66F9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global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_XGB_AVAILABLE</w:t>
            </w:r>
          </w:p>
          <w:p w14:paraId="7B55632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try</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from</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xgboost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import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XGBClassifier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as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XGBCls</w:t>
            </w:r>
          </w:p>
          <w:p w14:paraId="67D0DDB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except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ImportError</w:t>
            </w:r>
            <w:r>
              <w:rPr>
                <w:rFonts w:hint="default" w:ascii="Menlo" w:hAnsi="Menlo" w:eastAsia="Menlo" w:cs="Menlo"/>
                <w:b w:val="0"/>
                <w:bCs w:val="0"/>
                <w:color w:val="3B3B3B"/>
                <w:kern w:val="0"/>
                <w:sz w:val="21"/>
                <w:szCs w:val="21"/>
                <w:shd w:val="clear" w:fill="FFFFFF"/>
                <w:lang w:val="en-US" w:eastAsia="zh-CN" w:bidi="ar"/>
              </w:rPr>
              <w:t>:</w:t>
            </w:r>
          </w:p>
          <w:p w14:paraId="26AA70F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70C1"/>
                <w:kern w:val="0"/>
                <w:sz w:val="21"/>
                <w:szCs w:val="21"/>
                <w:shd w:val="clear" w:fill="FFFFFF"/>
                <w:lang w:val="en-US" w:eastAsia="zh-CN" w:bidi="ar"/>
              </w:rPr>
              <w:t>_XGB_AVAILABLE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False</w:t>
            </w:r>
          </w:p>
          <w:p w14:paraId="50D42CE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raise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ImportError</w:t>
            </w:r>
            <w:r>
              <w:rPr>
                <w:rFonts w:hint="default" w:ascii="Menlo" w:hAnsi="Menlo" w:eastAsia="Menlo" w:cs="Menlo"/>
                <w:b w:val="0"/>
                <w:bCs w:val="0"/>
                <w:color w:val="3B3B3B"/>
                <w:kern w:val="0"/>
                <w:sz w:val="21"/>
                <w:szCs w:val="21"/>
                <w:shd w:val="clear" w:fill="FFFFFF"/>
                <w:lang w:val="en-US" w:eastAsia="zh-CN" w:bidi="ar"/>
              </w:rPr>
              <w:t>(</w:t>
            </w:r>
          </w:p>
          <w:p w14:paraId="6594C0A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"xgboost 未安装。请执行: pip install xgboost</w:t>
            </w:r>
            <w:r>
              <w:rPr>
                <w:rFonts w:hint="default" w:ascii="Menlo" w:hAnsi="Menlo" w:eastAsia="Menlo" w:cs="Menlo"/>
                <w:b w:val="0"/>
                <w:bCs w:val="0"/>
                <w:color w:val="EE0000"/>
                <w:kern w:val="0"/>
                <w:sz w:val="21"/>
                <w:szCs w:val="21"/>
                <w:shd w:val="clear" w:fill="FFFFFF"/>
                <w:lang w:val="en-US" w:eastAsia="zh-CN" w:bidi="ar"/>
              </w:rPr>
              <w:t>\n</w:t>
            </w:r>
            <w:r>
              <w:rPr>
                <w:rFonts w:hint="default" w:ascii="Menlo" w:hAnsi="Menlo" w:eastAsia="Menlo" w:cs="Menlo"/>
                <w:b w:val="0"/>
                <w:bCs w:val="0"/>
                <w:color w:val="A31515"/>
                <w:kern w:val="0"/>
                <w:sz w:val="21"/>
                <w:szCs w:val="21"/>
                <w:shd w:val="clear" w:fill="FFFFFF"/>
                <w:lang w:val="en-US" w:eastAsia="zh-CN" w:bidi="ar"/>
              </w:rPr>
              <w:t>"</w:t>
            </w:r>
          </w:p>
          <w:p w14:paraId="1649961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680" w:firstLineChars="8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"macOS 用户可能还需: brew install libomp"</w:t>
            </w:r>
          </w:p>
          <w:p w14:paraId="5F40FC5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from</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p>
          <w:p w14:paraId="41A4027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XGBCls</w:t>
            </w:r>
            <w:r>
              <w:rPr>
                <w:rFonts w:hint="default" w:ascii="Menlo" w:hAnsi="Menlo" w:eastAsia="Menlo" w:cs="Menlo"/>
                <w:b w:val="0"/>
                <w:bCs w:val="0"/>
                <w:color w:val="3B3B3B"/>
                <w:kern w:val="0"/>
                <w:sz w:val="21"/>
                <w:szCs w:val="21"/>
                <w:shd w:val="clear" w:fill="FFFFFF"/>
                <w:lang w:val="en-US" w:eastAsia="zh-CN" w:bidi="ar"/>
              </w:rPr>
              <w:t>(</w:t>
            </w:r>
          </w:p>
          <w:p w14:paraId="4051D91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eval_metric</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"logloss"</w:t>
            </w:r>
            <w:r>
              <w:rPr>
                <w:rFonts w:hint="default" w:ascii="Menlo" w:hAnsi="Menlo" w:eastAsia="Menlo" w:cs="Menlo"/>
                <w:b w:val="0"/>
                <w:bCs w:val="0"/>
                <w:color w:val="3B3B3B"/>
                <w:kern w:val="0"/>
                <w:sz w:val="21"/>
                <w:szCs w:val="21"/>
                <w:shd w:val="clear" w:fill="FFFFFF"/>
                <w:lang w:val="en-US" w:eastAsia="zh-CN" w:bidi="ar"/>
              </w:rPr>
              <w:t>,</w:t>
            </w:r>
          </w:p>
          <w:p w14:paraId="06FF02F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random_state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pop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"random_state"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42</w:t>
            </w:r>
            <w:r>
              <w:rPr>
                <w:rFonts w:hint="default" w:ascii="Menlo" w:hAnsi="Menlo" w:eastAsia="Menlo" w:cs="Menlo"/>
                <w:b w:val="0"/>
                <w:bCs w:val="0"/>
                <w:color w:val="3B3B3B"/>
                <w:kern w:val="0"/>
                <w:sz w:val="21"/>
                <w:szCs w:val="21"/>
                <w:shd w:val="clear" w:fill="FFFFFF"/>
                <w:lang w:val="en-US" w:eastAsia="zh-CN" w:bidi="ar"/>
              </w:rPr>
              <w:t>),</w:t>
            </w:r>
          </w:p>
          <w:p w14:paraId="021ED3F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verbosity</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pop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"verbosity"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5372291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1260" w:firstLineChars="6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self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_model_kwargs</w:t>
            </w:r>
            <w:r>
              <w:rPr>
                <w:rFonts w:hint="default" w:ascii="Menlo" w:hAnsi="Menlo" w:eastAsia="Menlo" w:cs="Menlo"/>
                <w:b w:val="0"/>
                <w:bCs w:val="0"/>
                <w:color w:val="3B3B3B"/>
                <w:kern w:val="0"/>
                <w:sz w:val="21"/>
                <w:szCs w:val="21"/>
                <w:shd w:val="clear" w:fill="FFFFFF"/>
                <w:lang w:val="en-US" w:eastAsia="zh-CN" w:bidi="ar"/>
              </w:rPr>
              <w:t>,</w:t>
            </w:r>
          </w:p>
          <w:p w14:paraId="097FF7D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0B9E7ED5">
            <w:pPr>
              <w:keepNext w:val="0"/>
              <w:keepLines w:val="0"/>
              <w:pageBreakBefore w:val="0"/>
              <w:kinsoku/>
              <w:wordWrap/>
              <w:overflowPunct/>
              <w:topLinePunct w:val="0"/>
              <w:autoSpaceDE/>
              <w:autoSpaceDN/>
              <w:bidi w:val="0"/>
              <w:adjustRightInd/>
              <w:snapToGrid/>
              <w:spacing w:beforeAutospacing="0" w:afterAutospacing="0" w:line="360" w:lineRule="exact"/>
              <w:textAlignment w:val="auto"/>
              <w:rPr>
                <w:rFonts w:hint="eastAsia" w:eastAsia="宋体" w:cs="Times New Roman"/>
                <w:b w:val="0"/>
                <w:bCs w:val="0"/>
                <w:i w:val="0"/>
                <w:iCs w:val="0"/>
                <w:caps w:val="0"/>
                <w:color w:val="000000"/>
                <w:spacing w:val="0"/>
                <w:kern w:val="0"/>
                <w:sz w:val="21"/>
                <w:szCs w:val="21"/>
                <w:vertAlign w:val="baseline"/>
                <w:lang w:val="en-US" w:eastAsia="zh-CN" w:bidi="ar"/>
              </w:rPr>
            </w:pPr>
          </w:p>
        </w:tc>
      </w:tr>
    </w:tbl>
    <w:p w14:paraId="31A8C7A8">
      <w:pPr>
        <w:numPr>
          <w:ilvl w:val="0"/>
          <w:numId w:val="1"/>
        </w:numPr>
        <w:spacing w:before="159" w:beforeLines="51" w:beforeAutospacing="0" w:after="159" w:afterLines="51" w:afterAutospacing="0"/>
        <w:ind w:left="0" w:leftChars="0" w:firstLine="0" w:firstLineChars="0"/>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pP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对建立的模型进行评估，计算 AUC</w:t>
      </w:r>
    </w:p>
    <w:p w14:paraId="5742FB4D">
      <w:pPr>
        <w:spacing w:before="159" w:beforeLines="51" w:beforeAutospacing="0" w:afterAutospacing="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Py代码：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02650E">
        <w:tc>
          <w:tcPr>
            <w:tcW w:w="8522" w:type="dxa"/>
            <w:tcBorders>
              <w:top w:val="nil"/>
              <w:left w:val="nil"/>
              <w:bottom w:val="nil"/>
              <w:right w:val="nil"/>
              <w:tl2br w:val="nil"/>
            </w:tcBorders>
            <w:shd w:val="clear" w:color="auto" w:fill="FFFFFF"/>
          </w:tcPr>
          <w:p w14:paraId="156CBD6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evaluate_auc</w:t>
            </w:r>
            <w:r>
              <w:rPr>
                <w:rFonts w:hint="default" w:ascii="Menlo" w:hAnsi="Menlo" w:eastAsia="Menlo" w:cs="Menlo"/>
                <w:b w:val="0"/>
                <w:bCs w:val="0"/>
                <w:color w:val="3B3B3B"/>
                <w:kern w:val="0"/>
                <w:sz w:val="21"/>
                <w:szCs w:val="21"/>
                <w:shd w:val="clear" w:fill="FFFFFF"/>
                <w:lang w:val="en-US" w:eastAsia="zh-CN" w:bidi="ar"/>
              </w:rPr>
              <w:t>(</w:t>
            </w:r>
          </w:p>
          <w:p w14:paraId="2A91852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model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p>
          <w:p w14:paraId="3F42A40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49CB621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277001D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p>
          <w:p w14:paraId="656D02B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"""计算模型在给定数据集上的 AUC。</w:t>
            </w:r>
          </w:p>
          <w:p w14:paraId="3C4BB14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p>
          <w:p w14:paraId="2BAC946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Parameters</w:t>
            </w:r>
          </w:p>
          <w:p w14:paraId="4D1591C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6A161DC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model : BaseClassifier</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已训练的分类器。</w:t>
            </w:r>
          </w:p>
          <w:p w14:paraId="37573F9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X : np.ndarray</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特征。</w:t>
            </w:r>
          </w:p>
          <w:p w14:paraId="58BA23B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y : np.ndarray</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标签（0/1）。</w:t>
            </w:r>
          </w:p>
          <w:p w14:paraId="3FC8C71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3BEEBA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Returns</w:t>
            </w:r>
          </w:p>
          <w:p w14:paraId="7D10ACC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6BBB5BF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float</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ROC-AUC 值。</w:t>
            </w:r>
          </w:p>
          <w:p w14:paraId="345282C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57C852E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y_prob</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predict_proba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6E28C5C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roc_auc_score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y_prob</w:t>
            </w:r>
            <w:r>
              <w:rPr>
                <w:rFonts w:hint="default" w:ascii="Menlo" w:hAnsi="Menlo" w:eastAsia="Menlo" w:cs="Menlo"/>
                <w:b w:val="0"/>
                <w:bCs w:val="0"/>
                <w:color w:val="3B3B3B"/>
                <w:kern w:val="0"/>
                <w:sz w:val="21"/>
                <w:szCs w:val="21"/>
                <w:shd w:val="clear" w:fill="FFFFFF"/>
                <w:lang w:val="en-US" w:eastAsia="zh-CN" w:bidi="ar"/>
              </w:rPr>
              <w:t>))</w:t>
            </w:r>
          </w:p>
          <w:p w14:paraId="6C4B29C9">
            <w:pPr>
              <w:keepNext w:val="0"/>
              <w:keepLines w:val="0"/>
              <w:pageBreakBefore w:val="0"/>
              <w:kinsoku/>
              <w:wordWrap/>
              <w:overflowPunct/>
              <w:topLinePunct w:val="0"/>
              <w:autoSpaceDE/>
              <w:autoSpaceDN/>
              <w:bidi w:val="0"/>
              <w:adjustRightInd/>
              <w:snapToGrid/>
              <w:spacing w:beforeAutospacing="0" w:afterAutospacing="0" w:line="360" w:lineRule="exact"/>
              <w:textAlignment w:val="auto"/>
              <w:rPr>
                <w:rFonts w:hint="eastAsia" w:eastAsia="宋体" w:cs="Times New Roman"/>
                <w:b w:val="0"/>
                <w:bCs w:val="0"/>
                <w:i w:val="0"/>
                <w:iCs w:val="0"/>
                <w:caps w:val="0"/>
                <w:color w:val="000000"/>
                <w:spacing w:val="0"/>
                <w:kern w:val="0"/>
                <w:sz w:val="21"/>
                <w:szCs w:val="21"/>
                <w:vertAlign w:val="baseline"/>
                <w:lang w:val="en-US" w:eastAsia="zh-CN" w:bidi="ar"/>
              </w:rPr>
            </w:pPr>
          </w:p>
        </w:tc>
      </w:tr>
    </w:tbl>
    <w:p w14:paraId="0E0C2D01">
      <w:pPr>
        <w:spacing w:before="159" w:beforeLines="51" w:beforeAutospacing="0" w:afterAutospacing="0"/>
        <w:jc w:val="center"/>
        <w:rPr>
          <w:rFonts w:hint="default" w:ascii="黑体" w:hAnsi="黑体" w:eastAsia="黑体" w:cs="黑体"/>
          <w:b w:val="0"/>
          <w:bCs w:val="0"/>
          <w:i w:val="0"/>
          <w:iCs w:val="0"/>
          <w:caps w:val="0"/>
          <w:color w:val="auto"/>
          <w:spacing w:val="0"/>
          <w:kern w:val="0"/>
          <w:sz w:val="20"/>
          <w:szCs w:val="20"/>
          <w:vertAlign w:val="baseline"/>
          <w:lang w:val="en-US" w:eastAsia="zh-CN" w:bidi="ar"/>
        </w:rPr>
      </w:pPr>
      <w:r>
        <w:rPr>
          <w:rFonts w:hint="eastAsia" w:ascii="黑体" w:hAnsi="黑体" w:eastAsia="黑体" w:cs="黑体"/>
          <w:b w:val="0"/>
          <w:bCs w:val="0"/>
          <w:i w:val="0"/>
          <w:iCs w:val="0"/>
          <w:caps w:val="0"/>
          <w:color w:val="auto"/>
          <w:spacing w:val="0"/>
          <w:kern w:val="0"/>
          <w:sz w:val="20"/>
          <w:szCs w:val="20"/>
          <w:vertAlign w:val="baseline"/>
          <w:lang w:val="en-US" w:eastAsia="zh-CN" w:bidi="ar"/>
        </w:rPr>
        <w:t>表1  不同分类器的AUC</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334C149">
        <w:trPr>
          <w:jc w:val="center"/>
        </w:trPr>
        <w:tc>
          <w:tcPr>
            <w:tcW w:w="4261" w:type="dxa"/>
            <w:tcBorders>
              <w:top w:val="single" w:color="000000" w:sz="12" w:space="0"/>
              <w:left w:val="nil"/>
              <w:bottom w:val="single" w:color="000000" w:sz="4" w:space="0"/>
              <w:right w:val="nil"/>
              <w:tl2br w:val="nil"/>
            </w:tcBorders>
            <w:shd w:val="clear" w:color="auto" w:fill="FFFFFF"/>
            <w:vAlign w:val="center"/>
          </w:tcPr>
          <w:p w14:paraId="24D7A1C0">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分类器</w:t>
            </w:r>
          </w:p>
        </w:tc>
        <w:tc>
          <w:tcPr>
            <w:tcW w:w="4261" w:type="dxa"/>
            <w:tcBorders>
              <w:top w:val="single" w:color="000000" w:sz="12" w:space="0"/>
              <w:left w:val="nil"/>
              <w:bottom w:val="single" w:color="000000" w:sz="4" w:space="0"/>
              <w:right w:val="nil"/>
            </w:tcBorders>
            <w:shd w:val="clear" w:color="auto" w:fill="FFFFFF"/>
            <w:vAlign w:val="center"/>
          </w:tcPr>
          <w:p w14:paraId="3C95188A">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AUC</w:t>
            </w:r>
          </w:p>
        </w:tc>
      </w:tr>
      <w:tr w14:paraId="3CEE2C27">
        <w:trPr>
          <w:jc w:val="center"/>
        </w:trPr>
        <w:tc>
          <w:tcPr>
            <w:tcW w:w="4261" w:type="dxa"/>
            <w:tcBorders>
              <w:top w:val="single" w:color="000000" w:sz="4" w:space="0"/>
              <w:left w:val="nil"/>
              <w:bottom w:val="nil"/>
              <w:right w:val="nil"/>
            </w:tcBorders>
            <w:shd w:val="clear" w:color="auto" w:fill="FFFFFF"/>
            <w:vAlign w:val="center"/>
          </w:tcPr>
          <w:p w14:paraId="1DC8E898">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逻辑回归</w:t>
            </w:r>
          </w:p>
        </w:tc>
        <w:tc>
          <w:tcPr>
            <w:tcW w:w="4261" w:type="dxa"/>
            <w:tcBorders>
              <w:top w:val="single" w:color="000000" w:sz="4" w:space="0"/>
              <w:left w:val="nil"/>
              <w:bottom w:val="nil"/>
              <w:right w:val="nil"/>
            </w:tcBorders>
            <w:shd w:val="clear" w:color="auto" w:fill="FFFFFF"/>
            <w:vAlign w:val="center"/>
          </w:tcPr>
          <w:p w14:paraId="75AEC6F7">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0.9947</w:t>
            </w:r>
          </w:p>
        </w:tc>
      </w:tr>
      <w:tr w14:paraId="760D69B9">
        <w:trPr>
          <w:jc w:val="center"/>
        </w:trPr>
        <w:tc>
          <w:tcPr>
            <w:tcW w:w="4261" w:type="dxa"/>
            <w:tcBorders>
              <w:top w:val="nil"/>
              <w:left w:val="nil"/>
              <w:bottom w:val="nil"/>
              <w:right w:val="nil"/>
            </w:tcBorders>
            <w:shd w:val="clear" w:color="auto" w:fill="FFFFFF"/>
            <w:vAlign w:val="center"/>
          </w:tcPr>
          <w:p w14:paraId="4F16A9E2">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决策树</w:t>
            </w:r>
          </w:p>
        </w:tc>
        <w:tc>
          <w:tcPr>
            <w:tcW w:w="4261" w:type="dxa"/>
            <w:tcBorders>
              <w:top w:val="nil"/>
              <w:left w:val="nil"/>
              <w:bottom w:val="nil"/>
              <w:right w:val="nil"/>
            </w:tcBorders>
            <w:shd w:val="clear" w:color="auto" w:fill="FFFFFF"/>
            <w:vAlign w:val="center"/>
          </w:tcPr>
          <w:p w14:paraId="6EB364C0">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0.9107</w:t>
            </w:r>
          </w:p>
        </w:tc>
      </w:tr>
      <w:tr w14:paraId="33C78384">
        <w:trPr>
          <w:jc w:val="center"/>
        </w:trPr>
        <w:tc>
          <w:tcPr>
            <w:tcW w:w="4261" w:type="dxa"/>
            <w:tcBorders>
              <w:top w:val="nil"/>
              <w:left w:val="nil"/>
              <w:bottom w:val="nil"/>
              <w:right w:val="nil"/>
            </w:tcBorders>
            <w:shd w:val="clear" w:color="auto" w:fill="FFFFFF"/>
            <w:vAlign w:val="center"/>
          </w:tcPr>
          <w:p w14:paraId="343C99A4">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随机森林</w:t>
            </w:r>
          </w:p>
        </w:tc>
        <w:tc>
          <w:tcPr>
            <w:tcW w:w="4261" w:type="dxa"/>
            <w:tcBorders>
              <w:top w:val="nil"/>
              <w:left w:val="nil"/>
              <w:bottom w:val="nil"/>
              <w:right w:val="nil"/>
            </w:tcBorders>
            <w:shd w:val="clear" w:color="auto" w:fill="FFFFFF"/>
            <w:vAlign w:val="center"/>
          </w:tcPr>
          <w:p w14:paraId="5ED1E15D">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0.9911</w:t>
            </w:r>
          </w:p>
        </w:tc>
      </w:tr>
      <w:tr w14:paraId="10E3658F">
        <w:trPr>
          <w:jc w:val="center"/>
        </w:trPr>
        <w:tc>
          <w:tcPr>
            <w:tcW w:w="4261" w:type="dxa"/>
            <w:tcBorders>
              <w:top w:val="nil"/>
              <w:left w:val="nil"/>
              <w:bottom w:val="single" w:color="000000" w:sz="12" w:space="0"/>
              <w:right w:val="nil"/>
            </w:tcBorders>
            <w:shd w:val="clear" w:color="auto" w:fill="FFFFFF"/>
            <w:vAlign w:val="center"/>
          </w:tcPr>
          <w:p w14:paraId="0F92BDE4">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XGBoost</w:t>
            </w:r>
          </w:p>
        </w:tc>
        <w:tc>
          <w:tcPr>
            <w:tcW w:w="4261" w:type="dxa"/>
            <w:tcBorders>
              <w:top w:val="nil"/>
              <w:left w:val="nil"/>
              <w:bottom w:val="single" w:color="000000" w:sz="12" w:space="0"/>
              <w:right w:val="nil"/>
            </w:tcBorders>
            <w:shd w:val="clear" w:color="auto" w:fill="FFFFFF"/>
            <w:vAlign w:val="center"/>
          </w:tcPr>
          <w:p w14:paraId="1D727C70">
            <w:pPr>
              <w:spacing w:beforeAutospacing="0" w:afterAutospacing="0"/>
              <w:jc w:val="center"/>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cs="Times New Roman"/>
                <w:b w:val="0"/>
                <w:bCs w:val="0"/>
                <w:i w:val="0"/>
                <w:iCs w:val="0"/>
                <w:caps w:val="0"/>
                <w:color w:val="000000"/>
                <w:spacing w:val="0"/>
                <w:kern w:val="0"/>
                <w:sz w:val="21"/>
                <w:szCs w:val="21"/>
                <w:vertAlign w:val="baseline"/>
                <w:lang w:val="en-US" w:eastAsia="zh-CN" w:bidi="ar"/>
              </w:rPr>
              <w:t>0.9947</w:t>
            </w:r>
          </w:p>
        </w:tc>
      </w:tr>
    </w:tbl>
    <w:p w14:paraId="009E4A26">
      <w:pP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pP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br w:type="page"/>
      </w:r>
    </w:p>
    <w:p w14:paraId="0E0F6085">
      <w:pPr>
        <w:numPr>
          <w:ilvl w:val="0"/>
          <w:numId w:val="1"/>
        </w:numPr>
        <w:spacing w:before="159" w:beforeLines="51" w:beforeAutospacing="0" w:afterAutospacing="0"/>
        <w:ind w:left="0" w:leftChars="0" w:firstLine="0" w:firstLineChars="0"/>
        <w:rPr>
          <w:rFonts w:hint="default" w:eastAsia="宋体" w:cs="Times New Roman"/>
          <w:b w:val="0"/>
          <w:bCs w:val="0"/>
          <w:i w:val="0"/>
          <w:iCs w:val="0"/>
          <w:caps w:val="0"/>
          <w:color w:val="000000"/>
          <w:spacing w:val="0"/>
          <w:kern w:val="0"/>
          <w:sz w:val="21"/>
          <w:szCs w:val="21"/>
          <w:vertAlign w:val="baseline"/>
          <w:lang w:val="en-US" w:eastAsia="zh-CN" w:bidi="ar"/>
        </w:rPr>
      </w:pPr>
      <w:r>
        <w:rPr>
          <w:rFonts w:hint="default" w:eastAsia="宋体" w:cs="Times New Roman"/>
          <w:b w:val="0"/>
          <w:bCs w:val="0"/>
          <w:i w:val="0"/>
          <w:iCs w:val="0"/>
          <w:caps w:val="0"/>
          <w:color w:val="2E54A1" w:themeColor="accent1" w:themeShade="BF"/>
          <w:spacing w:val="0"/>
          <w:kern w:val="0"/>
          <w:sz w:val="21"/>
          <w:szCs w:val="21"/>
          <w:vertAlign w:val="baseline"/>
          <w:lang w:val="en-US" w:eastAsia="zh-CN" w:bidi="ar"/>
        </w:rPr>
        <w:t>画出 ROC 曲线</w:t>
      </w:r>
      <w:bookmarkStart w:id="0" w:name="_GoBack"/>
      <w:bookmarkEnd w:id="0"/>
    </w:p>
    <w:p w14:paraId="399BFF6E">
      <w:pPr>
        <w:spacing w:before="159" w:beforeLines="51" w:beforeAutospacing="0" w:afterAutospacing="0"/>
        <w:rPr>
          <w:rFonts w:hint="eastAsia"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Py代码：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D08D09">
        <w:tc>
          <w:tcPr>
            <w:tcW w:w="8522" w:type="dxa"/>
            <w:tcBorders>
              <w:top w:val="nil"/>
              <w:left w:val="nil"/>
              <w:bottom w:val="nil"/>
              <w:right w:val="nil"/>
              <w:tl2br w:val="nil"/>
            </w:tcBorders>
            <w:shd w:val="clear" w:color="auto" w:fill="FFFFFF"/>
          </w:tcPr>
          <w:p w14:paraId="0400A93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plot_roc_curve</w:t>
            </w:r>
            <w:r>
              <w:rPr>
                <w:rFonts w:hint="default" w:ascii="Menlo" w:hAnsi="Menlo" w:eastAsia="Menlo" w:cs="Menlo"/>
                <w:b w:val="0"/>
                <w:bCs w:val="0"/>
                <w:color w:val="3B3B3B"/>
                <w:kern w:val="0"/>
                <w:sz w:val="21"/>
                <w:szCs w:val="21"/>
                <w:shd w:val="clear" w:fill="FFFFFF"/>
                <w:lang w:val="en-US" w:eastAsia="zh-CN" w:bidi="ar"/>
              </w:rPr>
              <w:t>(</w:t>
            </w:r>
          </w:p>
          <w:p w14:paraId="5E23F65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models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Dict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BaseClassifier</w:t>
            </w:r>
            <w:r>
              <w:rPr>
                <w:rFonts w:hint="default" w:ascii="Menlo" w:hAnsi="Menlo" w:eastAsia="Menlo" w:cs="Menlo"/>
                <w:b w:val="0"/>
                <w:bCs w:val="0"/>
                <w:color w:val="3B3B3B"/>
                <w:kern w:val="0"/>
                <w:sz w:val="21"/>
                <w:szCs w:val="21"/>
                <w:shd w:val="clear" w:fill="FFFFFF"/>
                <w:lang w:val="en-US" w:eastAsia="zh-CN" w:bidi="ar"/>
              </w:rPr>
              <w:t>],</w:t>
            </w:r>
          </w:p>
          <w:p w14:paraId="4DF5CD7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39E3E12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ndarray</w:t>
            </w:r>
            <w:r>
              <w:rPr>
                <w:rFonts w:hint="default" w:ascii="Menlo" w:hAnsi="Menlo" w:eastAsia="Menlo" w:cs="Menlo"/>
                <w:b w:val="0"/>
                <w:bCs w:val="0"/>
                <w:color w:val="3B3B3B"/>
                <w:kern w:val="0"/>
                <w:sz w:val="21"/>
                <w:szCs w:val="21"/>
                <w:shd w:val="clear" w:fill="FFFFFF"/>
                <w:lang w:val="en-US" w:eastAsia="zh-CN" w:bidi="ar"/>
              </w:rPr>
              <w:t>,</w:t>
            </w:r>
          </w:p>
          <w:p w14:paraId="3214769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save_path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Optional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2E78855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figsize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Tuple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8</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6</w:t>
            </w:r>
            <w:r>
              <w:rPr>
                <w:rFonts w:hint="default" w:ascii="Menlo" w:hAnsi="Menlo" w:eastAsia="Menlo" w:cs="Menlo"/>
                <w:b w:val="0"/>
                <w:bCs w:val="0"/>
                <w:color w:val="3B3B3B"/>
                <w:kern w:val="0"/>
                <w:sz w:val="21"/>
                <w:szCs w:val="21"/>
                <w:shd w:val="clear" w:fill="FFFFFF"/>
                <w:lang w:val="en-US" w:eastAsia="zh-CN" w:bidi="ar"/>
              </w:rPr>
              <w:t>),</w:t>
            </w:r>
          </w:p>
          <w:p w14:paraId="7A32BA0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Figure</w:t>
            </w:r>
            <w:r>
              <w:rPr>
                <w:rFonts w:hint="default" w:ascii="Menlo" w:hAnsi="Menlo" w:eastAsia="Menlo" w:cs="Menlo"/>
                <w:b w:val="0"/>
                <w:bCs w:val="0"/>
                <w:color w:val="3B3B3B"/>
                <w:kern w:val="0"/>
                <w:sz w:val="21"/>
                <w:szCs w:val="21"/>
                <w:shd w:val="clear" w:fill="FFFFFF"/>
                <w:lang w:val="en-US" w:eastAsia="zh-CN" w:bidi="ar"/>
              </w:rPr>
              <w:t>:</w:t>
            </w:r>
          </w:p>
          <w:p w14:paraId="62FE1D2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"""绘制一个或多个模型的 ROC 曲线。</w:t>
            </w:r>
          </w:p>
          <w:p w14:paraId="2324126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p>
          <w:p w14:paraId="2A26BC3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Parameters</w:t>
            </w:r>
          </w:p>
          <w:p w14:paraId="5A5D2A2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4337CDA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models : dict[str, BaseClassifier]</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模型名称 → 已训练分类器的映射。</w:t>
            </w:r>
          </w:p>
          <w:p w14:paraId="11241E3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X : np.ndarray</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测试集特征。</w:t>
            </w:r>
          </w:p>
          <w:p w14:paraId="6B7497B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y : np.ndarray</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测试集真实标签。</w:t>
            </w:r>
          </w:p>
          <w:p w14:paraId="0DEAE4C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save_path : str or None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若提供，则将图片保存到该路径（自动创建父目录）。</w:t>
            </w:r>
          </w:p>
          <w:p w14:paraId="450E715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figsize : tuple</w:t>
            </w:r>
            <w:r>
              <w:rPr>
                <w:rFonts w:hint="eastAsia"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图片尺寸。</w:t>
            </w:r>
          </w:p>
          <w:p w14:paraId="19DDB3C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523F7D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Returns</w:t>
            </w:r>
          </w:p>
          <w:p w14:paraId="0EC133D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59C1DC1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matplotlib.figure.Figure</w:t>
            </w:r>
          </w:p>
          <w:p w14:paraId="661D107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0A7B3EB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subplots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figsize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figsize</w:t>
            </w:r>
            <w:r>
              <w:rPr>
                <w:rFonts w:hint="default" w:ascii="Menlo" w:hAnsi="Menlo" w:eastAsia="Menlo" w:cs="Menlo"/>
                <w:b w:val="0"/>
                <w:bCs w:val="0"/>
                <w:color w:val="3B3B3B"/>
                <w:kern w:val="0"/>
                <w:sz w:val="21"/>
                <w:szCs w:val="21"/>
                <w:shd w:val="clear" w:fill="FFFFFF"/>
                <w:lang w:val="en-US" w:eastAsia="zh-CN" w:bidi="ar"/>
              </w:rPr>
              <w:t>)</w:t>
            </w:r>
          </w:p>
          <w:p w14:paraId="4BA686D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36363B6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model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models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items</w:t>
            </w:r>
            <w:r>
              <w:rPr>
                <w:rFonts w:hint="default" w:ascii="Menlo" w:hAnsi="Menlo" w:eastAsia="Menlo" w:cs="Menlo"/>
                <w:b w:val="0"/>
                <w:bCs w:val="0"/>
                <w:color w:val="3B3B3B"/>
                <w:kern w:val="0"/>
                <w:sz w:val="21"/>
                <w:szCs w:val="21"/>
                <w:shd w:val="clear" w:fill="FFFFFF"/>
                <w:lang w:val="en-US" w:eastAsia="zh-CN" w:bidi="ar"/>
              </w:rPr>
              <w:t>():</w:t>
            </w:r>
          </w:p>
          <w:p w14:paraId="602C280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y_prob</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model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predict_proba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05DDD36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auc_val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roc_auc_score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y_prob</w:t>
            </w:r>
            <w:r>
              <w:rPr>
                <w:rFonts w:hint="default" w:ascii="Menlo" w:hAnsi="Menlo" w:eastAsia="Menlo" w:cs="Menlo"/>
                <w:b w:val="0"/>
                <w:bCs w:val="0"/>
                <w:color w:val="3B3B3B"/>
                <w:kern w:val="0"/>
                <w:sz w:val="21"/>
                <w:szCs w:val="21"/>
                <w:shd w:val="clear" w:fill="FFFFFF"/>
                <w:lang w:val="en-US" w:eastAsia="zh-CN" w:bidi="ar"/>
              </w:rPr>
              <w:t>)</w:t>
            </w:r>
          </w:p>
          <w:p w14:paraId="39399FD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fpr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tpr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_</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roc_curve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y_prob</w:t>
            </w:r>
            <w:r>
              <w:rPr>
                <w:rFonts w:hint="default" w:ascii="Menlo" w:hAnsi="Menlo" w:eastAsia="Menlo" w:cs="Menlo"/>
                <w:b w:val="0"/>
                <w:bCs w:val="0"/>
                <w:color w:val="3B3B3B"/>
                <w:kern w:val="0"/>
                <w:sz w:val="21"/>
                <w:szCs w:val="21"/>
                <w:shd w:val="clear" w:fill="FFFFFF"/>
                <w:lang w:val="en-US" w:eastAsia="zh-CN" w:bidi="ar"/>
              </w:rPr>
              <w:t>)</w:t>
            </w:r>
          </w:p>
          <w:p w14:paraId="1A5944C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fpr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tpr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lw</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name</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(AUC =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auc_val</w:t>
            </w:r>
            <w:r>
              <w:rPr>
                <w:rFonts w:hint="default" w:ascii="Menlo" w:hAnsi="Menlo" w:eastAsia="Menlo" w:cs="Menlo"/>
                <w:b w:val="0"/>
                <w:bCs w:val="0"/>
                <w:color w:val="0000FF"/>
                <w:kern w:val="0"/>
                <w:sz w:val="21"/>
                <w:szCs w:val="21"/>
                <w:shd w:val="clear" w:fill="FFFFFF"/>
                <w:lang w:val="en-US" w:eastAsia="zh-CN" w:bidi="ar"/>
              </w:rPr>
              <w:t>:.4f}</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6F71C24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8CD222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对角线（随机分类器基线）</w:t>
            </w:r>
          </w:p>
          <w:p w14:paraId="1232126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"k--"</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lw</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"Random (AUC = 0.5000)"</w:t>
            </w:r>
            <w:r>
              <w:rPr>
                <w:rFonts w:hint="default" w:ascii="Menlo" w:hAnsi="Menlo" w:eastAsia="Menlo" w:cs="Menlo"/>
                <w:b w:val="0"/>
                <w:bCs w:val="0"/>
                <w:color w:val="3B3B3B"/>
                <w:kern w:val="0"/>
                <w:sz w:val="21"/>
                <w:szCs w:val="21"/>
                <w:shd w:val="clear" w:fill="FFFFFF"/>
                <w:lang w:val="en-US" w:eastAsia="zh-CN" w:bidi="ar"/>
              </w:rPr>
              <w:t>)</w:t>
            </w:r>
          </w:p>
          <w:p w14:paraId="0B0909A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0776342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set_xlim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w:t>
            </w:r>
          </w:p>
          <w:p w14:paraId="7E18FA4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set_ylim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1.05</w:t>
            </w:r>
            <w:r>
              <w:rPr>
                <w:rFonts w:hint="default" w:ascii="Menlo" w:hAnsi="Menlo" w:eastAsia="Menlo" w:cs="Menlo"/>
                <w:b w:val="0"/>
                <w:bCs w:val="0"/>
                <w:color w:val="3B3B3B"/>
                <w:kern w:val="0"/>
                <w:sz w:val="21"/>
                <w:szCs w:val="21"/>
                <w:shd w:val="clear" w:fill="FFFFFF"/>
                <w:lang w:val="en-US" w:eastAsia="zh-CN" w:bidi="ar"/>
              </w:rPr>
              <w:t>)</w:t>
            </w:r>
          </w:p>
          <w:p w14:paraId="746D4B0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set_xlabel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"False Positive 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12</w:t>
            </w:r>
            <w:r>
              <w:rPr>
                <w:rFonts w:hint="default" w:ascii="Menlo" w:hAnsi="Menlo" w:eastAsia="Menlo" w:cs="Menlo"/>
                <w:b w:val="0"/>
                <w:bCs w:val="0"/>
                <w:color w:val="3B3B3B"/>
                <w:kern w:val="0"/>
                <w:sz w:val="21"/>
                <w:szCs w:val="21"/>
                <w:shd w:val="clear" w:fill="FFFFFF"/>
                <w:lang w:val="en-US" w:eastAsia="zh-CN" w:bidi="ar"/>
              </w:rPr>
              <w:t>)</w:t>
            </w:r>
          </w:p>
          <w:p w14:paraId="48676A7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set_ylabel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"True Positive Rate"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12</w:t>
            </w:r>
            <w:r>
              <w:rPr>
                <w:rFonts w:hint="default" w:ascii="Menlo" w:hAnsi="Menlo" w:eastAsia="Menlo" w:cs="Menlo"/>
                <w:b w:val="0"/>
                <w:bCs w:val="0"/>
                <w:color w:val="3B3B3B"/>
                <w:kern w:val="0"/>
                <w:sz w:val="21"/>
                <w:szCs w:val="21"/>
                <w:shd w:val="clear" w:fill="FFFFFF"/>
                <w:lang w:val="en-US" w:eastAsia="zh-CN" w:bidi="ar"/>
              </w:rPr>
              <w:t>)</w:t>
            </w:r>
          </w:p>
          <w:p w14:paraId="5F9362DC">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set_title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"ROC Curves – Breast Cancer Classification"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14</w:t>
            </w:r>
            <w:r>
              <w:rPr>
                <w:rFonts w:hint="default" w:ascii="Menlo" w:hAnsi="Menlo" w:eastAsia="Menlo" w:cs="Menlo"/>
                <w:b w:val="0"/>
                <w:bCs w:val="0"/>
                <w:color w:val="3B3B3B"/>
                <w:kern w:val="0"/>
                <w:sz w:val="21"/>
                <w:szCs w:val="21"/>
                <w:shd w:val="clear" w:fill="FFFFFF"/>
                <w:lang w:val="en-US" w:eastAsia="zh-CN" w:bidi="ar"/>
              </w:rPr>
              <w:t>)</w:t>
            </w:r>
          </w:p>
          <w:p w14:paraId="56737E8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legend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"lower right"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w:t>
            </w:r>
          </w:p>
          <w:p w14:paraId="4AF3C0A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grid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0.3</w:t>
            </w:r>
            <w:r>
              <w:rPr>
                <w:rFonts w:hint="default" w:ascii="Menlo" w:hAnsi="Menlo" w:eastAsia="Menlo" w:cs="Menlo"/>
                <w:b w:val="0"/>
                <w:bCs w:val="0"/>
                <w:color w:val="3B3B3B"/>
                <w:kern w:val="0"/>
                <w:sz w:val="21"/>
                <w:szCs w:val="21"/>
                <w:shd w:val="clear" w:fill="FFFFFF"/>
                <w:lang w:val="en-US" w:eastAsia="zh-CN" w:bidi="ar"/>
              </w:rPr>
              <w:t>)</w:t>
            </w:r>
          </w:p>
          <w:p w14:paraId="09868C1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tight_layout</w:t>
            </w:r>
            <w:r>
              <w:rPr>
                <w:rFonts w:hint="default" w:ascii="Menlo" w:hAnsi="Menlo" w:eastAsia="Menlo" w:cs="Menlo"/>
                <w:b w:val="0"/>
                <w:bCs w:val="0"/>
                <w:color w:val="3B3B3B"/>
                <w:kern w:val="0"/>
                <w:sz w:val="21"/>
                <w:szCs w:val="21"/>
                <w:shd w:val="clear" w:fill="FFFFFF"/>
                <w:lang w:val="en-US" w:eastAsia="zh-CN" w:bidi="ar"/>
              </w:rPr>
              <w:t>()</w:t>
            </w:r>
          </w:p>
          <w:p w14:paraId="1ECEE0E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730AE21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save_path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49551F9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import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os</w:t>
            </w:r>
          </w:p>
          <w:p w14:paraId="133F8E3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267F99"/>
                <w:kern w:val="0"/>
                <w:sz w:val="21"/>
                <w:szCs w:val="21"/>
                <w:shd w:val="clear" w:fill="FFFFFF"/>
                <w:lang w:val="en-US" w:eastAsia="zh-CN" w:bidi="ar"/>
              </w:rPr>
              <w:t>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makedirs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path</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dirname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save_path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exist_ok</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w:t>
            </w:r>
          </w:p>
          <w:p w14:paraId="6CCEC66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savefig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save_path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dpi</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150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bbox_inches</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"tight"</w:t>
            </w:r>
            <w:r>
              <w:rPr>
                <w:rFonts w:hint="default" w:ascii="Menlo" w:hAnsi="Menlo" w:eastAsia="Menlo" w:cs="Menlo"/>
                <w:b w:val="0"/>
                <w:bCs w:val="0"/>
                <w:color w:val="3B3B3B"/>
                <w:kern w:val="0"/>
                <w:sz w:val="21"/>
                <w:szCs w:val="21"/>
                <w:shd w:val="clear" w:fill="FFFFFF"/>
                <w:lang w:val="en-US" w:eastAsia="zh-CN" w:bidi="ar"/>
              </w:rPr>
              <w:t>)</w:t>
            </w:r>
          </w:p>
          <w:p w14:paraId="7DC7A36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"[INFO] ROC 曲线已保存至: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save_path</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0B07910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2E3F65F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001080"/>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fig</w:t>
            </w:r>
          </w:p>
          <w:p w14:paraId="0610399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eastAsia" w:ascii="Menlo" w:hAnsi="Menlo" w:eastAsia="Menlo" w:cs="Menlo"/>
                <w:b w:val="0"/>
                <w:bCs w:val="0"/>
                <w:color w:val="001080"/>
                <w:kern w:val="0"/>
                <w:sz w:val="21"/>
                <w:szCs w:val="21"/>
                <w:shd w:val="clear" w:fill="FFFFFF"/>
                <w:lang w:val="en-US" w:eastAsia="zh-CN" w:bidi="ar"/>
              </w:rPr>
            </w:pPr>
          </w:p>
        </w:tc>
      </w:tr>
    </w:tbl>
    <w:p w14:paraId="0847B0B3">
      <w:pPr>
        <w:spacing w:beforeAutospacing="0"/>
        <w:ind w:firstLine="420" w:firstLineChars="200"/>
        <w:rPr>
          <w:rFonts w:hint="default" w:eastAsia="宋体" w:cs="Times New Roman"/>
          <w:b w:val="0"/>
          <w:bCs w:val="0"/>
          <w:i w:val="0"/>
          <w:iCs w:val="0"/>
          <w:caps w:val="0"/>
          <w:color w:val="000000"/>
          <w:spacing w:val="0"/>
          <w:kern w:val="0"/>
          <w:sz w:val="21"/>
          <w:szCs w:val="21"/>
          <w:vertAlign w:val="baseline"/>
          <w:lang w:val="en-US" w:eastAsia="zh-CN" w:bidi="ar"/>
        </w:rPr>
      </w:pPr>
      <w:r>
        <w:rPr>
          <w:rFonts w:hint="eastAsia" w:eastAsia="宋体" w:cs="Times New Roman"/>
          <w:b w:val="0"/>
          <w:bCs w:val="0"/>
          <w:i w:val="0"/>
          <w:iCs w:val="0"/>
          <w:caps w:val="0"/>
          <w:color w:val="000000"/>
          <w:spacing w:val="0"/>
          <w:kern w:val="0"/>
          <w:sz w:val="21"/>
          <w:szCs w:val="21"/>
          <w:vertAlign w:val="baseline"/>
          <w:lang w:val="en-US" w:eastAsia="zh-CN" w:bidi="ar"/>
        </w:rPr>
        <w:t>可以观察到，XGBoost、随机森林和逻辑回归具有显著更好的排序能力，决策树的排序能力略逊色但也远强于随机分类器。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BA374B">
        <w:tc>
          <w:tcPr>
            <w:tcW w:w="8522" w:type="dxa"/>
            <w:tcBorders>
              <w:top w:val="nil"/>
              <w:left w:val="nil"/>
              <w:bottom w:val="nil"/>
              <w:right w:val="nil"/>
              <w:tl2br w:val="nil"/>
            </w:tcBorders>
            <w:shd w:val="clear" w:color="auto" w:fill="FFFFFF"/>
          </w:tcPr>
          <w:p w14:paraId="5C115F87">
            <w:pPr>
              <w:spacing w:beforeAutospacing="0"/>
              <w:jc w:val="center"/>
              <w:rPr>
                <w:b w:val="0"/>
                <w:color w:val="000000"/>
                <w:sz w:val="20"/>
                <w:szCs w:val="20"/>
              </w:rPr>
            </w:pPr>
            <w:r>
              <w:rPr>
                <w:b w:val="0"/>
                <w:color w:val="000000"/>
                <w:sz w:val="20"/>
                <w:szCs w:val="20"/>
              </w:rPr>
              <w:drawing>
                <wp:inline distT="0" distB="0" distL="114300" distR="114300">
                  <wp:extent cx="4679950" cy="3496945"/>
                  <wp:effectExtent l="0" t="0" r="1905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679950" cy="3496945"/>
                          </a:xfrm>
                          <a:prstGeom prst="rect">
                            <a:avLst/>
                          </a:prstGeom>
                          <a:noFill/>
                          <a:ln>
                            <a:noFill/>
                          </a:ln>
                        </pic:spPr>
                      </pic:pic>
                    </a:graphicData>
                  </a:graphic>
                </wp:inline>
              </w:drawing>
            </w:r>
          </w:p>
          <w:p w14:paraId="22BED066">
            <w:pPr>
              <w:spacing w:beforeAutospacing="0"/>
              <w:jc w:val="center"/>
              <w:rPr>
                <w:rFonts w:hint="default"/>
                <w:b w:val="0"/>
                <w:color w:val="000000"/>
                <w:sz w:val="20"/>
                <w:szCs w:val="20"/>
                <w:lang w:val="en-US" w:eastAsia="zh-CN"/>
              </w:rPr>
            </w:pPr>
            <w:r>
              <w:rPr>
                <w:rFonts w:hint="eastAsia"/>
                <w:b w:val="0"/>
                <w:color w:val="000000"/>
                <w:sz w:val="20"/>
                <w:szCs w:val="20"/>
                <w:lang w:val="en-US" w:eastAsia="zh-CN"/>
              </w:rPr>
              <w:t>图1  不同分类器的ROC曲线</w:t>
            </w:r>
          </w:p>
        </w:tc>
      </w:tr>
    </w:tbl>
    <w:p w14:paraId="70966B34">
      <w:pPr>
        <w:spacing w:beforeAutospacing="0"/>
        <w:rPr>
          <w:rFonts w:hint="default" w:eastAsia="宋体" w:cs="Times New Roman"/>
          <w:b w:val="0"/>
          <w:bCs w:val="0"/>
          <w:i w:val="0"/>
          <w:iCs w:val="0"/>
          <w:caps w:val="0"/>
          <w:color w:val="000000"/>
          <w:spacing w:val="0"/>
          <w:kern w:val="0"/>
          <w:sz w:val="21"/>
          <w:szCs w:val="21"/>
          <w:vertAlign w:val="baseline"/>
          <w:lang w:val="en-US" w:eastAsia="zh-CN" w:bidi="ar"/>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Times New Roman Bold Italic">
    <w:panose1 w:val="02020503050405090304"/>
    <w:charset w:val="00"/>
    <w:family w:val="auto"/>
    <w:pitch w:val="default"/>
    <w:sig w:usb0="E0000AFF" w:usb1="00007843" w:usb2="00000001" w:usb3="00000000" w:csb0="400001BF" w:csb1="DFF70000"/>
  </w:font>
  <w:font w:name="Menlo">
    <w:panose1 w:val="020B0609030804020204"/>
    <w:charset w:val="00"/>
    <w:family w:val="auto"/>
    <w:pitch w:val="default"/>
    <w:sig w:usb0="E60022FF" w:usb1="D200F9FB" w:usb2="02000028" w:usb3="00000000" w:csb0="600001DF" w:csb1="FFDF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7E1E6A"/>
    <w:multiLevelType w:val="singleLevel"/>
    <w:tmpl w:val="7F7E1E6A"/>
    <w:lvl w:ilvl="0" w:tentative="0">
      <w:start w:val="1"/>
      <w:numFmt w:val="decimal"/>
      <w:suff w:val="nothing"/>
      <w:lvlText w:val="%1）"/>
      <w:lvlJc w:val="left"/>
      <w:rPr>
        <w:rFonts w:hint="default"/>
        <w:color w:val="2E54A1" w:themeColor="accent1" w:themeShade="B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9370C"/>
    <w:rsid w:val="0B5677B1"/>
    <w:rsid w:val="0DF7219E"/>
    <w:rsid w:val="13DE97EC"/>
    <w:rsid w:val="19FEE79D"/>
    <w:rsid w:val="1B6FC4DB"/>
    <w:rsid w:val="1CFB42BF"/>
    <w:rsid w:val="1DDB775B"/>
    <w:rsid w:val="1FCC18F3"/>
    <w:rsid w:val="25972305"/>
    <w:rsid w:val="26F512FB"/>
    <w:rsid w:val="2777526F"/>
    <w:rsid w:val="27FF388E"/>
    <w:rsid w:val="2B4A9CDB"/>
    <w:rsid w:val="2B5A1238"/>
    <w:rsid w:val="2BBDC2A2"/>
    <w:rsid w:val="2D33DDFD"/>
    <w:rsid w:val="2E9B8048"/>
    <w:rsid w:val="2FE928C3"/>
    <w:rsid w:val="2FF71ADB"/>
    <w:rsid w:val="35DFD5B0"/>
    <w:rsid w:val="35F3E671"/>
    <w:rsid w:val="35FFEB84"/>
    <w:rsid w:val="37DFF895"/>
    <w:rsid w:val="37F400E6"/>
    <w:rsid w:val="3BF9B05E"/>
    <w:rsid w:val="3C2FFFF5"/>
    <w:rsid w:val="3CDD0ABD"/>
    <w:rsid w:val="3D7F55BE"/>
    <w:rsid w:val="3DF9A5B1"/>
    <w:rsid w:val="3DFFC9CE"/>
    <w:rsid w:val="3EBFF7EA"/>
    <w:rsid w:val="3EDFF606"/>
    <w:rsid w:val="3EEF55F8"/>
    <w:rsid w:val="3EFDE3AB"/>
    <w:rsid w:val="3F3F9E8C"/>
    <w:rsid w:val="3F6F3603"/>
    <w:rsid w:val="3FB5B1F4"/>
    <w:rsid w:val="3FDF84F5"/>
    <w:rsid w:val="3FDFB736"/>
    <w:rsid w:val="3FF71F13"/>
    <w:rsid w:val="3FFF22A7"/>
    <w:rsid w:val="3FFFCCB0"/>
    <w:rsid w:val="4FD23499"/>
    <w:rsid w:val="57FA9395"/>
    <w:rsid w:val="5A7F43BD"/>
    <w:rsid w:val="5BFFC40C"/>
    <w:rsid w:val="5CEE0E9F"/>
    <w:rsid w:val="5D99A486"/>
    <w:rsid w:val="5DAFA1D7"/>
    <w:rsid w:val="5DFFCEE2"/>
    <w:rsid w:val="5EBFD6FC"/>
    <w:rsid w:val="5EFFE90D"/>
    <w:rsid w:val="5F18E9E2"/>
    <w:rsid w:val="5F7CA65D"/>
    <w:rsid w:val="5FB9370C"/>
    <w:rsid w:val="5FEDF064"/>
    <w:rsid w:val="5FFF3490"/>
    <w:rsid w:val="62FF80A5"/>
    <w:rsid w:val="63E7D837"/>
    <w:rsid w:val="63FF7647"/>
    <w:rsid w:val="66632478"/>
    <w:rsid w:val="679285F3"/>
    <w:rsid w:val="67F1A5B9"/>
    <w:rsid w:val="6B5C94D5"/>
    <w:rsid w:val="6B792B1B"/>
    <w:rsid w:val="6B7EBE27"/>
    <w:rsid w:val="6BAC12F8"/>
    <w:rsid w:val="6BFB2033"/>
    <w:rsid w:val="6D495911"/>
    <w:rsid w:val="6DF28DC0"/>
    <w:rsid w:val="6DFB3C08"/>
    <w:rsid w:val="6EF9E1E3"/>
    <w:rsid w:val="6EFD2197"/>
    <w:rsid w:val="6EFD5BB6"/>
    <w:rsid w:val="6F2A1FC6"/>
    <w:rsid w:val="6F7BA887"/>
    <w:rsid w:val="6F9F4C20"/>
    <w:rsid w:val="6FA4B68F"/>
    <w:rsid w:val="719F7852"/>
    <w:rsid w:val="71EC6073"/>
    <w:rsid w:val="72FFF778"/>
    <w:rsid w:val="731F304D"/>
    <w:rsid w:val="735BC5D8"/>
    <w:rsid w:val="7373753E"/>
    <w:rsid w:val="73B377E9"/>
    <w:rsid w:val="73FE6858"/>
    <w:rsid w:val="74E759BC"/>
    <w:rsid w:val="75569381"/>
    <w:rsid w:val="76E9EA93"/>
    <w:rsid w:val="7737F8B5"/>
    <w:rsid w:val="7763D054"/>
    <w:rsid w:val="77CF8FF4"/>
    <w:rsid w:val="77FF62D3"/>
    <w:rsid w:val="78F9F386"/>
    <w:rsid w:val="78FF3CF9"/>
    <w:rsid w:val="79FE4732"/>
    <w:rsid w:val="79FF3F49"/>
    <w:rsid w:val="7AAA990E"/>
    <w:rsid w:val="7ABFF1E7"/>
    <w:rsid w:val="7AEF3DFC"/>
    <w:rsid w:val="7B3DB545"/>
    <w:rsid w:val="7B7DAAB9"/>
    <w:rsid w:val="7BDF0FF8"/>
    <w:rsid w:val="7BFB16ED"/>
    <w:rsid w:val="7BFD31A9"/>
    <w:rsid w:val="7D2E99B5"/>
    <w:rsid w:val="7D7E4BFE"/>
    <w:rsid w:val="7DD6B828"/>
    <w:rsid w:val="7DFB70E6"/>
    <w:rsid w:val="7DFF1A5A"/>
    <w:rsid w:val="7E6D4856"/>
    <w:rsid w:val="7EA1874F"/>
    <w:rsid w:val="7ECEFE9A"/>
    <w:rsid w:val="7F27B4F9"/>
    <w:rsid w:val="7F29917A"/>
    <w:rsid w:val="7F2ED5FB"/>
    <w:rsid w:val="7F8FE5B3"/>
    <w:rsid w:val="7FAF5DD0"/>
    <w:rsid w:val="7FB34FE8"/>
    <w:rsid w:val="7FDD1032"/>
    <w:rsid w:val="7FDDF66D"/>
    <w:rsid w:val="7FEA3FE2"/>
    <w:rsid w:val="7FF6D8A8"/>
    <w:rsid w:val="7FF90DAB"/>
    <w:rsid w:val="7FFF2730"/>
    <w:rsid w:val="81FFC21F"/>
    <w:rsid w:val="87CF44DB"/>
    <w:rsid w:val="8F97C298"/>
    <w:rsid w:val="8FFF34D1"/>
    <w:rsid w:val="957E86FE"/>
    <w:rsid w:val="975F5441"/>
    <w:rsid w:val="9BFB33F3"/>
    <w:rsid w:val="A75FE18F"/>
    <w:rsid w:val="ADFB4013"/>
    <w:rsid w:val="AF1C17FC"/>
    <w:rsid w:val="AF5FAFE0"/>
    <w:rsid w:val="AF7FC0F7"/>
    <w:rsid w:val="AFCFA4B6"/>
    <w:rsid w:val="B0EFA4E1"/>
    <w:rsid w:val="B36F7E20"/>
    <w:rsid w:val="B4F7722F"/>
    <w:rsid w:val="B5D3F5FD"/>
    <w:rsid w:val="B6EDAA73"/>
    <w:rsid w:val="B7F3F662"/>
    <w:rsid w:val="B9E4D6EA"/>
    <w:rsid w:val="BAFFA125"/>
    <w:rsid w:val="BBFF3667"/>
    <w:rsid w:val="BDBF7456"/>
    <w:rsid w:val="BDEF2642"/>
    <w:rsid w:val="BEFF8C47"/>
    <w:rsid w:val="BF5489EB"/>
    <w:rsid w:val="BF5FC9B5"/>
    <w:rsid w:val="BF9E43AF"/>
    <w:rsid w:val="BFAD3493"/>
    <w:rsid w:val="BFBF13DF"/>
    <w:rsid w:val="BFD67A46"/>
    <w:rsid w:val="BFDF7C06"/>
    <w:rsid w:val="BFE361D7"/>
    <w:rsid w:val="BFFBE7DA"/>
    <w:rsid w:val="BFFBFB78"/>
    <w:rsid w:val="C3F3791D"/>
    <w:rsid w:val="C7EB0DB4"/>
    <w:rsid w:val="C87D416D"/>
    <w:rsid w:val="CB7FE6AE"/>
    <w:rsid w:val="CDDBBB12"/>
    <w:rsid w:val="CFBF98F8"/>
    <w:rsid w:val="CFF79592"/>
    <w:rsid w:val="D6F75DD7"/>
    <w:rsid w:val="DB5E9558"/>
    <w:rsid w:val="DB62F4F0"/>
    <w:rsid w:val="DCF911D0"/>
    <w:rsid w:val="DEFB3FE5"/>
    <w:rsid w:val="DF9FD4FA"/>
    <w:rsid w:val="DFA86BB3"/>
    <w:rsid w:val="DFB665CA"/>
    <w:rsid w:val="DFCF1261"/>
    <w:rsid w:val="DFFC2A6E"/>
    <w:rsid w:val="E3BFC0CC"/>
    <w:rsid w:val="E4AEED3E"/>
    <w:rsid w:val="E58A1D0E"/>
    <w:rsid w:val="E59E10D8"/>
    <w:rsid w:val="E62F343E"/>
    <w:rsid w:val="E667252C"/>
    <w:rsid w:val="E6DDFB66"/>
    <w:rsid w:val="E72D0C8F"/>
    <w:rsid w:val="E9F741A8"/>
    <w:rsid w:val="EA7ECA45"/>
    <w:rsid w:val="EBCA5EC4"/>
    <w:rsid w:val="ECD3C184"/>
    <w:rsid w:val="EE3E10CF"/>
    <w:rsid w:val="EECDB740"/>
    <w:rsid w:val="EEFD5DE3"/>
    <w:rsid w:val="EFBBA983"/>
    <w:rsid w:val="EFCFC1B6"/>
    <w:rsid w:val="EFD6F63A"/>
    <w:rsid w:val="EFF0FD36"/>
    <w:rsid w:val="EFF668BF"/>
    <w:rsid w:val="F2ED6F99"/>
    <w:rsid w:val="F2F10F90"/>
    <w:rsid w:val="F37B05B6"/>
    <w:rsid w:val="F37D89EE"/>
    <w:rsid w:val="F3ED568B"/>
    <w:rsid w:val="F3FD89A2"/>
    <w:rsid w:val="F4DDE9BE"/>
    <w:rsid w:val="F56FC4DD"/>
    <w:rsid w:val="F6D5FBBE"/>
    <w:rsid w:val="F6FB4763"/>
    <w:rsid w:val="F7219453"/>
    <w:rsid w:val="F7BF88B0"/>
    <w:rsid w:val="F7DB180C"/>
    <w:rsid w:val="F7DF780E"/>
    <w:rsid w:val="F7F73177"/>
    <w:rsid w:val="F7FEA497"/>
    <w:rsid w:val="F89F1BB7"/>
    <w:rsid w:val="F97B2E06"/>
    <w:rsid w:val="F97DB24B"/>
    <w:rsid w:val="F9A7B77A"/>
    <w:rsid w:val="F9F73103"/>
    <w:rsid w:val="F9FB93F8"/>
    <w:rsid w:val="F9FD6EE6"/>
    <w:rsid w:val="F9FDEF0B"/>
    <w:rsid w:val="FB3832B8"/>
    <w:rsid w:val="FB6C87D5"/>
    <w:rsid w:val="FBBBABA7"/>
    <w:rsid w:val="FBDEE8DC"/>
    <w:rsid w:val="FBFB93FC"/>
    <w:rsid w:val="FBFF4D4F"/>
    <w:rsid w:val="FBFF7AE2"/>
    <w:rsid w:val="FC9F6C7A"/>
    <w:rsid w:val="FDDDEF74"/>
    <w:rsid w:val="FDF79AB5"/>
    <w:rsid w:val="FDF7BAA4"/>
    <w:rsid w:val="FDFF9B2C"/>
    <w:rsid w:val="FDFFD36A"/>
    <w:rsid w:val="FEEB72E4"/>
    <w:rsid w:val="FF6B6FF4"/>
    <w:rsid w:val="FF6FD6A4"/>
    <w:rsid w:val="FFB73D22"/>
    <w:rsid w:val="FFBF946B"/>
    <w:rsid w:val="FFC68C67"/>
    <w:rsid w:val="FFF1E1C3"/>
    <w:rsid w:val="FFF37F60"/>
    <w:rsid w:val="FFFC6938"/>
    <w:rsid w:val="FFFDB1A5"/>
    <w:rsid w:val="FFFDF8A3"/>
    <w:rsid w:val="FFFFC886"/>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18"/>
      <w:lang w:val="en-US" w:eastAsia="zh-CN" w:bidi="ar-SA"/>
    </w:rPr>
  </w:style>
  <w:style w:type="paragraph" w:styleId="2">
    <w:name w:val="heading 1"/>
    <w:basedOn w:val="1"/>
    <w:next w:val="3"/>
    <w:link w:val="19"/>
    <w:qFormat/>
    <w:uiPriority w:val="0"/>
    <w:pPr>
      <w:keepNext/>
      <w:keepLines/>
      <w:widowControl/>
      <w:spacing w:before="50" w:beforeLines="50" w:after="50" w:afterLines="50" w:line="360" w:lineRule="atLeast"/>
      <w:jc w:val="center"/>
      <w:outlineLvl w:val="0"/>
    </w:pPr>
    <w:rPr>
      <w:rFonts w:eastAsia="黑体"/>
      <w:kern w:val="44"/>
      <w:sz w:val="32"/>
    </w:rPr>
  </w:style>
  <w:style w:type="paragraph" w:styleId="3">
    <w:name w:val="heading 2"/>
    <w:basedOn w:val="1"/>
    <w:next w:val="1"/>
    <w:semiHidden/>
    <w:unhideWhenUsed/>
    <w:qFormat/>
    <w:uiPriority w:val="0"/>
    <w:pPr>
      <w:keepNext/>
      <w:keepLines/>
      <w:spacing w:before="50" w:beforeLines="50" w:after="50" w:afterLines="50" w:line="360" w:lineRule="atLeast"/>
      <w:ind w:left="0"/>
      <w:jc w:val="both"/>
      <w:outlineLvl w:val="1"/>
    </w:pPr>
    <w:rPr>
      <w:rFonts w:eastAsia="黑体"/>
    </w:rPr>
  </w:style>
  <w:style w:type="paragraph" w:styleId="4">
    <w:name w:val="heading 3"/>
    <w:basedOn w:val="1"/>
    <w:next w:val="5"/>
    <w:semiHidden/>
    <w:unhideWhenUsed/>
    <w:qFormat/>
    <w:uiPriority w:val="0"/>
    <w:pPr>
      <w:keepNext/>
      <w:keepLines/>
      <w:spacing w:before="50" w:beforeLines="50" w:after="50" w:afterLines="50" w:line="360" w:lineRule="auto"/>
      <w:jc w:val="both"/>
      <w:outlineLvl w:val="2"/>
    </w:pPr>
    <w:rPr>
      <w:rFonts w:ascii="Times New Roman" w:hAnsi="Times New Roman" w:eastAsia="黑体" w:cs="Times New Roman"/>
      <w:sz w:val="24"/>
      <w:szCs w:val="18"/>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5">
    <w:name w:val="Normal Indent"/>
    <w:basedOn w:val="1"/>
    <w:uiPriority w:val="0"/>
    <w:pPr>
      <w:ind w:firstLine="420" w:firstLineChars="200"/>
    </w:p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uiPriority w:val="0"/>
    <w:pPr>
      <w:spacing w:line="360" w:lineRule="auto"/>
      <w:ind w:left="840" w:leftChars="400"/>
    </w:pPr>
    <w:rPr>
      <w:rFonts w:ascii="Times New Roman" w:hAnsi="Times New Roman" w:eastAsia="宋体" w:cs="Times New Roman"/>
      <w:sz w:val="24"/>
      <w:szCs w:val="18"/>
    </w:rPr>
  </w:style>
  <w:style w:type="paragraph" w:styleId="9">
    <w:name w:val="header"/>
    <w:basedOn w:val="1"/>
    <w:uiPriority w:val="0"/>
    <w:pPr>
      <w:pBdr>
        <w:bottom w:val="single" w:color="auto" w:sz="6" w:space="1"/>
      </w:pBdr>
      <w:tabs>
        <w:tab w:val="center" w:pos="4153"/>
        <w:tab w:val="right" w:pos="8306"/>
      </w:tabs>
      <w:snapToGrid w:val="0"/>
      <w:jc w:val="center"/>
    </w:pPr>
    <w:rPr>
      <w:rFonts w:eastAsia="楷体_GB2312"/>
    </w:rPr>
  </w:style>
  <w:style w:type="paragraph" w:styleId="10">
    <w:name w:val="toc 1"/>
    <w:basedOn w:val="1"/>
    <w:next w:val="1"/>
    <w:uiPriority w:val="0"/>
    <w:pPr>
      <w:tabs>
        <w:tab w:val="right" w:leader="dot" w:pos="9061"/>
      </w:tabs>
      <w:spacing w:line="360" w:lineRule="auto"/>
      <w:jc w:val="left"/>
    </w:pPr>
    <w:rPr>
      <w:rFonts w:ascii="Times New Roman" w:hAnsi="Times New Roman" w:eastAsia="黑体" w:cs="Times New Roman"/>
      <w:color w:val="222222"/>
      <w:sz w:val="24"/>
      <w:szCs w:val="32"/>
      <w:shd w:val="clear" w:color="auto" w:fill="FFFFFF"/>
      <w14:ligatures w14:val="standardContextual"/>
    </w:rPr>
  </w:style>
  <w:style w:type="paragraph" w:styleId="11">
    <w:name w:val="toc 2"/>
    <w:basedOn w:val="1"/>
    <w:next w:val="1"/>
    <w:uiPriority w:val="0"/>
    <w:pPr>
      <w:spacing w:line="360" w:lineRule="auto"/>
      <w:ind w:left="420" w:leftChars="200"/>
    </w:pPr>
    <w:rPr>
      <w:rFonts w:ascii="Times New Roman" w:hAnsi="Times New Roman" w:eastAsia="宋体" w:cs="Times New Roman"/>
      <w:sz w:val="24"/>
      <w:szCs w:val="18"/>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mphasis"/>
    <w:basedOn w:val="15"/>
    <w:qFormat/>
    <w:uiPriority w:val="0"/>
    <w:rPr>
      <w:i/>
    </w:rPr>
  </w:style>
  <w:style w:type="paragraph" w:customStyle="1" w:styleId="17">
    <w:name w:val="表头"/>
    <w:basedOn w:val="7"/>
    <w:next w:val="1"/>
    <w:uiPriority w:val="0"/>
    <w:pPr>
      <w:spacing w:before="120"/>
      <w:outlineLvl w:val="3"/>
    </w:pPr>
    <w:rPr>
      <w:rFonts w:ascii="Times New Roman" w:hAnsi="Times New Roman" w:eastAsia="黑体"/>
      <w:b/>
      <w:sz w:val="21"/>
    </w:rPr>
  </w:style>
  <w:style w:type="paragraph" w:customStyle="1" w:styleId="18">
    <w:name w:val="算法"/>
    <w:basedOn w:val="1"/>
    <w:next w:val="1"/>
    <w:uiPriority w:val="0"/>
    <w:pPr>
      <w:jc w:val="center"/>
    </w:pPr>
    <w:rPr>
      <w:rFonts w:hint="default" w:ascii="Times New Roman" w:hAnsi="Times New Roman" w:eastAsia="宋体"/>
      <w:sz w:val="21"/>
    </w:rPr>
  </w:style>
  <w:style w:type="character" w:customStyle="1" w:styleId="19">
    <w:name w:val="标题 1 Char"/>
    <w:link w:val="2"/>
    <w:uiPriority w:val="9"/>
    <w:rPr>
      <w:rFonts w:eastAsia="黑体"/>
      <w:kern w:val="44"/>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2026-07-13T17:30:00Z</dcterms:created>
  <dc:creator>王羿珧</dc:creator>
  <cp:lastModifiedBy>王羿珧</cp:lastModifiedBy>
  <dcterms:modified xsi:type="dcterms:W3CDTF">2026-07-13T11:24:40Z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CEED3F8C88A70CEEB03F546AFEAAE1F2_41</vt:lpwstr>
  </property>
</Properties>
</file>