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left"/>
      </w:pPr>
      <w:r>
        <w:drawing>
          <wp:inline distT="0" distB="0" distL="0" distR="0">
            <wp:extent cx="165735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657350" cy="419100"/>
                    </a:xfrm>
                    <a:prstGeom prst="rect">
                      <a:avLst/>
                    </a:prstGeom>
                  </pic:spPr>
                </pic:pic>
              </a:graphicData>
            </a:graphic>
          </wp:inline>
        </w:drawing>
      </w:r>
    </w:p>
    <w:p>
      <w:pPr>
        <w:pStyle w:val="Title"/>
        <w:spacing w:after="40"/>
      </w:pPr>
      <w:r>
        <w:rPr>
          <w:rFonts w:ascii="Calibri" w:cs="Calibri" w:eastAsia="Calibri" w:hAnsi="Calibri"/>
          <w:b/>
          <w:bCs/>
          <w:color w:val="1F2937"/>
          <w:sz w:val="34"/>
          <w:szCs w:val="34"/>
        </w:rPr>
        <w:t xml:space="preserve">FreiKI – Benutzerhandbuch</w:t>
      </w:r>
    </w:p>
    <w:p>
      <w:pPr>
        <w:spacing w:after="200"/>
      </w:pPr>
      <w:r>
        <w:rPr>
          <w:rFonts w:ascii="Calibri" w:cs="Calibri" w:eastAsia="Calibri" w:hAnsi="Calibri"/>
          <w:b w:val="false"/>
          <w:bCs w:val="false"/>
          <w:i/>
          <w:iCs/>
          <w:color w:val="6B7280"/>
          <w:sz w:val="21"/>
          <w:szCs w:val="21"/>
        </w:rPr>
        <w:t xml:space="preserve">Version 0.7.4 · Stand: 11.08.2026</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350"/>
      </w:tblGrid>
      <w:tr>
        <w:tc>
          <w:tcPr>
            <w:tcW w:type="dxa" w:w="9350"/>
            <w:tcBorders>
              <w:top w:val="single" w:color="BFDBFE" w:sz="4"/>
              <w:left w:val="single" w:color="BFDBFE" w:sz="4"/>
              <w:bottom w:val="single" w:color="BFDBFE" w:sz="4"/>
              <w:right w:val="single" w:color="BFDBFE" w:sz="4"/>
            </w:tcBorders>
            <w:shd w:fill="EFF6FF" w:val="clear"/>
            <w:tcMar>
              <w:top w:type="dxa" w:w="160"/>
              <w:left w:type="dxa" w:w="200"/>
              <w:bottom w:type="dxa" w:w="160"/>
              <w:right w:type="dxa" w:w="200"/>
            </w:tcMar>
          </w:tcPr>
          <w:p>
            <w:r>
              <w:rPr>
                <w:rFonts w:ascii="Calibri" w:cs="Calibri" w:eastAsia="Calibri" w:hAnsi="Calibri"/>
                <w:b w:val="false"/>
                <w:bCs w:val="false"/>
                <w:color w:val="1E3A8A"/>
                <w:sz w:val="21"/>
                <w:szCs w:val="21"/>
              </w:rPr>
              <w:t xml:space="preserve">Hinweis: Das Erscheinungsbild (Logo, Farben, Name) kann je nach Einsatzort an das Corporate Design Ihrer Organisation angepasst sein. Die Funktionen sind identisch.</w:t>
            </w:r>
          </w:p>
        </w:tc>
      </w:tr>
    </w:tbl>
    <w:p>
      <w:pPr>
        <w:pBdr>
          <w:bottom w:val="single" w:color="E5E7EB" w:sz="6" w:space="1"/>
        </w:pBdr>
        <w:spacing w:after="300" w:before="200"/>
      </w:pPr>
    </w:p>
    <w:p>
      <w:pPr>
        <w:pStyle w:val="Heading1"/>
        <w:spacing w:after="200" w:before="400"/>
      </w:pPr>
      <w:r>
        <w:rPr>
          <w:rFonts w:ascii="Calibri" w:cs="Calibri" w:eastAsia="Calibri" w:hAnsi="Calibri"/>
          <w:b/>
          <w:bCs/>
          <w:color w:val="14306B"/>
          <w:sz w:val="30"/>
          <w:szCs w:val="30"/>
        </w:rPr>
        <w:t xml:space="preserve">1. Was ist FreiKI?</w:t>
      </w:r>
    </w:p>
    <w:p>
      <w:pPr>
        <w:spacing w:after="160"/>
      </w:pPr>
      <w:r>
        <w:rPr>
          <w:rFonts w:ascii="Calibri" w:cs="Calibri" w:eastAsia="Calibri" w:hAnsi="Calibri"/>
          <w:b w:val="false"/>
          <w:bCs w:val="false"/>
          <w:i w:val="false"/>
          <w:iCs w:val="false"/>
          <w:color w:val="1F2937"/>
          <w:sz w:val="21"/>
          <w:szCs w:val="21"/>
        </w:rPr>
        <w:t xml:space="preserve">FreiKI ist ein KI-Assistent. Als Produkt kann FreiKI wahlweise vollständig auf einem dedizierten Server Ihrer eigenen Organisation betrieben werden (produktiver Einsatz: Eingaben verlassen nie die eigene Infrastruktur, kein externer Anbieter hat Zugriff) – oder, wie bei dieser Demo-Instanz, zu Vorführzwecken mit einem externen Cloud-Sprachmodell arbeiten.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350"/>
      </w:tblGrid>
      <w:tr>
        <w:tc>
          <w:tcPr>
            <w:tcW w:type="dxa" w:w="9350"/>
            <w:tcBorders>
              <w:top w:val="single" w:color="FCA5A5" w:sz="4"/>
              <w:left w:val="single" w:color="FCA5A5" w:sz="4"/>
              <w:bottom w:val="single" w:color="FCA5A5" w:sz="4"/>
              <w:right w:val="single" w:color="FCA5A5" w:sz="4"/>
            </w:tcBorders>
            <w:shd w:fill="FEF2F2" w:val="clear"/>
            <w:tcMar>
              <w:top w:type="dxa" w:w="160"/>
              <w:left w:type="dxa" w:w="200"/>
              <w:bottom w:type="dxa" w:w="160"/>
              <w:right w:type="dxa" w:w="200"/>
            </w:tcMar>
          </w:tcPr>
          <w:p>
            <w:r>
              <w:rPr>
                <w:rFonts w:ascii="Calibri" w:cs="Calibri" w:eastAsia="Calibri" w:hAnsi="Calibri"/>
                <w:b/>
                <w:bCs/>
                <w:color w:val="991B1B"/>
                <w:sz w:val="21"/>
                <w:szCs w:val="21"/>
              </w:rPr>
              <w:t xml:space="preserve">Hinweis zu dieser Demo-Instanz: </w:t>
            </w:r>
            <w:r>
              <w:rPr>
                <w:rFonts w:ascii="Calibri" w:cs="Calibri" w:eastAsia="Calibri" w:hAnsi="Calibri"/>
                <w:b w:val="false"/>
                <w:bCs w:val="false"/>
                <w:color w:val="991B1B"/>
                <w:sz w:val="21"/>
                <w:szCs w:val="21"/>
              </w:rPr>
              <w:t xml:space="preserve">Diese konkrete Installation läuft auf einem externen, nicht lokal betriebenen Server und nutzt für Chat, Textverarbeitung und Bildgenerierung ein Online-Sprachmodell eines externen Anbieters (DeepInfra). Geben Sie hier keine echten, vertraulichen oder personenbezogenen Daten ein. Für einen produktiven Einsatz mit voller Datenhoheit steht eine vollständig selbst gehostete Installation zur Verfügung – sprechen Sie dafür Ihre Administration an.</w:t>
            </w:r>
          </w:p>
        </w:tc>
      </w:tr>
    </w:tbl>
    <w:p>
      <w:pPr>
        <w:spacing w:after="160"/>
      </w:pPr>
      <w:r>
        <w:rPr>
          <w:rFonts w:ascii="Calibri" w:cs="Calibri" w:eastAsia="Calibri" w:hAnsi="Calibri"/>
          <w:b w:val="false"/>
          <w:bCs w:val="false"/>
          <w:i w:val="false"/>
          <w:iCs w:val="false"/>
          <w:color w:val="1F2937"/>
          <w:sz w:val="21"/>
          <w:szCs w:val="21"/>
        </w:rPr>
        <w:t xml:space="preserve">FreiKI besteht aus mehreren Werkzeugen, die Sie je nach Aufgabe einzeln auswählen. Die Auswahl erfolgt über die Seitenleiste links.</w:t>
      </w:r>
    </w:p>
    <w:p>
      <w:pPr>
        <w:pStyle w:val="Heading1"/>
        <w:spacing w:after="200" w:before="400"/>
      </w:pPr>
      <w:r>
        <w:rPr>
          <w:rFonts w:ascii="Calibri" w:cs="Calibri" w:eastAsia="Calibri" w:hAnsi="Calibri"/>
          <w:b/>
          <w:bCs/>
          <w:color w:val="14306B"/>
          <w:sz w:val="30"/>
          <w:szCs w:val="30"/>
        </w:rPr>
        <w:t xml:space="preserve">2. Zugang und Installation</w:t>
      </w:r>
    </w:p>
    <w:p>
      <w:pPr>
        <w:spacing w:after="160"/>
      </w:pPr>
      <w:r>
        <w:rPr>
          <w:rFonts w:ascii="Calibri" w:cs="Calibri" w:eastAsia="Calibri" w:hAnsi="Calibri"/>
          <w:b w:val="false"/>
          <w:bCs w:val="false"/>
          <w:i w:val="false"/>
          <w:iCs w:val="false"/>
          <w:color w:val="1F2937"/>
          <w:sz w:val="21"/>
          <w:szCs w:val="21"/>
        </w:rPr>
        <w:t xml:space="preserve">FreiKI läuft im Browser – keine Installation notwendig. Unterstützte Browser: Chrome, Edge, Firefox, Safari (aktuell).</w:t>
      </w:r>
    </w:p>
    <w:p>
      <w:pPr>
        <w:spacing w:after="160"/>
      </w:pPr>
      <w:r>
        <w:rPr>
          <w:rFonts w:ascii="Calibri" w:cs="Calibri" w:eastAsia="Calibri" w:hAnsi="Calibri"/>
          <w:b/>
          <w:bCs/>
          <w:i w:val="false"/>
          <w:iCs w:val="false"/>
          <w:color w:val="1F2937"/>
          <w:sz w:val="21"/>
          <w:szCs w:val="21"/>
        </w:rPr>
        <w:t xml:space="preserve">Als App installieren (empfohlen): </w:t>
      </w:r>
      <w:r>
        <w:rPr>
          <w:rFonts w:ascii="Calibri" w:cs="Calibri" w:eastAsia="Calibri" w:hAnsi="Calibri"/>
          <w:b w:val="false"/>
          <w:bCs w:val="false"/>
          <w:i w:val="false"/>
          <w:iCs w:val="false"/>
          <w:color w:val="1F2937"/>
          <w:sz w:val="21"/>
          <w:szCs w:val="21"/>
        </w:rPr>
        <w:t xml:space="preserve">FreiKI kann auf Smartphones, Tablets und Desktop-PCs als App installiert werden (PWA). Öffnen Sie FreiKI im Browser und wählen Sie im Browser-Menü „Zum Startbildschirm hinzufügen" (iOS/Android) bzw. das Installations-Symbol in der Adressleiste (Chrome/Edge am PC).</w:t>
      </w:r>
    </w:p>
    <w:p>
      <w:pPr>
        <w:spacing w:after="160"/>
      </w:pPr>
      <w:r>
        <w:rPr>
          <w:rFonts w:ascii="Calibri" w:cs="Calibri" w:eastAsia="Calibri" w:hAnsi="Calibri"/>
          <w:b/>
          <w:bCs/>
          <w:i w:val="false"/>
          <w:iCs w:val="false"/>
          <w:color w:val="1F2937"/>
          <w:sz w:val="21"/>
          <w:szCs w:val="21"/>
        </w:rPr>
        <w:t xml:space="preserve">Anmeldung: </w:t>
      </w:r>
      <w:r>
        <w:rPr>
          <w:rFonts w:ascii="Calibri" w:cs="Calibri" w:eastAsia="Calibri" w:hAnsi="Calibri"/>
          <w:b w:val="false"/>
          <w:bCs w:val="false"/>
          <w:i w:val="false"/>
          <w:iCs w:val="false"/>
          <w:color w:val="1F2937"/>
          <w:sz w:val="21"/>
          <w:szCs w:val="21"/>
        </w:rPr>
        <w:t xml:space="preserve">Benutzername und Passwort erhalten Sie von Ihrer IT-Administration. Nach dem ersten Login empfehlen wir, das Passwort zu ändern (Schloss-Symbol unten links in der Seitenleiste).</w:t>
      </w:r>
    </w:p>
    <w:p>
      <w:pPr>
        <w:spacing w:after="160"/>
      </w:pPr>
      <w:r>
        <w:rPr>
          <w:rFonts w:ascii="Calibri" w:cs="Calibri" w:eastAsia="Calibri" w:hAnsi="Calibri"/>
          <w:b/>
          <w:bCs/>
          <w:i w:val="false"/>
          <w:iCs w:val="false"/>
          <w:color w:val="1F2937"/>
          <w:sz w:val="21"/>
          <w:szCs w:val="21"/>
        </w:rPr>
        <w:t xml:space="preserve">Anmeldung per Gesichtserkennung/Fingerabdruck (neu): </w:t>
      </w:r>
      <w:r>
        <w:rPr>
          <w:rFonts w:ascii="Calibri" w:cs="Calibri" w:eastAsia="Calibri" w:hAnsi="Calibri"/>
          <w:b w:val="false"/>
          <w:bCs w:val="false"/>
          <w:i w:val="false"/>
          <w:iCs w:val="false"/>
          <w:color w:val="1F2937"/>
          <w:sz w:val="21"/>
          <w:szCs w:val="21"/>
        </w:rPr>
        <w:t xml:space="preserve">Wer mag, kann sich statt mit Benutzername/Passwort oder TOTP-Code künftig per Face ID, Touch ID oder Windows Hello anmelden (Passkey). Einrichtung über das Schloss-Symbol unten links in der Seitenleiste, im Konto-Bereich unter „Passkey einrichten".</w:t>
      </w:r>
    </w:p>
    <w:p>
      <w:pPr>
        <w:pStyle w:val="Heading1"/>
        <w:spacing w:after="200" w:before="400"/>
      </w:pPr>
      <w:r>
        <w:rPr>
          <w:rFonts w:ascii="Calibri" w:cs="Calibri" w:eastAsia="Calibri" w:hAnsi="Calibri"/>
          <w:b/>
          <w:bCs/>
          <w:color w:val="14306B"/>
          <w:sz w:val="30"/>
          <w:szCs w:val="30"/>
        </w:rPr>
        <w:t xml:space="preserve">3. Werkzeuge im Überblick</w:t>
      </w:r>
    </w:p>
    <w:p>
      <w:pPr>
        <w:pStyle w:val="Heading2"/>
        <w:spacing w:after="120" w:before="300"/>
      </w:pPr>
      <w:r>
        <w:rPr>
          <w:rFonts w:ascii="Calibri" w:cs="Calibri" w:eastAsia="Calibri" w:hAnsi="Calibri"/>
          <w:b/>
          <w:bCs/>
          <w:color w:val="14306B"/>
          <w:sz w:val="24"/>
          <w:szCs w:val="24"/>
        </w:rPr>
        <w:t xml:space="preserve">3.1 Chat</w:t>
      </w:r>
    </w:p>
    <w:p>
      <w:pPr>
        <w:spacing w:after="160"/>
      </w:pPr>
      <w:r>
        <w:rPr>
          <w:rFonts w:ascii="Calibri" w:cs="Calibri" w:eastAsia="Calibri" w:hAnsi="Calibri"/>
          <w:b w:val="false"/>
          <w:bCs w:val="false"/>
          <w:i w:val="false"/>
          <w:iCs w:val="false"/>
          <w:color w:val="1F2937"/>
          <w:sz w:val="21"/>
          <w:szCs w:val="21"/>
        </w:rPr>
        <w:t xml:space="preserve">Freies Gespräch mit dem Sprachmodell. Geeignet für:</w:t>
      </w:r>
    </w:p>
    <w:p>
      <w:pPr>
        <w:pStyle w:val="ListParagraph"/>
        <w:numPr>
          <w:ilvl w:val="0"/>
          <w:numId w:val="2"/>
        </w:numPr>
        <w:spacing w:after="80"/>
      </w:pPr>
      <w:r>
        <w:rPr>
          <w:rFonts w:ascii="Calibri" w:cs="Calibri" w:eastAsia="Calibri" w:hAnsi="Calibri"/>
          <w:b w:val="false"/>
          <w:bCs w:val="false"/>
          <w:i w:val="false"/>
          <w:iCs w:val="false"/>
          <w:color w:val="1F2937"/>
          <w:sz w:val="21"/>
          <w:szCs w:val="21"/>
        </w:rPr>
        <w:t xml:space="preserve">Allgemeine Fragen und Recherchen (ohne Internet – Kenntnisstand des Modells)</w:t>
      </w:r>
    </w:p>
    <w:p>
      <w:pPr>
        <w:pStyle w:val="ListParagraph"/>
        <w:numPr>
          <w:ilvl w:val="0"/>
          <w:numId w:val="2"/>
        </w:numPr>
        <w:spacing w:after="80"/>
      </w:pPr>
      <w:r>
        <w:rPr>
          <w:rFonts w:ascii="Calibri" w:cs="Calibri" w:eastAsia="Calibri" w:hAnsi="Calibri"/>
          <w:b w:val="false"/>
          <w:bCs w:val="false"/>
          <w:i w:val="false"/>
          <w:iCs w:val="false"/>
          <w:color w:val="1F2937"/>
          <w:sz w:val="21"/>
          <w:szCs w:val="21"/>
        </w:rPr>
        <w:t xml:space="preserve">Texte formulieren, überarbeiten oder kürzen</w:t>
      </w:r>
    </w:p>
    <w:p>
      <w:pPr>
        <w:pStyle w:val="ListParagraph"/>
        <w:numPr>
          <w:ilvl w:val="0"/>
          <w:numId w:val="2"/>
        </w:numPr>
        <w:spacing w:after="80"/>
      </w:pPr>
      <w:r>
        <w:rPr>
          <w:rFonts w:ascii="Calibri" w:cs="Calibri" w:eastAsia="Calibri" w:hAnsi="Calibri"/>
          <w:b w:val="false"/>
          <w:bCs w:val="false"/>
          <w:i w:val="false"/>
          <w:iCs w:val="false"/>
          <w:color w:val="1F2937"/>
          <w:sz w:val="21"/>
          <w:szCs w:val="21"/>
        </w:rPr>
        <w:t xml:space="preserve">Vorschlag für Mail-/Briefantworten anhand von Stichpunkten</w:t>
      </w:r>
    </w:p>
    <w:p>
      <w:pPr>
        <w:pStyle w:val="ListParagraph"/>
        <w:numPr>
          <w:ilvl w:val="0"/>
          <w:numId w:val="2"/>
        </w:numPr>
        <w:spacing w:after="80"/>
      </w:pPr>
      <w:r>
        <w:rPr>
          <w:rFonts w:ascii="Calibri" w:cs="Calibri" w:eastAsia="Calibri" w:hAnsi="Calibri"/>
          <w:b w:val="false"/>
          <w:bCs w:val="false"/>
          <w:i w:val="false"/>
          <w:iCs w:val="false"/>
          <w:color w:val="1F2937"/>
          <w:sz w:val="21"/>
          <w:szCs w:val="21"/>
        </w:rPr>
        <w:t xml:space="preserve">Einfache Berechnungen und Strukturierungsaufgaben</w:t>
      </w:r>
    </w:p>
    <w:p>
      <w:pPr>
        <w:pStyle w:val="ListParagraph"/>
        <w:numPr>
          <w:ilvl w:val="0"/>
          <w:numId w:val="2"/>
        </w:numPr>
        <w:spacing w:after="80"/>
      </w:pPr>
      <w:r>
        <w:rPr>
          <w:rFonts w:ascii="Calibri" w:cs="Calibri" w:eastAsia="Calibri" w:hAnsi="Calibri"/>
          <w:b w:val="false"/>
          <w:bCs w:val="false"/>
          <w:i w:val="false"/>
          <w:iCs w:val="false"/>
          <w:color w:val="1F2937"/>
          <w:sz w:val="21"/>
          <w:szCs w:val="21"/>
        </w:rPr>
        <w:t xml:space="preserve">Erste Orientierung bei unbekannten Themen</w:t>
      </w:r>
    </w:p>
    <w:p>
      <w:pPr>
        <w:pStyle w:val="ListParagraph"/>
        <w:numPr>
          <w:ilvl w:val="0"/>
          <w:numId w:val="2"/>
        </w:numPr>
        <w:spacing w:after="80"/>
      </w:pPr>
      <w:r>
        <w:rPr>
          <w:rFonts w:ascii="Calibri" w:cs="Calibri" w:eastAsia="Calibri" w:hAnsi="Calibri"/>
          <w:b w:val="false"/>
          <w:bCs w:val="false"/>
          <w:i w:val="false"/>
          <w:iCs w:val="false"/>
          <w:color w:val="1F2937"/>
          <w:sz w:val="21"/>
          <w:szCs w:val="21"/>
        </w:rPr>
        <w:t xml:space="preserve">Diagramme und Mindmaps erstellen (siehe Abschnitt 3.2)</w:t>
      </w:r>
    </w:p>
    <w:p>
      <w:pPr>
        <w:spacing w:after="160"/>
      </w:pPr>
      <w:r>
        <w:rPr>
          <w:rFonts w:ascii="Calibri" w:cs="Calibri" w:eastAsia="Calibri" w:hAnsi="Calibri"/>
          <w:b/>
          <w:bCs/>
          <w:i w:val="false"/>
          <w:iCs w:val="false"/>
          <w:color w:val="1F2937"/>
          <w:sz w:val="21"/>
          <w:szCs w:val="21"/>
        </w:rPr>
        <w:t xml:space="preserve">Datei hochladen: </w:t>
      </w:r>
      <w:r>
        <w:rPr>
          <w:rFonts w:ascii="Calibri" w:cs="Calibri" w:eastAsia="Calibri" w:hAnsi="Calibri"/>
          <w:b w:val="false"/>
          <w:bCs w:val="false"/>
          <w:i w:val="false"/>
          <w:iCs w:val="false"/>
          <w:color w:val="1F2937"/>
          <w:sz w:val="21"/>
          <w:szCs w:val="21"/>
        </w:rPr>
        <w:t xml:space="preserve">Klicken Sie auf das Datei-Upload-Symbol, um ein Dokument (PDF, DOCX, TXT, Bild) hochzuladen. FreiKI liest den Inhalt und bezieht ihn in die Antwort ein.</w:t>
      </w:r>
    </w:p>
    <w:p>
      <w:pPr>
        <w:spacing w:after="160"/>
      </w:pPr>
      <w:r>
        <w:rPr>
          <w:rFonts w:ascii="Calibri" w:cs="Calibri" w:eastAsia="Calibri" w:hAnsi="Calibri"/>
          <w:b/>
          <w:bCs/>
          <w:i w:val="false"/>
          <w:iCs w:val="false"/>
          <w:color w:val="1F2937"/>
          <w:sz w:val="21"/>
          <w:szCs w:val="21"/>
        </w:rPr>
        <w:t xml:space="preserve">Antwortsprache: </w:t>
      </w:r>
      <w:r>
        <w:rPr>
          <w:rFonts w:ascii="Calibri" w:cs="Calibri" w:eastAsia="Calibri" w:hAnsi="Calibri"/>
          <w:b w:val="false"/>
          <w:bCs w:val="false"/>
          <w:i w:val="false"/>
          <w:iCs w:val="false"/>
          <w:color w:val="1F2937"/>
          <w:sz w:val="21"/>
          <w:szCs w:val="21"/>
        </w:rPr>
        <w:t xml:space="preserve">FreiKI antwortet standardmäßig auf Deutsch. Falls Ihre Administration für Ihr Konto eine abweichende Vorzugssprache hinterlegt hat, antwortet FreiKI automatisch in dieser Sprache.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350"/>
      </w:tblGrid>
      <w:tr>
        <w:tc>
          <w:tcPr>
            <w:tcW w:type="dxa" w:w="9350"/>
            <w:tcBorders>
              <w:top w:val="single" w:color="BFDBFE" w:sz="4"/>
              <w:left w:val="single" w:color="BFDBFE" w:sz="4"/>
              <w:bottom w:val="single" w:color="BFDBFE" w:sz="4"/>
              <w:right w:val="single" w:color="BFDBFE" w:sz="4"/>
            </w:tcBorders>
            <w:shd w:fill="EFF6FF" w:val="clear"/>
            <w:tcMar>
              <w:top w:type="dxa" w:w="160"/>
              <w:left w:type="dxa" w:w="200"/>
              <w:bottom w:type="dxa" w:w="160"/>
              <w:right w:type="dxa" w:w="200"/>
            </w:tcMar>
          </w:tcPr>
          <w:p>
            <w:r>
              <w:rPr>
                <w:rFonts w:ascii="Calibri" w:cs="Calibri" w:eastAsia="Calibri" w:hAnsi="Calibri"/>
                <w:b/>
                <w:bCs/>
                <w:color w:val="1E3A8A"/>
                <w:sz w:val="21"/>
                <w:szCs w:val="21"/>
              </w:rPr>
              <w:t xml:space="preserve">Wichtig: </w:t>
            </w:r>
            <w:r>
              <w:rPr>
                <w:rFonts w:ascii="Calibri" w:cs="Calibri" w:eastAsia="Calibri" w:hAnsi="Calibri"/>
                <w:b w:val="false"/>
                <w:bCs w:val="false"/>
                <w:color w:val="1E3A8A"/>
                <w:sz w:val="21"/>
                <w:szCs w:val="21"/>
              </w:rPr>
              <w:t xml:space="preserve">Der Chat hat keinen Internetzugang. Für aktuelle Informationen nutzen Sie den Modus „Web-Recherche".</w:t>
            </w:r>
          </w:p>
        </w:tc>
      </w:tr>
    </w:tbl>
    <w:p>
      <w:pPr>
        <w:spacing w:after="100"/>
      </w:pPr>
    </w:p>
    <w:p>
      <w:pPr>
        <w:pStyle w:val="Heading2"/>
        <w:spacing w:after="120" w:before="300"/>
      </w:pPr>
      <w:r>
        <w:rPr>
          <w:rFonts w:ascii="Calibri" w:cs="Calibri" w:eastAsia="Calibri" w:hAnsi="Calibri"/>
          <w:b/>
          <w:bCs/>
          <w:color w:val="14306B"/>
          <w:sz w:val="24"/>
          <w:szCs w:val="24"/>
        </w:rPr>
        <w:t xml:space="preserve">3.2 Diagramme (Flowcharts, Mindmaps, Ablaufpläne)</w:t>
      </w:r>
    </w:p>
    <w:p>
      <w:pPr>
        <w:spacing w:after="160"/>
      </w:pPr>
      <w:r>
        <w:rPr>
          <w:rFonts w:ascii="Calibri" w:cs="Calibri" w:eastAsia="Calibri" w:hAnsi="Calibri"/>
          <w:b w:val="false"/>
          <w:bCs w:val="false"/>
          <w:i w:val="false"/>
          <w:iCs w:val="false"/>
          <w:color w:val="1F2937"/>
          <w:sz w:val="21"/>
          <w:szCs w:val="21"/>
        </w:rPr>
        <w:t xml:space="preserve">FreiKI kann im Chat (und in verwandten Werkzeugen) direkt Diagramme erzeugen – Flowcharts, Ablaufpläne oder Mindmaps.</w:t>
      </w:r>
    </w:p>
    <w:p>
      <w:pPr>
        <w:pStyle w:val="ListParagraph"/>
        <w:numPr>
          <w:ilvl w:val="0"/>
          <w:numId w:val="2"/>
        </w:numPr>
        <w:spacing w:after="80"/>
      </w:pPr>
      <w:r>
        <w:rPr>
          <w:rFonts w:ascii="Calibri" w:cs="Calibri" w:eastAsia="Calibri" w:hAnsi="Calibri"/>
          <w:b w:val="false"/>
          <w:bCs w:val="false"/>
          <w:i w:val="false"/>
          <w:iCs w:val="false"/>
          <w:color w:val="1F2937"/>
          <w:sz w:val="21"/>
          <w:szCs w:val="21"/>
        </w:rPr>
        <w:t xml:space="preserve">Anfrage stellen, z. B. „Erstelle mir ein Flowchart für die Urlaubsbeantragung" oder „Starte eine Mindmap zum Thema Projektplanung"</w:t>
      </w:r>
    </w:p>
    <w:p>
      <w:pPr>
        <w:pStyle w:val="ListParagraph"/>
        <w:numPr>
          <w:ilvl w:val="0"/>
          <w:numId w:val="2"/>
        </w:numPr>
        <w:spacing w:after="80"/>
      </w:pPr>
      <w:r>
        <w:rPr>
          <w:rFonts w:ascii="Calibri" w:cs="Calibri" w:eastAsia="Calibri" w:hAnsi="Calibri"/>
          <w:b w:val="false"/>
          <w:bCs w:val="false"/>
          <w:i w:val="false"/>
          <w:iCs w:val="false"/>
          <w:color w:val="1F2937"/>
          <w:sz w:val="21"/>
          <w:szCs w:val="21"/>
        </w:rPr>
        <w:t xml:space="preserve">Das Diagramm erscheint direkt in der Antwort. Ein Klick darauf öffnet eine Großansicht</w:t>
      </w:r>
    </w:p>
    <w:p>
      <w:pPr>
        <w:pStyle w:val="ListParagraph"/>
        <w:numPr>
          <w:ilvl w:val="0"/>
          <w:numId w:val="2"/>
        </w:numPr>
        <w:spacing w:after="80"/>
      </w:pPr>
      <w:r>
        <w:rPr>
          <w:rFonts w:ascii="Calibri" w:cs="Calibri" w:eastAsia="Calibri" w:hAnsi="Calibri"/>
          <w:b w:val="false"/>
          <w:bCs w:val="false"/>
          <w:i w:val="false"/>
          <w:iCs w:val="false"/>
          <w:color w:val="1F2937"/>
          <w:sz w:val="21"/>
          <w:szCs w:val="21"/>
        </w:rPr>
        <w:t xml:space="preserve">„Als PNG speichern" lädt das Diagramm als Bilddatei herunter (inkl. der gesetzlich vorgeschriebenen KI-Kennzeichnung)</w:t>
      </w:r>
    </w:p>
    <w:p>
      <w:pPr>
        <w:pStyle w:val="ListParagraph"/>
        <w:numPr>
          <w:ilvl w:val="0"/>
          <w:numId w:val="2"/>
        </w:numPr>
        <w:spacing w:after="80"/>
      </w:pPr>
      <w:r>
        <w:rPr>
          <w:rFonts w:ascii="Calibri" w:cs="Calibri" w:eastAsia="Calibri" w:hAnsi="Calibri"/>
          <w:b w:val="false"/>
          <w:bCs w:val="false"/>
          <w:i w:val="false"/>
          <w:iCs w:val="false"/>
          <w:color w:val="1F2937"/>
          <w:sz w:val="21"/>
          <w:szCs w:val="21"/>
        </w:rPr>
        <w:t xml:space="preserve">„In draw.io öffnen" überträgt das Diagramm zur freien Weiterbearbeitung an den externen Dienst draw.io (diagrams.net) – dort lässt es sich als vollwertige Zeichnung anpassen, umbauen oder in eigene Unterlagen einfügen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350"/>
      </w:tblGrid>
      <w:tr>
        <w:tc>
          <w:tcPr>
            <w:tcW w:type="dxa" w:w="9350"/>
            <w:tcBorders>
              <w:top w:val="single" w:color="BFDBFE" w:sz="4"/>
              <w:left w:val="single" w:color="BFDBFE" w:sz="4"/>
              <w:bottom w:val="single" w:color="BFDBFE" w:sz="4"/>
              <w:right w:val="single" w:color="BFDBFE" w:sz="4"/>
            </w:tcBorders>
            <w:shd w:fill="EFF6FF" w:val="clear"/>
            <w:tcMar>
              <w:top w:type="dxa" w:w="160"/>
              <w:left w:type="dxa" w:w="200"/>
              <w:bottom w:type="dxa" w:w="160"/>
              <w:right w:type="dxa" w:w="200"/>
            </w:tcMar>
          </w:tcPr>
          <w:p>
            <w:r>
              <w:rPr>
                <w:rFonts w:ascii="Calibri" w:cs="Calibri" w:eastAsia="Calibri" w:hAnsi="Calibri"/>
                <w:b/>
                <w:bCs/>
                <w:color w:val="1E3A8A"/>
                <w:sz w:val="21"/>
                <w:szCs w:val="21"/>
              </w:rPr>
              <w:t xml:space="preserve">Wichtiger Datenschutzhinweis: </w:t>
            </w:r>
            <w:r>
              <w:rPr>
                <w:rFonts w:ascii="Calibri" w:cs="Calibri" w:eastAsia="Calibri" w:hAnsi="Calibri"/>
                <w:b w:val="false"/>
                <w:bCs w:val="false"/>
                <w:color w:val="1E3A8A"/>
                <w:sz w:val="21"/>
                <w:szCs w:val="21"/>
              </w:rPr>
              <w:t xml:space="preserve">Beim Öffnen in draw.io wird der Diagramminhalt an den externen Dienst diagrams.net übertragen. Sie werden vorher ausdrücklich um Bestätigung gebeten.</w:t>
            </w:r>
          </w:p>
        </w:tc>
      </w:tr>
    </w:tbl>
    <w:p>
      <w:pPr>
        <w:spacing w:after="160"/>
      </w:pPr>
      <w:r>
        <w:rPr>
          <w:rFonts w:ascii="Calibri" w:cs="Calibri" w:eastAsia="Calibri" w:hAnsi="Calibri"/>
          <w:b/>
          <w:bCs/>
          <w:i w:val="false"/>
          <w:iCs w:val="false"/>
          <w:color w:val="1F2937"/>
          <w:sz w:val="21"/>
          <w:szCs w:val="21"/>
        </w:rPr>
        <w:t xml:space="preserve">Anwendungsbeispiel: </w:t>
      </w:r>
      <w:r>
        <w:rPr>
          <w:rFonts w:ascii="Calibri" w:cs="Calibri" w:eastAsia="Calibri" w:hAnsi="Calibri"/>
          <w:b w:val="false"/>
          <w:bCs w:val="false"/>
          <w:i w:val="false"/>
          <w:iCs w:val="false"/>
          <w:color w:val="1F2937"/>
          <w:sz w:val="21"/>
          <w:szCs w:val="21"/>
        </w:rPr>
        <w:t xml:space="preserve">„Zeig mir als Diagramm den Ablauf einer Urlaubsbeantragung" → FreiKI erstellt ein Flowchart, das Sie direkt als PNG herunterladen oder in draw.io weiterbearbeiten können.</w:t>
      </w:r>
    </w:p>
    <w:p>
      <w:pPr>
        <w:spacing w:after="100"/>
      </w:pPr>
    </w:p>
    <w:p>
      <w:pPr>
        <w:pStyle w:val="Heading2"/>
        <w:spacing w:after="120" w:before="300"/>
      </w:pPr>
      <w:r>
        <w:rPr>
          <w:rFonts w:ascii="Calibri" w:cs="Calibri" w:eastAsia="Calibri" w:hAnsi="Calibri"/>
          <w:b/>
          <w:bCs/>
          <w:color w:val="14306B"/>
          <w:sz w:val="24"/>
          <w:szCs w:val="24"/>
        </w:rPr>
        <w:t xml:space="preserve">3.3 Zusammenfassen / OCR</w:t>
      </w:r>
    </w:p>
    <w:p>
      <w:pPr>
        <w:spacing w:after="160"/>
      </w:pPr>
      <w:r>
        <w:rPr>
          <w:rFonts w:ascii="Calibri" w:cs="Calibri" w:eastAsia="Calibri" w:hAnsi="Calibri"/>
          <w:b w:val="false"/>
          <w:bCs w:val="false"/>
          <w:i w:val="false"/>
          <w:iCs w:val="false"/>
          <w:color w:val="1F2937"/>
          <w:sz w:val="21"/>
          <w:szCs w:val="21"/>
        </w:rPr>
        <w:t xml:space="preserve">Lädt eine Datei oder ein Foto und fasst den Inhalt strukturiert zusammen.</w:t>
      </w:r>
    </w:p>
    <w:p>
      <w:pPr>
        <w:spacing w:after="160"/>
      </w:pPr>
      <w:r>
        <w:rPr>
          <w:rFonts w:ascii="Calibri" w:cs="Calibri" w:eastAsia="Calibri" w:hAnsi="Calibri"/>
          <w:b/>
          <w:bCs/>
          <w:i w:val="false"/>
          <w:iCs w:val="false"/>
          <w:color w:val="1F2937"/>
          <w:sz w:val="21"/>
          <w:szCs w:val="21"/>
        </w:rPr>
        <w:t xml:space="preserve">Unterstützte Formate: </w:t>
      </w:r>
      <w:r>
        <w:rPr>
          <w:rFonts w:ascii="Calibri" w:cs="Calibri" w:eastAsia="Calibri" w:hAnsi="Calibri"/>
          <w:b w:val="false"/>
          <w:bCs w:val="false"/>
          <w:i w:val="false"/>
          <w:iCs w:val="false"/>
          <w:color w:val="1F2937"/>
          <w:sz w:val="21"/>
          <w:szCs w:val="21"/>
        </w:rPr>
        <w:t xml:space="preserve">PDF, DOCX, TXT, Bilder (JPG, PNG), Scans</w:t>
      </w:r>
    </w:p>
    <w:p>
      <w:pPr>
        <w:spacing w:after="160"/>
      </w:pPr>
      <w:r>
        <w:rPr>
          <w:rFonts w:ascii="Calibri" w:cs="Calibri" w:eastAsia="Calibri" w:hAnsi="Calibri"/>
          <w:b/>
          <w:bCs/>
          <w:i w:val="false"/>
          <w:iCs w:val="false"/>
          <w:color w:val="1F2937"/>
          <w:sz w:val="21"/>
          <w:szCs w:val="21"/>
        </w:rPr>
        <w:t xml:space="preserve">Texterkennung (OCR): </w:t>
      </w:r>
      <w:r>
        <w:rPr>
          <w:rFonts w:ascii="Calibri" w:cs="Calibri" w:eastAsia="Calibri" w:hAnsi="Calibri"/>
          <w:b w:val="false"/>
          <w:bCs w:val="false"/>
          <w:i w:val="false"/>
          <w:iCs w:val="false"/>
          <w:color w:val="1F2937"/>
          <w:sz w:val="21"/>
          <w:szCs w:val="21"/>
        </w:rPr>
        <w:t xml:space="preserve">Bei Bildern und Scans erkennt FreiKI zunächst den Text und gibt ihn aus – danach folgt die Zusammenfassung</w:t>
      </w:r>
    </w:p>
    <w:p>
      <w:pPr>
        <w:spacing w:after="160"/>
      </w:pPr>
      <w:r>
        <w:rPr>
          <w:rFonts w:ascii="Calibri" w:cs="Calibri" w:eastAsia="Calibri" w:hAnsi="Calibri"/>
          <w:b/>
          <w:bCs/>
          <w:i w:val="false"/>
          <w:iCs w:val="false"/>
          <w:color w:val="1F2937"/>
          <w:sz w:val="21"/>
          <w:szCs w:val="21"/>
        </w:rPr>
        <w:t xml:space="preserve">Automatische Schwerpunkte: </w:t>
      </w:r>
      <w:r>
        <w:rPr>
          <w:rFonts w:ascii="Calibri" w:cs="Calibri" w:eastAsia="Calibri" w:hAnsi="Calibri"/>
          <w:b w:val="false"/>
          <w:bCs w:val="false"/>
          <w:i w:val="false"/>
          <w:iCs w:val="false"/>
          <w:color w:val="1F2937"/>
          <w:sz w:val="21"/>
          <w:szCs w:val="21"/>
        </w:rPr>
        <w:t xml:space="preserve">Bei Bewilligungsbescheiden: Betrag, Zeitraum, Bedingungen, Fristen. Bei E-Mails: Kernanliegen und Handlungsbedarf. Bei Fachartikeln: Kernaussagen und Schlussfolgerungen</w:t>
      </w:r>
    </w:p>
    <w:p>
      <w:pPr>
        <w:spacing w:after="160"/>
      </w:pPr>
      <w:r>
        <w:rPr>
          <w:rFonts w:ascii="Calibri" w:cs="Calibri" w:eastAsia="Calibri" w:hAnsi="Calibri"/>
          <w:b/>
          <w:bCs/>
          <w:i w:val="false"/>
          <w:iCs w:val="false"/>
          <w:color w:val="1F2937"/>
          <w:sz w:val="21"/>
          <w:szCs w:val="21"/>
        </w:rPr>
        <w:t xml:space="preserve">So verwenden Sie es: </w:t>
      </w:r>
      <w:r>
        <w:rPr>
          <w:rFonts w:ascii="Calibri" w:cs="Calibri" w:eastAsia="Calibri" w:hAnsi="Calibri"/>
          <w:b w:val="false"/>
          <w:bCs w:val="false"/>
          <w:i w:val="false"/>
          <w:iCs w:val="false"/>
          <w:color w:val="1F2937"/>
          <w:sz w:val="21"/>
          <w:szCs w:val="21"/>
        </w:rPr>
        <w:t xml:space="preserve">Wählen Sie den Modus, laden Sie über das Datei-Upload-Symbol die Datei hoch und drücken Sie Senden. Eine weitere Eingabe ist nicht notwendig – FreiKI beginnt sofort mit der Zusammenfassung.</w:t>
      </w:r>
    </w:p>
    <w:p>
      <w:pPr>
        <w:spacing w:after="100"/>
      </w:pPr>
    </w:p>
    <w:p>
      <w:pPr>
        <w:pStyle w:val="Heading2"/>
        <w:spacing w:after="120" w:before="300"/>
      </w:pPr>
      <w:r>
        <w:rPr>
          <w:rFonts w:ascii="Calibri" w:cs="Calibri" w:eastAsia="Calibri" w:hAnsi="Calibri"/>
          <w:b/>
          <w:bCs/>
          <w:color w:val="14306B"/>
          <w:sz w:val="24"/>
          <w:szCs w:val="24"/>
        </w:rPr>
        <w:t xml:space="preserve">3.4 Übersetzen</w:t>
      </w:r>
    </w:p>
    <w:p>
      <w:pPr>
        <w:spacing w:after="160"/>
      </w:pPr>
      <w:r>
        <w:rPr>
          <w:rFonts w:ascii="Calibri" w:cs="Calibri" w:eastAsia="Calibri" w:hAnsi="Calibri"/>
          <w:b w:val="false"/>
          <w:bCs w:val="false"/>
          <w:i w:val="false"/>
          <w:iCs w:val="false"/>
          <w:color w:val="1F2937"/>
          <w:sz w:val="21"/>
          <w:szCs w:val="21"/>
        </w:rPr>
        <w:t xml:space="preserve">Übersetzt Texte aus oder in beliebige Sprachen.</w:t>
      </w:r>
    </w:p>
    <w:p>
      <w:pPr>
        <w:pStyle w:val="ListParagraph"/>
        <w:numPr>
          <w:ilvl w:val="0"/>
          <w:numId w:val="2"/>
        </w:numPr>
        <w:spacing w:after="80"/>
      </w:pPr>
      <w:r>
        <w:rPr>
          <w:rFonts w:ascii="Calibri" w:cs="Calibri" w:eastAsia="Calibri" w:hAnsi="Calibri"/>
          <w:b w:val="false"/>
          <w:bCs w:val="false"/>
          <w:i w:val="false"/>
          <w:iCs w:val="false"/>
          <w:color w:val="1F2937"/>
          <w:sz w:val="21"/>
          <w:szCs w:val="21"/>
        </w:rPr>
        <w:t xml:space="preserve">Ohne Angabe einer Zielsprache wird automatisch ins Deutsche übersetzt; die Ausgangssprache wird dabei automatisch erkannt</w:t>
      </w:r>
    </w:p>
    <w:p>
      <w:pPr>
        <w:pStyle w:val="ListParagraph"/>
        <w:numPr>
          <w:ilvl w:val="0"/>
          <w:numId w:val="2"/>
        </w:numPr>
        <w:spacing w:after="80"/>
      </w:pPr>
      <w:r>
        <w:rPr>
          <w:rFonts w:ascii="Calibri" w:cs="Calibri" w:eastAsia="Calibri" w:hAnsi="Calibri"/>
          <w:b w:val="false"/>
          <w:bCs w:val="false"/>
          <w:i w:val="false"/>
          <w:iCs w:val="false"/>
          <w:color w:val="1F2937"/>
          <w:sz w:val="21"/>
          <w:szCs w:val="21"/>
        </w:rPr>
        <w:t xml:space="preserve">Für eine andere Zielsprache genügt ein Hinweis im Text (z. B. „Übersetze ins Englische: …")</w:t>
      </w:r>
    </w:p>
    <w:p>
      <w:pPr>
        <w:pStyle w:val="ListParagraph"/>
        <w:numPr>
          <w:ilvl w:val="0"/>
          <w:numId w:val="2"/>
        </w:numPr>
        <w:spacing w:after="80"/>
      </w:pPr>
      <w:r>
        <w:rPr>
          <w:rFonts w:ascii="Calibri" w:cs="Calibri" w:eastAsia="Calibri" w:hAnsi="Calibri"/>
          <w:b w:val="false"/>
          <w:bCs w:val="false"/>
          <w:i w:val="false"/>
          <w:iCs w:val="false"/>
          <w:color w:val="1F2937"/>
          <w:sz w:val="21"/>
          <w:szCs w:val="21"/>
        </w:rPr>
        <w:t xml:space="preserve">Über 100 Sprachen verfügbar</w:t>
      </w:r>
    </w:p>
    <w:p>
      <w:pPr>
        <w:pStyle w:val="ListParagraph"/>
        <w:numPr>
          <w:ilvl w:val="0"/>
          <w:numId w:val="2"/>
        </w:numPr>
        <w:spacing w:after="80"/>
      </w:pPr>
      <w:r>
        <w:rPr>
          <w:rFonts w:ascii="Calibri" w:cs="Calibri" w:eastAsia="Calibri" w:hAnsi="Calibri"/>
          <w:b w:val="false"/>
          <w:bCs w:val="false"/>
          <w:i w:val="false"/>
          <w:iCs w:val="false"/>
          <w:color w:val="1F2937"/>
          <w:sz w:val="21"/>
          <w:szCs w:val="21"/>
        </w:rPr>
        <w:t xml:space="preserve">Funktioniert mit eingetipptem Text und mit hochgeladenen Dateien oder Fotos (inkl. OCR)</w:t>
      </w:r>
    </w:p>
    <w:p>
      <w:pPr>
        <w:pStyle w:val="ListParagraph"/>
        <w:numPr>
          <w:ilvl w:val="0"/>
          <w:numId w:val="2"/>
        </w:numPr>
        <w:spacing w:after="80"/>
      </w:pPr>
      <w:r>
        <w:rPr>
          <w:rFonts w:ascii="Calibri" w:cs="Calibri" w:eastAsia="Calibri" w:hAnsi="Calibri"/>
          <w:b w:val="false"/>
          <w:bCs w:val="false"/>
          <w:i w:val="false"/>
          <w:iCs w:val="false"/>
          <w:color w:val="1F2937"/>
          <w:sz w:val="21"/>
          <w:szCs w:val="21"/>
        </w:rPr>
        <w:t xml:space="preserve">Behält Stil und Struktur des Originals bei; bei Fachtexten werden korrekte Fachbegriffe verwendet</w:t>
      </w:r>
    </w:p>
    <w:p>
      <w:pPr>
        <w:spacing w:after="160"/>
      </w:pPr>
      <w:r>
        <w:rPr>
          <w:rFonts w:ascii="Calibri" w:cs="Calibri" w:eastAsia="Calibri" w:hAnsi="Calibri"/>
          <w:b/>
          <w:bCs/>
          <w:i w:val="false"/>
          <w:iCs w:val="false"/>
          <w:color w:val="1F2937"/>
          <w:sz w:val="21"/>
          <w:szCs w:val="21"/>
        </w:rPr>
        <w:t xml:space="preserve">Anwendungsbeispiel: </w:t>
      </w:r>
      <w:r>
        <w:rPr>
          <w:rFonts w:ascii="Calibri" w:cs="Calibri" w:eastAsia="Calibri" w:hAnsi="Calibri"/>
          <w:b w:val="false"/>
          <w:bCs w:val="false"/>
          <w:i w:val="false"/>
          <w:iCs w:val="false"/>
          <w:color w:val="1F2937"/>
          <w:sz w:val="21"/>
          <w:szCs w:val="21"/>
        </w:rPr>
        <w:t xml:space="preserve">Foto eines fremdsprachigen Informationsblatts hochladen → FreiKI erkennt den Text und liefert automatisch die deutsche Übersetzung.</w:t>
      </w:r>
    </w:p>
    <w:p>
      <w:pPr>
        <w:spacing w:after="100"/>
      </w:pPr>
    </w:p>
    <w:p>
      <w:pPr>
        <w:pStyle w:val="Heading2"/>
        <w:spacing w:after="120" w:before="300"/>
      </w:pPr>
      <w:r>
        <w:rPr>
          <w:rFonts w:ascii="Calibri" w:cs="Calibri" w:eastAsia="Calibri" w:hAnsi="Calibri"/>
          <w:b/>
          <w:bCs/>
          <w:color w:val="14306B"/>
          <w:sz w:val="24"/>
          <w:szCs w:val="24"/>
        </w:rPr>
        <w:t xml:space="preserve">3.5 Berichte &amp; Dokumente</w:t>
      </w:r>
    </w:p>
    <w:p>
      <w:pPr>
        <w:spacing w:after="160"/>
      </w:pPr>
      <w:r>
        <w:rPr>
          <w:rFonts w:ascii="Calibri" w:cs="Calibri" w:eastAsia="Calibri" w:hAnsi="Calibri"/>
          <w:b w:val="false"/>
          <w:bCs w:val="false"/>
          <w:i w:val="false"/>
          <w:iCs w:val="false"/>
          <w:color w:val="1F2937"/>
          <w:sz w:val="21"/>
          <w:szCs w:val="21"/>
        </w:rPr>
        <w:t xml:space="preserve">Erstellt Dokumente auf Basis Ihrer Angaben. Geeignet für:</w:t>
      </w:r>
    </w:p>
    <w:p>
      <w:pPr>
        <w:pStyle w:val="ListParagraph"/>
        <w:numPr>
          <w:ilvl w:val="0"/>
          <w:numId w:val="2"/>
        </w:numPr>
        <w:spacing w:after="80"/>
      </w:pPr>
      <w:r>
        <w:rPr>
          <w:rFonts w:ascii="Calibri" w:cs="Calibri" w:eastAsia="Calibri" w:hAnsi="Calibri"/>
          <w:b w:val="false"/>
          <w:bCs w:val="false"/>
          <w:i w:val="false"/>
          <w:iCs w:val="false"/>
          <w:color w:val="1F2937"/>
          <w:sz w:val="21"/>
          <w:szCs w:val="21"/>
        </w:rPr>
        <w:t xml:space="preserve">Entwicklungsberichte und Förderberichte</w:t>
      </w:r>
    </w:p>
    <w:p>
      <w:pPr>
        <w:pStyle w:val="ListParagraph"/>
        <w:numPr>
          <w:ilvl w:val="0"/>
          <w:numId w:val="2"/>
        </w:numPr>
        <w:spacing w:after="80"/>
      </w:pPr>
      <w:r>
        <w:rPr>
          <w:rFonts w:ascii="Calibri" w:cs="Calibri" w:eastAsia="Calibri" w:hAnsi="Calibri"/>
          <w:b w:val="false"/>
          <w:bCs w:val="false"/>
          <w:i w:val="false"/>
          <w:iCs w:val="false"/>
          <w:color w:val="1F2937"/>
          <w:sz w:val="21"/>
          <w:szCs w:val="21"/>
        </w:rPr>
        <w:t xml:space="preserve">Arztbriefe und medizinische Zusammenfassungen</w:t>
      </w:r>
    </w:p>
    <w:p>
      <w:pPr>
        <w:pStyle w:val="ListParagraph"/>
        <w:numPr>
          <w:ilvl w:val="0"/>
          <w:numId w:val="2"/>
        </w:numPr>
        <w:spacing w:after="80"/>
      </w:pPr>
      <w:r>
        <w:rPr>
          <w:rFonts w:ascii="Calibri" w:cs="Calibri" w:eastAsia="Calibri" w:hAnsi="Calibri"/>
          <w:b w:val="false"/>
          <w:bCs w:val="false"/>
          <w:i w:val="false"/>
          <w:iCs w:val="false"/>
          <w:color w:val="1F2937"/>
          <w:sz w:val="21"/>
          <w:szCs w:val="21"/>
        </w:rPr>
        <w:t xml:space="preserve">Gutachten und Stellungnahmen</w:t>
      </w:r>
    </w:p>
    <w:p>
      <w:pPr>
        <w:pStyle w:val="ListParagraph"/>
        <w:numPr>
          <w:ilvl w:val="0"/>
          <w:numId w:val="2"/>
        </w:numPr>
        <w:spacing w:after="80"/>
      </w:pPr>
      <w:r>
        <w:rPr>
          <w:rFonts w:ascii="Calibri" w:cs="Calibri" w:eastAsia="Calibri" w:hAnsi="Calibri"/>
          <w:b w:val="false"/>
          <w:bCs w:val="false"/>
          <w:i w:val="false"/>
          <w:iCs w:val="false"/>
          <w:color w:val="1F2937"/>
          <w:sz w:val="21"/>
          <w:szCs w:val="21"/>
        </w:rPr>
        <w:t xml:space="preserve">Mitarbeiter- und Praktikantenbeurteilungen</w:t>
      </w:r>
    </w:p>
    <w:p>
      <w:pPr>
        <w:pStyle w:val="ListParagraph"/>
        <w:numPr>
          <w:ilvl w:val="0"/>
          <w:numId w:val="2"/>
        </w:numPr>
        <w:spacing w:after="80"/>
      </w:pPr>
      <w:r>
        <w:rPr>
          <w:rFonts w:ascii="Calibri" w:cs="Calibri" w:eastAsia="Calibri" w:hAnsi="Calibri"/>
          <w:b w:val="false"/>
          <w:bCs w:val="false"/>
          <w:i w:val="false"/>
          <w:iCs w:val="false"/>
          <w:color w:val="1F2937"/>
          <w:sz w:val="21"/>
          <w:szCs w:val="21"/>
        </w:rPr>
        <w:t xml:space="preserve">Verlaufsberichte und Pflegedokumentationen</w:t>
      </w:r>
    </w:p>
    <w:p>
      <w:pPr>
        <w:spacing w:after="160"/>
      </w:pPr>
      <w:r>
        <w:rPr>
          <w:rFonts w:ascii="Calibri" w:cs="Calibri" w:eastAsia="Calibri" w:hAnsi="Calibri"/>
          <w:b/>
          <w:bCs/>
          <w:i w:val="false"/>
          <w:iCs w:val="false"/>
          <w:color w:val="1F2937"/>
          <w:sz w:val="21"/>
          <w:szCs w:val="21"/>
        </w:rPr>
        <w:t xml:space="preserve">Ablauf: </w:t>
      </w:r>
      <w:r>
        <w:rPr>
          <w:rFonts w:ascii="Calibri" w:cs="Calibri" w:eastAsia="Calibri" w:hAnsi="Calibri"/>
          <w:b w:val="false"/>
          <w:bCs w:val="false"/>
          <w:i w:val="false"/>
          <w:iCs w:val="false"/>
          <w:color w:val="1F2937"/>
          <w:sz w:val="21"/>
          <w:szCs w:val="21"/>
        </w:rPr>
        <w:t xml:space="preserve">FreiKI fragt zunächst nach dem Dokumenttyp (falls nicht angegeben) und dann gezielt nach den benötigten Informationen. Sie können auch eine Vorlage oder Rohnotizen als Datei hochladen.</w:t>
      </w:r>
    </w:p>
    <w:p>
      <w:pPr>
        <w:spacing w:after="100"/>
      </w:pPr>
    </w:p>
    <w:p>
      <w:pPr>
        <w:pStyle w:val="Heading2"/>
        <w:spacing w:after="120" w:before="300"/>
      </w:pPr>
      <w:r>
        <w:rPr>
          <w:rFonts w:ascii="Calibri" w:cs="Calibri" w:eastAsia="Calibri" w:hAnsi="Calibri"/>
          <w:b/>
          <w:bCs/>
          <w:color w:val="14306B"/>
          <w:sz w:val="24"/>
          <w:szCs w:val="24"/>
        </w:rPr>
        <w:t xml:space="preserve">3.6 MultiDoc – Mehrere Dokumente gleichzeitig</w:t>
      </w:r>
    </w:p>
    <w:p>
      <w:pPr>
        <w:spacing w:after="160"/>
      </w:pPr>
      <w:r>
        <w:rPr>
          <w:rFonts w:ascii="Calibri" w:cs="Calibri" w:eastAsia="Calibri" w:hAnsi="Calibri"/>
          <w:b w:val="false"/>
          <w:bCs w:val="false"/>
          <w:i w:val="false"/>
          <w:iCs w:val="false"/>
          <w:color w:val="1F2937"/>
          <w:sz w:val="21"/>
          <w:szCs w:val="21"/>
        </w:rPr>
        <w:t xml:space="preserve">Analysiert und vergleicht mehrere Dokumente in einem Schritt.</w:t>
      </w:r>
    </w:p>
    <w:p>
      <w:pPr>
        <w:spacing w:after="160"/>
      </w:pPr>
      <w:r>
        <w:rPr>
          <w:rFonts w:ascii="Calibri" w:cs="Calibri" w:eastAsia="Calibri" w:hAnsi="Calibri"/>
          <w:b/>
          <w:bCs/>
          <w:i w:val="false"/>
          <w:iCs w:val="false"/>
          <w:color w:val="1F2937"/>
          <w:sz w:val="21"/>
          <w:szCs w:val="21"/>
        </w:rPr>
        <w:t xml:space="preserve">Unterstützte Formate:</w:t>
      </w:r>
      <w:r>
        <w:rPr>
          <w:rFonts w:ascii="Calibri" w:cs="Calibri" w:eastAsia="Calibri" w:hAnsi="Calibri"/>
          <w:b w:val="false"/>
          <w:bCs w:val="false"/>
          <w:i w:val="false"/>
          <w:iCs w:val="false"/>
          <w:color w:val="1F2937"/>
          <w:sz w:val="21"/>
          <w:szCs w:val="21"/>
        </w:rPr>
        <w:t xml:space="preserve"> PDF, DOCX, TXT</w:t>
      </w:r>
    </w:p>
    <w:p>
      <w:pPr>
        <w:pStyle w:val="ListParagraph"/>
        <w:numPr>
          <w:ilvl w:val="0"/>
          <w:numId w:val="2"/>
        </w:numPr>
        <w:spacing w:after="80"/>
      </w:pPr>
      <w:r>
        <w:rPr>
          <w:rFonts w:ascii="Calibri" w:cs="Calibri" w:eastAsia="Calibri" w:hAnsi="Calibri"/>
          <w:b w:val="false"/>
          <w:bCs w:val="false"/>
          <w:i w:val="false"/>
          <w:iCs w:val="false"/>
          <w:color w:val="1F2937"/>
          <w:sz w:val="21"/>
          <w:szCs w:val="21"/>
        </w:rPr>
        <w:t xml:space="preserve">Lädt mehrere Dateien gleichzeitig (per Datei-Upload-Symbol oder Drag &amp; Drop)</w:t>
      </w:r>
    </w:p>
    <w:p>
      <w:pPr>
        <w:pStyle w:val="ListParagraph"/>
        <w:numPr>
          <w:ilvl w:val="0"/>
          <w:numId w:val="2"/>
        </w:numPr>
        <w:spacing w:after="80"/>
      </w:pPr>
      <w:r>
        <w:rPr>
          <w:rFonts w:ascii="Calibri" w:cs="Calibri" w:eastAsia="Calibri" w:hAnsi="Calibri"/>
          <w:b w:val="false"/>
          <w:bCs w:val="false"/>
          <w:i w:val="false"/>
          <w:iCs w:val="false"/>
          <w:color w:val="1F2937"/>
          <w:sz w:val="21"/>
          <w:szCs w:val="21"/>
        </w:rPr>
        <w:t xml:space="preserve">Schnellauswahl-Buttons „Vergleiche die hochgeladenen Dokumente miteinander" bzw. „Fasse die hochgeladenen Dokumente zusammen" starten die jeweilige Auswertung direkt nach dem Hochladen</w:t>
      </w:r>
    </w:p>
    <w:p>
      <w:pPr>
        <w:pStyle w:val="ListParagraph"/>
        <w:numPr>
          <w:ilvl w:val="0"/>
          <w:numId w:val="2"/>
        </w:numPr>
        <w:spacing w:after="80"/>
      </w:pPr>
      <w:r>
        <w:rPr>
          <w:rFonts w:ascii="Calibri" w:cs="Calibri" w:eastAsia="Calibri" w:hAnsi="Calibri"/>
          <w:b w:val="false"/>
          <w:bCs w:val="false"/>
          <w:i w:val="false"/>
          <w:iCs w:val="false"/>
          <w:color w:val="1F2937"/>
          <w:sz w:val="21"/>
          <w:szCs w:val="21"/>
        </w:rPr>
        <w:t xml:space="preserve">Vergleichen erstellt eine tabellarische Gegenüberstellung mit konkreten Unterschieden und Widersprüchen; Zusammenfassen liefert zunächst eine Kurzfassung je Dokument, dann einen übergreifenden Überblick</w:t>
      </w:r>
    </w:p>
    <w:p>
      <w:pPr>
        <w:pStyle w:val="ListParagraph"/>
        <w:numPr>
          <w:ilvl w:val="0"/>
          <w:numId w:val="2"/>
        </w:numPr>
        <w:spacing w:after="80"/>
      </w:pPr>
      <w:r>
        <w:rPr>
          <w:rFonts w:ascii="Calibri" w:cs="Calibri" w:eastAsia="Calibri" w:hAnsi="Calibri"/>
          <w:b w:val="false"/>
          <w:bCs w:val="false"/>
          <w:i w:val="false"/>
          <w:iCs w:val="false"/>
          <w:color w:val="1F2937"/>
          <w:sz w:val="21"/>
          <w:szCs w:val="21"/>
        </w:rPr>
        <w:t xml:space="preserve">Sie können auch eigene, konkrete Fragen zu den hochgeladenen Dokumenten stellen</w:t>
      </w:r>
    </w:p>
    <w:p>
      <w:pPr>
        <w:spacing w:after="160"/>
      </w:pPr>
      <w:r>
        <w:rPr>
          <w:rFonts w:ascii="Calibri" w:cs="Calibri" w:eastAsia="Calibri" w:hAnsi="Calibri"/>
          <w:b/>
          <w:bCs/>
          <w:i w:val="false"/>
          <w:iCs w:val="false"/>
          <w:color w:val="1F2937"/>
          <w:sz w:val="21"/>
          <w:szCs w:val="21"/>
        </w:rPr>
        <w:t xml:space="preserve">Anwendungsbeispiel: </w:t>
      </w:r>
      <w:r>
        <w:rPr>
          <w:rFonts w:ascii="Calibri" w:cs="Calibri" w:eastAsia="Calibri" w:hAnsi="Calibri"/>
          <w:b w:val="false"/>
          <w:bCs w:val="false"/>
          <w:i w:val="false"/>
          <w:iCs w:val="false"/>
          <w:color w:val="1F2937"/>
          <w:sz w:val="21"/>
          <w:szCs w:val="21"/>
        </w:rPr>
        <w:t xml:space="preserve">Drei Gutachten zu einem Fall hochladen → FreiKI liefert einen Gesamtüberblick und beantwortet gezielte Rückfragen.</w:t>
      </w:r>
    </w:p>
    <w:p>
      <w:pPr>
        <w:spacing w:after="100"/>
      </w:pPr>
    </w:p>
    <w:p>
      <w:pPr>
        <w:pStyle w:val="Heading2"/>
        <w:spacing w:after="120" w:before="300"/>
      </w:pPr>
      <w:r>
        <w:rPr>
          <w:rFonts w:ascii="Calibri" w:cs="Calibri" w:eastAsia="Calibri" w:hAnsi="Calibri"/>
          <w:b/>
          <w:bCs/>
          <w:color w:val="14306B"/>
          <w:sz w:val="24"/>
          <w:szCs w:val="24"/>
        </w:rPr>
        <w:t xml:space="preserve">3.7 Web-Recherche</w:t>
      </w:r>
    </w:p>
    <w:p>
      <w:pPr>
        <w:spacing w:after="160"/>
      </w:pPr>
      <w:r>
        <w:rPr>
          <w:rFonts w:ascii="Calibri" w:cs="Calibri" w:eastAsia="Calibri" w:hAnsi="Calibri"/>
          <w:b w:val="false"/>
          <w:bCs w:val="false"/>
          <w:i w:val="false"/>
          <w:iCs w:val="false"/>
          <w:color w:val="1F2937"/>
          <w:sz w:val="21"/>
          <w:szCs w:val="21"/>
        </w:rPr>
        <w:t xml:space="preserve">Sucht aktuelle Informationen im Internet und fasst die Ergebnisse zusammen.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350"/>
      </w:tblGrid>
      <w:tr>
        <w:tc>
          <w:tcPr>
            <w:tcW w:type="dxa" w:w="9350"/>
            <w:tcBorders>
              <w:top w:val="single" w:color="BFDBFE" w:sz="4"/>
              <w:left w:val="single" w:color="BFDBFE" w:sz="4"/>
              <w:bottom w:val="single" w:color="BFDBFE" w:sz="4"/>
              <w:right w:val="single" w:color="BFDBFE" w:sz="4"/>
            </w:tcBorders>
            <w:shd w:fill="EFF6FF" w:val="clear"/>
            <w:tcMar>
              <w:top w:type="dxa" w:w="160"/>
              <w:left w:type="dxa" w:w="200"/>
              <w:bottom w:type="dxa" w:w="160"/>
              <w:right w:type="dxa" w:w="200"/>
            </w:tcMar>
          </w:tcPr>
          <w:p>
            <w:r>
              <w:rPr>
                <w:rFonts w:ascii="Calibri" w:cs="Calibri" w:eastAsia="Calibri" w:hAnsi="Calibri"/>
                <w:b/>
                <w:bCs/>
                <w:color w:val="1E3A8A"/>
                <w:sz w:val="21"/>
                <w:szCs w:val="21"/>
              </w:rPr>
              <w:t xml:space="preserve">Wichtiger Datenschutzhinweis: </w:t>
            </w:r>
            <w:r>
              <w:rPr>
                <w:rFonts w:ascii="Calibri" w:cs="Calibri" w:eastAsia="Calibri" w:hAnsi="Calibri"/>
                <w:b w:val="false"/>
                <w:bCs w:val="false"/>
                <w:color w:val="1E3A8A"/>
                <w:sz w:val="21"/>
                <w:szCs w:val="21"/>
              </w:rPr>
              <w:t xml:space="preserve">Beim Einsatz dieses Werkzeugs wird Ihre Suchanfrage über die interne Metasuchmaschine ins Internet übertragen. Geben Sie keine personenbezogenen Daten ein.</w:t>
            </w:r>
          </w:p>
        </w:tc>
      </w:tr>
    </w:tbl>
    <w:p>
      <w:pPr>
        <w:pStyle w:val="ListParagraph"/>
        <w:numPr>
          <w:ilvl w:val="0"/>
          <w:numId w:val="2"/>
        </w:numPr>
        <w:spacing w:after="80"/>
      </w:pPr>
      <w:r>
        <w:rPr>
          <w:rFonts w:ascii="Calibri" w:cs="Calibri" w:eastAsia="Calibri" w:hAnsi="Calibri"/>
          <w:b w:val="false"/>
          <w:bCs w:val="false"/>
          <w:i w:val="false"/>
          <w:iCs w:val="false"/>
          <w:color w:val="1F2937"/>
          <w:sz w:val="21"/>
          <w:szCs w:val="21"/>
        </w:rPr>
        <w:t xml:space="preserve">Ergebnisse werden mit Quellenangaben und URLs geliefert</w:t>
      </w:r>
    </w:p>
    <w:p>
      <w:pPr>
        <w:pStyle w:val="ListParagraph"/>
        <w:numPr>
          <w:ilvl w:val="0"/>
          <w:numId w:val="2"/>
        </w:numPr>
        <w:spacing w:after="80"/>
      </w:pPr>
      <w:r>
        <w:rPr>
          <w:rFonts w:ascii="Calibri" w:cs="Calibri" w:eastAsia="Calibri" w:hAnsi="Calibri"/>
          <w:b w:val="false"/>
          <w:bCs w:val="false"/>
          <w:i w:val="false"/>
          <w:iCs w:val="false"/>
          <w:color w:val="1F2937"/>
          <w:sz w:val="21"/>
          <w:szCs w:val="21"/>
        </w:rPr>
        <w:t xml:space="preserve">Geeignet für aktuelle Themen, Gesetzesänderungen, Nachrichten</w:t>
      </w:r>
    </w:p>
    <w:p>
      <w:pPr>
        <w:spacing w:after="100"/>
      </w:pPr>
    </w:p>
    <w:p>
      <w:pPr>
        <w:pStyle w:val="Heading2"/>
        <w:spacing w:after="120" w:before="300"/>
      </w:pPr>
      <w:r>
        <w:rPr>
          <w:rFonts w:ascii="Calibri" w:cs="Calibri" w:eastAsia="Calibri" w:hAnsi="Calibri"/>
          <w:b/>
          <w:bCs/>
          <w:color w:val="14306B"/>
          <w:sz w:val="24"/>
          <w:szCs w:val="24"/>
        </w:rPr>
        <w:t xml:space="preserve">3.8 Bilder generieren</w:t>
      </w:r>
    </w:p>
    <w:p>
      <w:pPr>
        <w:spacing w:after="160"/>
      </w:pPr>
      <w:r>
        <w:rPr>
          <w:rFonts w:ascii="Calibri" w:cs="Calibri" w:eastAsia="Calibri" w:hAnsi="Calibri"/>
          <w:b w:val="false"/>
          <w:bCs w:val="false"/>
          <w:i w:val="false"/>
          <w:iCs w:val="false"/>
          <w:color w:val="1F2937"/>
          <w:sz w:val="21"/>
          <w:szCs w:val="21"/>
        </w:rPr>
        <w:t xml:space="preserve">Erzeugt Bilder aus einer Textbeschreibung – z. B. für Cliparts, Illustrationen oder Symbolbilder.</w:t>
      </w:r>
    </w:p>
    <w:p>
      <w:pPr>
        <w:pStyle w:val="ListParagraph"/>
        <w:numPr>
          <w:ilvl w:val="0"/>
          <w:numId w:val="2"/>
        </w:numPr>
        <w:spacing w:after="80"/>
      </w:pPr>
      <w:r>
        <w:rPr>
          <w:rFonts w:ascii="Calibri" w:cs="Calibri" w:eastAsia="Calibri" w:hAnsi="Calibri"/>
          <w:b w:val="false"/>
          <w:bCs w:val="false"/>
          <w:i w:val="false"/>
          <w:iCs w:val="false"/>
          <w:color w:val="1F2937"/>
          <w:sz w:val="21"/>
          <w:szCs w:val="21"/>
        </w:rPr>
        <w:t xml:space="preserve">Beschreibung eingeben, z. B. „Ein Clipart von einem lachenden Kind mit einem Luftballon"</w:t>
      </w:r>
    </w:p>
    <w:p>
      <w:pPr>
        <w:pStyle w:val="ListParagraph"/>
        <w:numPr>
          <w:ilvl w:val="0"/>
          <w:numId w:val="2"/>
        </w:numPr>
        <w:spacing w:after="80"/>
      </w:pPr>
      <w:r>
        <w:rPr>
          <w:rFonts w:ascii="Calibri" w:cs="Calibri" w:eastAsia="Calibri" w:hAnsi="Calibri"/>
          <w:b w:val="false"/>
          <w:bCs w:val="false"/>
          <w:i w:val="false"/>
          <w:iCs w:val="false"/>
          <w:color w:val="1F2937"/>
          <w:sz w:val="21"/>
          <w:szCs w:val="21"/>
        </w:rPr>
        <w:t xml:space="preserve">Verschiedene Stile möglich: fotorealistisch, Clipart, Illustration, Symbolbild/Icon, Aquarell, Comic – abhängig von der Formulierung</w:t>
      </w:r>
    </w:p>
    <w:p>
      <w:pPr>
        <w:pStyle w:val="ListParagraph"/>
        <w:numPr>
          <w:ilvl w:val="0"/>
          <w:numId w:val="2"/>
        </w:numPr>
        <w:spacing w:after="80"/>
      </w:pPr>
      <w:r>
        <w:rPr>
          <w:rFonts w:ascii="Calibri" w:cs="Calibri" w:eastAsia="Calibri" w:hAnsi="Calibri"/>
          <w:b w:val="false"/>
          <w:bCs w:val="false"/>
          <w:i w:val="false"/>
          <w:iCs w:val="false"/>
          <w:color w:val="1F2937"/>
          <w:sz w:val="21"/>
          <w:szCs w:val="21"/>
        </w:rPr>
        <w:t xml:space="preserve">Je genauer die Beschreibung (Motiv, Umgebung, Stil), desto besser das Ergebnis</w:t>
      </w:r>
    </w:p>
    <w:p>
      <w:pPr>
        <w:pStyle w:val="ListParagraph"/>
        <w:numPr>
          <w:ilvl w:val="0"/>
          <w:numId w:val="2"/>
        </w:numPr>
        <w:spacing w:after="80"/>
      </w:pPr>
      <w:r>
        <w:rPr>
          <w:rFonts w:ascii="Calibri" w:cs="Calibri" w:eastAsia="Calibri" w:hAnsi="Calibri"/>
          <w:b w:val="false"/>
          <w:bCs w:val="false"/>
          <w:i w:val="false"/>
          <w:iCs w:val="false"/>
          <w:color w:val="1F2937"/>
          <w:sz w:val="21"/>
          <w:szCs w:val="21"/>
        </w:rPr>
        <w:t xml:space="preserve">Erzeugte Bilder tragen automatisch die gesetzlich vorgeschriebene KI-Kennzeichnung (EU AI Act)</w:t>
      </w:r>
    </w:p>
    <w:p>
      <w:pPr>
        <w:spacing w:after="160"/>
      </w:pPr>
      <w:r>
        <w:rPr>
          <w:rFonts w:ascii="Calibri" w:cs="Calibri" w:eastAsia="Calibri" w:hAnsi="Calibri"/>
          <w:b/>
          <w:bCs/>
          <w:i w:val="false"/>
          <w:iCs w:val="false"/>
          <w:color w:val="1F2937"/>
          <w:sz w:val="21"/>
          <w:szCs w:val="21"/>
        </w:rPr>
        <w:t xml:space="preserve">Anwendungsbeispiel: </w:t>
      </w:r>
      <w:r>
        <w:rPr>
          <w:rFonts w:ascii="Calibri" w:cs="Calibri" w:eastAsia="Calibri" w:hAnsi="Calibri"/>
          <w:b w:val="false"/>
          <w:bCs w:val="false"/>
          <w:i w:val="false"/>
          <w:iCs w:val="false"/>
          <w:color w:val="1F2937"/>
          <w:sz w:val="21"/>
          <w:szCs w:val="21"/>
        </w:rPr>
        <w:t xml:space="preserve">„Ein einfaches Symbolbild für ‘Pause machen’" → FreiKI erzeugt ein passendes Icon, das sich z. B. für Piktogramm-Material nutzen lässt.</w:t>
      </w:r>
    </w:p>
    <w:p>
      <w:pPr>
        <w:spacing w:after="100"/>
      </w:pPr>
    </w:p>
    <w:p>
      <w:pPr>
        <w:pStyle w:val="Heading2"/>
        <w:spacing w:after="120" w:before="300"/>
      </w:pPr>
      <w:r>
        <w:rPr>
          <w:rFonts w:ascii="Calibri" w:cs="Calibri" w:eastAsia="Calibri" w:hAnsi="Calibri"/>
          <w:b/>
          <w:bCs/>
          <w:color w:val="14306B"/>
          <w:sz w:val="24"/>
          <w:szCs w:val="24"/>
        </w:rPr>
        <w:t xml:space="preserve">3.9 QR-Code erstellen</w:t>
      </w:r>
    </w:p>
    <w:p>
      <w:pPr>
        <w:spacing w:after="160"/>
      </w:pPr>
      <w:r>
        <w:rPr>
          <w:rFonts w:ascii="Calibri" w:cs="Calibri" w:eastAsia="Calibri" w:hAnsi="Calibri"/>
          <w:b w:val="false"/>
          <w:bCs w:val="false"/>
          <w:i w:val="false"/>
          <w:iCs w:val="false"/>
          <w:color w:val="1F2937"/>
          <w:sz w:val="21"/>
          <w:szCs w:val="21"/>
        </w:rPr>
        <w:t xml:space="preserve">Erzeugt aus Text, einer URL oder Kontaktdaten einen QR-Code zum Herunterladen.</w:t>
      </w:r>
    </w:p>
    <w:p>
      <w:pPr>
        <w:pStyle w:val="ListParagraph"/>
        <w:numPr>
          <w:ilvl w:val="0"/>
          <w:numId w:val="2"/>
        </w:numPr>
        <w:spacing w:after="80"/>
      </w:pPr>
      <w:r>
        <w:rPr>
          <w:rFonts w:ascii="Calibri" w:cs="Calibri" w:eastAsia="Calibri" w:hAnsi="Calibri"/>
          <w:b w:val="false"/>
          <w:bCs w:val="false"/>
          <w:i w:val="false"/>
          <w:iCs w:val="false"/>
          <w:color w:val="1F2937"/>
          <w:sz w:val="21"/>
          <w:szCs w:val="21"/>
        </w:rPr>
        <w:t xml:space="preserve">Funktioniert für Links, WLAN-Zugangsdaten, E-Mail-Adressen und Kontaktkarten (vCard)</w:t>
      </w:r>
    </w:p>
    <w:p>
      <w:pPr>
        <w:pStyle w:val="ListParagraph"/>
        <w:numPr>
          <w:ilvl w:val="0"/>
          <w:numId w:val="2"/>
        </w:numPr>
        <w:spacing w:after="80"/>
      </w:pPr>
      <w:r>
        <w:rPr>
          <w:rFonts w:ascii="Calibri" w:cs="Calibri" w:eastAsia="Calibri" w:hAnsi="Calibri"/>
          <w:b w:val="false"/>
          <w:bCs w:val="false"/>
          <w:i w:val="false"/>
          <w:iCs w:val="false"/>
          <w:color w:val="1F2937"/>
          <w:sz w:val="21"/>
          <w:szCs w:val="21"/>
        </w:rPr>
        <w:t xml:space="preserve">Unter dem QR-Code wird zusätzlich der codierte Text angezeigt</w:t>
      </w:r>
    </w:p>
    <w:p>
      <w:pPr>
        <w:pStyle w:val="ListParagraph"/>
        <w:numPr>
          <w:ilvl w:val="0"/>
          <w:numId w:val="2"/>
        </w:numPr>
        <w:spacing w:after="80"/>
      </w:pPr>
      <w:r>
        <w:rPr>
          <w:rFonts w:ascii="Calibri" w:cs="Calibri" w:eastAsia="Calibri" w:hAnsi="Calibri"/>
          <w:b w:val="false"/>
          <w:bCs w:val="false"/>
          <w:i w:val="false"/>
          <w:iCs w:val="false"/>
          <w:color w:val="1F2937"/>
          <w:sz w:val="21"/>
          <w:szCs w:val="21"/>
        </w:rPr>
        <w:t xml:space="preserve">Button „Meine Visitenkarte (editierbar)": erzeugt automatisch einen QR-Code mit Ihrer eigenen Visitenkarte (Name, Funktion, Telefon, E-Mail) aus Ihrem Benutzerprofil – der eingefügte Text lässt sich vor dem Senden noch anpassen</w:t>
      </w:r>
    </w:p>
    <w:p>
      <w:pPr>
        <w:spacing w:after="160"/>
      </w:pPr>
      <w:r>
        <w:rPr>
          <w:rFonts w:ascii="Calibri" w:cs="Calibri" w:eastAsia="Calibri" w:hAnsi="Calibri"/>
          <w:b/>
          <w:bCs/>
          <w:i w:val="false"/>
          <w:iCs w:val="false"/>
          <w:color w:val="1F2937"/>
          <w:sz w:val="21"/>
          <w:szCs w:val="21"/>
        </w:rPr>
        <w:t xml:space="preserve">Anwendungsbeispiel: </w:t>
      </w:r>
      <w:r>
        <w:rPr>
          <w:rFonts w:ascii="Calibri" w:cs="Calibri" w:eastAsia="Calibri" w:hAnsi="Calibri"/>
          <w:b w:val="false"/>
          <w:bCs w:val="false"/>
          <w:i w:val="false"/>
          <w:iCs w:val="false"/>
          <w:color w:val="1F2937"/>
          <w:sz w:val="21"/>
          <w:szCs w:val="21"/>
        </w:rPr>
        <w:t xml:space="preserve">Klick auf „Meine Visitenkarte" → FreiKI erstellt einen QR-Code mit Ihren Kontaktdaten. Mit dem Smartphone gescannt, wird direkt „Zu Kontakten hinzufügen" angeboten.</w:t>
      </w:r>
    </w:p>
    <w:p>
      <w:pPr>
        <w:spacing w:after="100"/>
      </w:pPr>
    </w:p>
    <w:p>
      <w:pPr>
        <w:pStyle w:val="Heading2"/>
        <w:spacing w:after="120" w:before="300"/>
      </w:pPr>
      <w:r>
        <w:rPr>
          <w:rFonts w:ascii="Calibri" w:cs="Calibri" w:eastAsia="Calibri" w:hAnsi="Calibri"/>
          <w:b/>
          <w:bCs/>
          <w:color w:val="14306B"/>
          <w:sz w:val="24"/>
          <w:szCs w:val="24"/>
        </w:rPr>
        <w:t xml:space="preserve">3.9a QR-/Barcode-Scanner (neu)</w:t>
      </w:r>
    </w:p>
    <w:p>
      <w:pPr>
        <w:spacing w:after="160"/>
      </w:pPr>
      <w:r>
        <w:rPr>
          <w:rFonts w:ascii="Calibri" w:cs="Calibri" w:eastAsia="Calibri" w:hAnsi="Calibri"/>
          <w:b w:val="false"/>
          <w:bCs w:val="false"/>
          <w:i w:val="false"/>
          <w:iCs w:val="false"/>
          <w:color w:val="1F2937"/>
          <w:sz w:val="21"/>
          <w:szCs w:val="21"/>
        </w:rPr>
        <w:t xml:space="preserve">Direkt neben der QR-Code-Erstellung: liest über die Handy- oder Laptop-Kamera QR-Codes und gängige Barcode-Formate (EAN, UPC, Code 39, ITF, PDF417 u. a.). FreiKI erkennt automatisch, was mit dem gescannten Inhalt sinnvoll ist, und schlägt passende nächste Schritte als Buttons vor:</w:t>
      </w:r>
    </w:p>
    <w:p>
      <w:pPr>
        <w:pStyle w:val="ListParagraph"/>
        <w:numPr>
          <w:ilvl w:val="0"/>
          <w:numId w:val="2"/>
        </w:numPr>
        <w:spacing w:after="80"/>
      </w:pPr>
      <w:r>
        <w:rPr>
          <w:rFonts w:ascii="Calibri" w:cs="Calibri" w:eastAsia="Calibri" w:hAnsi="Calibri"/>
          <w:b w:val="false"/>
          <w:bCs w:val="false"/>
          <w:i w:val="false"/>
          <w:iCs w:val="false"/>
          <w:color w:val="1F2937"/>
          <w:sz w:val="21"/>
          <w:szCs w:val="21"/>
        </w:rPr>
        <w:t xml:space="preserve">PZN auf Medikamentenpackungen → Websuche nach dem passenden Beipackzettel</w:t>
      </w:r>
    </w:p>
    <w:p>
      <w:pPr>
        <w:pStyle w:val="ListParagraph"/>
        <w:numPr>
          <w:ilvl w:val="0"/>
          <w:numId w:val="2"/>
        </w:numPr>
        <w:spacing w:after="80"/>
      </w:pPr>
      <w:r>
        <w:rPr>
          <w:rFonts w:ascii="Calibri" w:cs="Calibri" w:eastAsia="Calibri" w:hAnsi="Calibri"/>
          <w:b w:val="false"/>
          <w:bCs w:val="false"/>
          <w:i w:val="false"/>
          <w:iCs w:val="false"/>
          <w:color w:val="1F2937"/>
          <w:sz w:val="21"/>
          <w:szCs w:val="21"/>
        </w:rPr>
        <w:t xml:space="preserve">Barcodes auf Lebensmitteln/Konsumgütern → Produktinfo inkl. Marke und Menge über Open Food Facts</w:t>
      </w:r>
    </w:p>
    <w:p>
      <w:pPr>
        <w:pStyle w:val="ListParagraph"/>
        <w:numPr>
          <w:ilvl w:val="0"/>
          <w:numId w:val="2"/>
        </w:numPr>
        <w:spacing w:after="80"/>
      </w:pPr>
      <w:r>
        <w:rPr>
          <w:rFonts w:ascii="Calibri" w:cs="Calibri" w:eastAsia="Calibri" w:hAnsi="Calibri"/>
          <w:b w:val="false"/>
          <w:bCs w:val="false"/>
          <w:i w:val="false"/>
          <w:iCs w:val="false"/>
          <w:color w:val="1F2937"/>
          <w:sz w:val="21"/>
          <w:szCs w:val="21"/>
        </w:rPr>
        <w:t xml:space="preserve">QR-Code mit Link → öffnet die Seite in einem neuen Tab (deutlich als externer Link markiert)</w:t>
      </w:r>
    </w:p>
    <w:p>
      <w:pPr>
        <w:pStyle w:val="ListParagraph"/>
        <w:numPr>
          <w:ilvl w:val="0"/>
          <w:numId w:val="2"/>
        </w:numPr>
        <w:spacing w:after="80"/>
      </w:pPr>
      <w:r>
        <w:rPr>
          <w:rFonts w:ascii="Calibri" w:cs="Calibri" w:eastAsia="Calibri" w:hAnsi="Calibri"/>
          <w:b w:val="false"/>
          <w:bCs w:val="false"/>
          <w:i w:val="false"/>
          <w:iCs w:val="false"/>
          <w:color w:val="1F2937"/>
          <w:sz w:val="21"/>
          <w:szCs w:val="21"/>
        </w:rPr>
        <w:t xml:space="preserve">WLAN-QR-Code → zeigt Netzwerkname und Passwort zum Abtippen (automatisches Verbinden ist im Browser technisch nicht möglich)</w:t>
      </w:r>
    </w:p>
    <w:p>
      <w:pPr>
        <w:pStyle w:val="ListParagraph"/>
        <w:numPr>
          <w:ilvl w:val="0"/>
          <w:numId w:val="2"/>
        </w:numPr>
        <w:spacing w:after="80"/>
      </w:pPr>
      <w:r>
        <w:rPr>
          <w:rFonts w:ascii="Calibri" w:cs="Calibri" w:eastAsia="Calibri" w:hAnsi="Calibri"/>
          <w:b w:val="false"/>
          <w:bCs w:val="false"/>
          <w:i w:val="false"/>
          <w:iCs w:val="false"/>
          <w:color w:val="1F2937"/>
          <w:sz w:val="21"/>
          <w:szCs w:val="21"/>
        </w:rPr>
        <w:t xml:space="preserve">Visitenkarte (vCard) → direkt als Kontakt speicherbar</w:t>
      </w:r>
    </w:p>
    <w:p>
      <w:pPr>
        <w:pStyle w:val="ListParagraph"/>
        <w:numPr>
          <w:ilvl w:val="0"/>
          <w:numId w:val="2"/>
        </w:numPr>
        <w:spacing w:after="80"/>
      </w:pPr>
      <w:r>
        <w:rPr>
          <w:rFonts w:ascii="Calibri" w:cs="Calibri" w:eastAsia="Calibri" w:hAnsi="Calibri"/>
          <w:b w:val="false"/>
          <w:bCs w:val="false"/>
          <w:i w:val="false"/>
          <w:iCs w:val="false"/>
          <w:color w:val="1F2937"/>
          <w:sz w:val="21"/>
          <w:szCs w:val="21"/>
        </w:rPr>
        <w:t xml:space="preserve">E-Mail-QR-Code (mailto) → öffnet direkt das E-Mail-Programm</w:t>
      </w:r>
    </w:p>
    <w:p>
      <w:pPr>
        <w:pStyle w:val="ListParagraph"/>
        <w:numPr>
          <w:ilvl w:val="0"/>
          <w:numId w:val="2"/>
        </w:numPr>
        <w:spacing w:after="80"/>
      </w:pPr>
      <w:r>
        <w:rPr>
          <w:rFonts w:ascii="Calibri" w:cs="Calibri" w:eastAsia="Calibri" w:hAnsi="Calibri"/>
          <w:b w:val="false"/>
          <w:bCs w:val="false"/>
          <w:i w:val="false"/>
          <w:iCs w:val="false"/>
          <w:color w:val="1F2937"/>
          <w:sz w:val="21"/>
          <w:szCs w:val="21"/>
        </w:rPr>
        <w:t xml:space="preserve">Sonstige Artikelcodes ohne feste Datenbank → Websuche mit einem Klick</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350"/>
      </w:tblGrid>
      <w:tr>
        <w:tc>
          <w:tcPr>
            <w:tcW w:type="dxa" w:w="9350"/>
            <w:tcBorders>
              <w:top w:val="single" w:color="FCA5A5" w:sz="4"/>
              <w:left w:val="single" w:color="FCA5A5" w:sz="4"/>
              <w:bottom w:val="single" w:color="FCA5A5" w:sz="4"/>
              <w:right w:val="single" w:color="FCA5A5" w:sz="4"/>
            </w:tcBorders>
            <w:shd w:fill="FEF2F2" w:val="clear"/>
            <w:tcMar>
              <w:top w:type="dxa" w:w="160"/>
              <w:left w:type="dxa" w:w="200"/>
              <w:bottom w:type="dxa" w:w="160"/>
              <w:right w:type="dxa" w:w="200"/>
            </w:tcMar>
          </w:tcPr>
          <w:p>
            <w:r>
              <w:rPr>
                <w:rFonts w:ascii="Calibri" w:cs="Calibri" w:eastAsia="Calibri" w:hAnsi="Calibri"/>
                <w:b/>
                <w:bCs/>
                <w:color w:val="991B1B"/>
                <w:sz w:val="21"/>
                <w:szCs w:val="21"/>
              </w:rPr>
              <w:t xml:space="preserve">Allergene und Spuren: </w:t>
            </w:r>
            <w:r>
              <w:rPr>
                <w:rFonts w:ascii="Calibri" w:cs="Calibri" w:eastAsia="Calibri" w:hAnsi="Calibri"/>
                <w:b w:val="false"/>
                <w:bCs w:val="false"/>
                <w:color w:val="991B1B"/>
                <w:sz w:val="21"/>
                <w:szCs w:val="21"/>
              </w:rPr>
              <w:t xml:space="preserve">Bei Lebensmittel-Barcodes zeigt FreiKI, sofern hinterlegt, zusätzlich Allergene und mögliche Spuren an – deutlich als Sicherheitshinweis hervorgehoben (z. B. „Allergene: Milch, Schalenfrüchte, Soja"). Die Angaben stammen von der offenen Datenbank Open Food Facts, ohne Gewähr – bei Unsicherheit immer die Originalverpackung prüfen.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350"/>
      </w:tblGrid>
      <w:tr>
        <w:tc>
          <w:tcPr>
            <w:tcW w:type="dxa" w:w="9350"/>
            <w:tcBorders>
              <w:top w:val="single" w:color="BFDBFE" w:sz="4"/>
              <w:left w:val="single" w:color="BFDBFE" w:sz="4"/>
              <w:bottom w:val="single" w:color="BFDBFE" w:sz="4"/>
              <w:right w:val="single" w:color="BFDBFE" w:sz="4"/>
            </w:tcBorders>
            <w:shd w:fill="EFF6FF" w:val="clear"/>
            <w:tcMar>
              <w:top w:type="dxa" w:w="160"/>
              <w:left w:type="dxa" w:w="200"/>
              <w:bottom w:type="dxa" w:w="160"/>
              <w:right w:type="dxa" w:w="200"/>
            </w:tcMar>
          </w:tcPr>
          <w:p>
            <w:r>
              <w:rPr>
                <w:rFonts w:ascii="Calibri" w:cs="Calibri" w:eastAsia="Calibri" w:hAnsi="Calibri"/>
                <w:b/>
                <w:bCs/>
                <w:color w:val="1E3A8A"/>
                <w:sz w:val="21"/>
                <w:szCs w:val="21"/>
              </w:rPr>
              <w:t xml:space="preserve">Wichtiger Datenschutzhinweis: </w:t>
            </w:r>
            <w:r>
              <w:rPr>
                <w:rFonts w:ascii="Calibri" w:cs="Calibri" w:eastAsia="Calibri" w:hAnsi="Calibri"/>
                <w:b w:val="false"/>
                <w:bCs w:val="false"/>
                <w:color w:val="1E3A8A"/>
                <w:sz w:val="21"/>
                <w:szCs w:val="21"/>
              </w:rPr>
              <w:t xml:space="preserve">Für Produktsuche, Beipackzettel- und Websuche werden der gescannte Code bzw. Produktname an externe Dienste (Open Food Facts, interne Metasuchmaschine) übertragen. Externe Links sind farblich (orange) gekennzeichnet.</w:t>
            </w:r>
          </w:p>
        </w:tc>
      </w:tr>
    </w:tbl>
    <w:p>
      <w:pPr>
        <w:spacing w:after="100"/>
      </w:pPr>
    </w:p>
    <w:p>
      <w:pPr>
        <w:pStyle w:val="Heading2"/>
        <w:spacing w:after="120" w:before="300"/>
      </w:pPr>
      <w:r>
        <w:rPr>
          <w:rFonts w:ascii="Calibri" w:cs="Calibri" w:eastAsia="Calibri" w:hAnsi="Calibri"/>
          <w:b/>
          <w:bCs/>
          <w:color w:val="14306B"/>
          <w:sz w:val="24"/>
          <w:szCs w:val="24"/>
        </w:rPr>
        <w:t xml:space="preserve">3.10 Leichte Sprache</w:t>
      </w:r>
    </w:p>
    <w:p>
      <w:pPr>
        <w:spacing w:after="160"/>
      </w:pPr>
      <w:r>
        <w:rPr>
          <w:rFonts w:ascii="Calibri" w:cs="Calibri" w:eastAsia="Calibri" w:hAnsi="Calibri"/>
          <w:b w:val="false"/>
          <w:bCs w:val="false"/>
          <w:i w:val="false"/>
          <w:iCs w:val="false"/>
          <w:color w:val="1F2937"/>
          <w:sz w:val="21"/>
          <w:szCs w:val="21"/>
        </w:rPr>
        <w:t xml:space="preserve">Übersetzt beliebige Texte in Leichte Sprache auf Niveau B1/A2.</w:t>
      </w:r>
    </w:p>
    <w:p>
      <w:pPr>
        <w:pStyle w:val="ListParagraph"/>
        <w:numPr>
          <w:ilvl w:val="0"/>
          <w:numId w:val="2"/>
        </w:numPr>
        <w:spacing w:after="80"/>
      </w:pPr>
      <w:r>
        <w:rPr>
          <w:rFonts w:ascii="Calibri" w:cs="Calibri" w:eastAsia="Calibri" w:hAnsi="Calibri"/>
          <w:b w:val="false"/>
          <w:bCs w:val="false"/>
          <w:i w:val="false"/>
          <w:iCs w:val="false"/>
          <w:color w:val="1F2937"/>
          <w:sz w:val="21"/>
          <w:szCs w:val="21"/>
        </w:rPr>
        <w:t xml:space="preserve">Kurze Sätze, einfache Wörter, keine Abkürzungen oder Fachbegriffe ohne Erklärung</w:t>
      </w:r>
    </w:p>
    <w:p>
      <w:pPr>
        <w:pStyle w:val="ListParagraph"/>
        <w:numPr>
          <w:ilvl w:val="0"/>
          <w:numId w:val="2"/>
        </w:numPr>
        <w:spacing w:after="80"/>
      </w:pPr>
      <w:r>
        <w:rPr>
          <w:rFonts w:ascii="Calibri" w:cs="Calibri" w:eastAsia="Calibri" w:hAnsi="Calibri"/>
          <w:b w:val="false"/>
          <w:bCs w:val="false"/>
          <w:i w:val="false"/>
          <w:iCs w:val="false"/>
          <w:color w:val="1F2937"/>
          <w:sz w:val="21"/>
          <w:szCs w:val="21"/>
        </w:rPr>
        <w:t xml:space="preserve">Aktive Sprache, positive Formulierungen, Zahlen als Ziffern</w:t>
      </w:r>
    </w:p>
    <w:p>
      <w:pPr>
        <w:pStyle w:val="ListParagraph"/>
        <w:numPr>
          <w:ilvl w:val="0"/>
          <w:numId w:val="2"/>
        </w:numPr>
        <w:spacing w:after="80"/>
      </w:pPr>
      <w:r>
        <w:rPr>
          <w:rFonts w:ascii="Calibri" w:cs="Calibri" w:eastAsia="Calibri" w:hAnsi="Calibri"/>
          <w:b w:val="false"/>
          <w:bCs w:val="false"/>
          <w:i w:val="false"/>
          <w:iCs w:val="false"/>
          <w:color w:val="1F2937"/>
          <w:sz w:val="21"/>
          <w:szCs w:val="21"/>
        </w:rPr>
        <w:t xml:space="preserve">Ausgabe immer auf Deutsch, unabhängig von der Eingabesprache</w:t>
      </w:r>
    </w:p>
    <w:p>
      <w:pPr>
        <w:pStyle w:val="ListParagraph"/>
        <w:numPr>
          <w:ilvl w:val="0"/>
          <w:numId w:val="2"/>
        </w:numPr>
        <w:spacing w:after="80"/>
      </w:pPr>
      <w:r>
        <w:rPr>
          <w:rFonts w:ascii="Calibri" w:cs="Calibri" w:eastAsia="Calibri" w:hAnsi="Calibri"/>
          <w:b w:val="false"/>
          <w:bCs w:val="false"/>
          <w:i w:val="false"/>
          <w:iCs w:val="false"/>
          <w:color w:val="1F2937"/>
          <w:sz w:val="21"/>
          <w:szCs w:val="21"/>
        </w:rPr>
        <w:t xml:space="preserve">Funktioniert mit eingetipptem Text und mit hochgeladenen Dateien</w:t>
      </w:r>
    </w:p>
    <w:p>
      <w:pPr>
        <w:spacing w:after="160"/>
      </w:pPr>
      <w:r>
        <w:rPr>
          <w:rFonts w:ascii="Calibri" w:cs="Calibri" w:eastAsia="Calibri" w:hAnsi="Calibri"/>
          <w:b/>
          <w:bCs/>
          <w:i w:val="false"/>
          <w:iCs w:val="false"/>
          <w:color w:val="1F2937"/>
          <w:sz w:val="21"/>
          <w:szCs w:val="21"/>
        </w:rPr>
        <w:t xml:space="preserve">Anwendungsbeispiel: </w:t>
      </w:r>
      <w:r>
        <w:rPr>
          <w:rFonts w:ascii="Calibri" w:cs="Calibri" w:eastAsia="Calibri" w:hAnsi="Calibri"/>
          <w:b w:val="false"/>
          <w:bCs w:val="false"/>
          <w:i w:val="false"/>
          <w:iCs w:val="false"/>
          <w:color w:val="1F2937"/>
          <w:sz w:val="21"/>
          <w:szCs w:val="21"/>
        </w:rPr>
        <w:t xml:space="preserve">Amtsbrief eingeben oder über OCR einlesen (z. B. mit Handyfoto) → FreiKI erstellt eine Version, die Klienten mit kognitiven Einschränkungen selbst lesen können.</w:t>
      </w:r>
    </w:p>
    <w:p>
      <w:pPr>
        <w:spacing w:after="160"/>
      </w:pPr>
      <w:r>
        <w:rPr>
          <w:rFonts w:ascii="Calibri" w:cs="Calibri" w:eastAsia="Calibri" w:hAnsi="Calibri"/>
          <w:b/>
          <w:bCs/>
          <w:i w:val="false"/>
          <w:iCs w:val="false"/>
          <w:color w:val="1F2937"/>
          <w:sz w:val="21"/>
          <w:szCs w:val="21"/>
        </w:rPr>
        <w:t xml:space="preserve">Symbole-Wizard: </w:t>
      </w:r>
      <w:r>
        <w:rPr>
          <w:rFonts w:ascii="Calibri" w:cs="Calibri" w:eastAsia="Calibri" w:hAnsi="Calibri"/>
          <w:b w:val="false"/>
          <w:bCs w:val="false"/>
          <w:i w:val="false"/>
          <w:iCs w:val="false"/>
          <w:color w:val="1F2937"/>
          <w:sz w:val="21"/>
          <w:szCs w:val="21"/>
        </w:rPr>
        <w:t xml:space="preserve">Nach der Übersetzung können Sie über den Button „+ Symbole" zu jeder Zeile passende Piktogramme aus der ARASAAC-Bibliothek vorschlagen lassen. FreiKI ermittelt je Zeile ein Suchwort und zeigt eine kleine Auswahl an Bildkandidaten – Sie wählen pro Zeile das passende Symbol selbst aus (keine automatische Wahl, da unzuverlässig). Am Ende lassen sich Text und ausgewählte Symbole gemeinsam als PDF herunterladen.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350"/>
      </w:tblGrid>
      <w:tr>
        <w:tc>
          <w:tcPr>
            <w:tcW w:type="dxa" w:w="9350"/>
            <w:tcBorders>
              <w:top w:val="single" w:color="BFDBFE" w:sz="4"/>
              <w:left w:val="single" w:color="BFDBFE" w:sz="4"/>
              <w:bottom w:val="single" w:color="BFDBFE" w:sz="4"/>
              <w:right w:val="single" w:color="BFDBFE" w:sz="4"/>
            </w:tcBorders>
            <w:shd w:fill="EFF6FF" w:val="clear"/>
            <w:tcMar>
              <w:top w:type="dxa" w:w="160"/>
              <w:left w:type="dxa" w:w="200"/>
              <w:bottom w:type="dxa" w:w="160"/>
              <w:right w:type="dxa" w:w="200"/>
            </w:tcMar>
          </w:tcPr>
          <w:p>
            <w:r>
              <w:rPr>
                <w:rFonts w:ascii="Calibri" w:cs="Calibri" w:eastAsia="Calibri" w:hAnsi="Calibri"/>
                <w:b/>
                <w:bCs/>
                <w:color w:val="1E3A8A"/>
                <w:sz w:val="21"/>
                <w:szCs w:val="21"/>
              </w:rPr>
              <w:t xml:space="preserve">Wichtiger Datenschutzhinweis: </w:t>
            </w:r>
            <w:r>
              <w:rPr>
                <w:rFonts w:ascii="Calibri" w:cs="Calibri" w:eastAsia="Calibri" w:hAnsi="Calibri"/>
                <w:b w:val="false"/>
                <w:bCs w:val="false"/>
                <w:color w:val="1E3A8A"/>
                <w:sz w:val="21"/>
                <w:szCs w:val="21"/>
              </w:rPr>
              <w:t xml:space="preserve">Die vom Symbole-Wizard ermittelten Suchbegriffe werden an den externen Dienst ARASAAC übertragen.</w:t>
            </w:r>
          </w:p>
        </w:tc>
      </w:tr>
    </w:tbl>
    <w:p>
      <w:pPr>
        <w:spacing w:after="100"/>
      </w:pPr>
    </w:p>
    <w:p>
      <w:pPr>
        <w:pStyle w:val="Heading2"/>
        <w:spacing w:after="120" w:before="300"/>
      </w:pPr>
      <w:r>
        <w:rPr>
          <w:rFonts w:ascii="Calibri" w:cs="Calibri" w:eastAsia="Calibri" w:hAnsi="Calibri"/>
          <w:b/>
          <w:bCs/>
          <w:color w:val="14306B"/>
          <w:sz w:val="24"/>
          <w:szCs w:val="24"/>
        </w:rPr>
        <w:t xml:space="preserve">3.11 Archiv durchsuchen</w:t>
      </w:r>
    </w:p>
    <w:p>
      <w:pPr>
        <w:spacing w:after="160"/>
      </w:pPr>
      <w:r>
        <w:rPr>
          <w:rFonts w:ascii="Calibri" w:cs="Calibri" w:eastAsia="Calibri" w:hAnsi="Calibri"/>
          <w:b w:val="false"/>
          <w:bCs w:val="false"/>
          <w:i w:val="false"/>
          <w:iCs w:val="false"/>
          <w:color w:val="1F2937"/>
          <w:sz w:val="21"/>
          <w:szCs w:val="21"/>
        </w:rPr>
        <w:t xml:space="preserve">Durchsucht das interne Dokumentenarchiv nach archivierten Dokumenten.</w:t>
      </w:r>
    </w:p>
    <w:p>
      <w:pPr>
        <w:pStyle w:val="ListParagraph"/>
        <w:numPr>
          <w:ilvl w:val="0"/>
          <w:numId w:val="2"/>
        </w:numPr>
        <w:spacing w:after="80"/>
      </w:pPr>
      <w:r>
        <w:rPr>
          <w:rFonts w:ascii="Calibri" w:cs="Calibri" w:eastAsia="Calibri" w:hAnsi="Calibri"/>
          <w:b w:val="false"/>
          <w:bCs w:val="false"/>
          <w:i w:val="false"/>
          <w:iCs w:val="false"/>
          <w:color w:val="1F2937"/>
          <w:sz w:val="21"/>
          <w:szCs w:val="21"/>
        </w:rPr>
        <w:t xml:space="preserve">Zugriff: Nur für Benutzer, denen diese Funktion von der Administration freigeschaltet wurde</w:t>
      </w:r>
    </w:p>
    <w:p>
      <w:pPr>
        <w:pStyle w:val="ListParagraph"/>
        <w:numPr>
          <w:ilvl w:val="0"/>
          <w:numId w:val="2"/>
        </w:numPr>
        <w:spacing w:after="80"/>
      </w:pPr>
      <w:r>
        <w:rPr>
          <w:rFonts w:ascii="Calibri" w:cs="Calibri" w:eastAsia="Calibri" w:hAnsi="Calibri"/>
          <w:b w:val="false"/>
          <w:bCs w:val="false"/>
          <w:i w:val="false"/>
          <w:iCs w:val="false"/>
          <w:color w:val="1F2937"/>
          <w:sz w:val="21"/>
          <w:szCs w:val="21"/>
        </w:rPr>
        <w:t xml:space="preserve">Suche nach Freitext, Korrespondent, Dokumenttyp, Tags, Datumsbereich</w:t>
      </w:r>
    </w:p>
    <w:p>
      <w:pPr>
        <w:pStyle w:val="ListParagraph"/>
        <w:numPr>
          <w:ilvl w:val="0"/>
          <w:numId w:val="2"/>
        </w:numPr>
        <w:spacing w:after="80"/>
      </w:pPr>
      <w:r>
        <w:rPr>
          <w:rFonts w:ascii="Calibri" w:cs="Calibri" w:eastAsia="Calibri" w:hAnsi="Calibri"/>
          <w:b w:val="false"/>
          <w:bCs w:val="false"/>
          <w:i w:val="false"/>
          <w:iCs w:val="false"/>
          <w:color w:val="1F2937"/>
          <w:sz w:val="21"/>
          <w:szCs w:val="21"/>
        </w:rPr>
        <w:t xml:space="preserve">Suchergebnisse zeigen Titel, Datum, Typ und Korrespondent</w:t>
      </w:r>
    </w:p>
    <w:p>
      <w:pPr>
        <w:pStyle w:val="ListParagraph"/>
        <w:numPr>
          <w:ilvl w:val="0"/>
          <w:numId w:val="2"/>
        </w:numPr>
        <w:spacing w:after="80"/>
      </w:pPr>
      <w:r>
        <w:rPr>
          <w:rFonts w:ascii="Calibri" w:cs="Calibri" w:eastAsia="Calibri" w:hAnsi="Calibri"/>
          <w:b w:val="false"/>
          <w:bCs w:val="false"/>
          <w:i w:val="false"/>
          <w:iCs w:val="false"/>
          <w:color w:val="1F2937"/>
          <w:sz w:val="21"/>
          <w:szCs w:val="21"/>
        </w:rPr>
        <w:t xml:space="preserve">Durch Klick auf ein Ergebnis wird der erkannte Text direkt angezeigt – kein separater Login ins Archiv notwendig</w:t>
      </w:r>
    </w:p>
    <w:p>
      <w:pPr>
        <w:spacing w:after="100"/>
      </w:pPr>
    </w:p>
    <w:p>
      <w:pPr>
        <w:pStyle w:val="Heading2"/>
        <w:spacing w:after="120" w:before="300"/>
      </w:pPr>
      <w:r>
        <w:rPr>
          <w:rFonts w:ascii="Calibri" w:cs="Calibri" w:eastAsia="Calibri" w:hAnsi="Calibri"/>
          <w:b/>
          <w:bCs/>
          <w:color w:val="14306B"/>
          <w:sz w:val="24"/>
          <w:szCs w:val="24"/>
        </w:rPr>
        <w:t xml:space="preserve">3.12 Formular-Chat</w:t>
      </w:r>
    </w:p>
    <w:p>
      <w:pPr>
        <w:spacing w:after="160"/>
      </w:pPr>
      <w:r>
        <w:rPr>
          <w:rFonts w:ascii="Calibri" w:cs="Calibri" w:eastAsia="Calibri" w:hAnsi="Calibri"/>
          <w:b w:val="false"/>
          <w:bCs w:val="false"/>
          <w:i w:val="false"/>
          <w:iCs w:val="false"/>
          <w:color w:val="1F2937"/>
          <w:sz w:val="21"/>
          <w:szCs w:val="21"/>
        </w:rPr>
        <w:t xml:space="preserve">Füllt gescannte Formulare Schritt für Schritt im Dialog aus, statt sie von Hand auszufüllen.</w:t>
      </w:r>
    </w:p>
    <w:p>
      <w:pPr>
        <w:pStyle w:val="ListParagraph"/>
        <w:numPr>
          <w:ilvl w:val="0"/>
          <w:numId w:val="2"/>
        </w:numPr>
        <w:spacing w:after="80"/>
      </w:pPr>
      <w:r>
        <w:rPr>
          <w:rFonts w:ascii="Calibri" w:cs="Calibri" w:eastAsia="Calibri" w:hAnsi="Calibri"/>
          <w:b w:val="false"/>
          <w:bCs w:val="false"/>
          <w:i w:val="false"/>
          <w:iCs w:val="false"/>
          <w:color w:val="1F2937"/>
          <w:sz w:val="21"/>
          <w:szCs w:val="21"/>
        </w:rPr>
        <w:t xml:space="preserve">Verfügbare Formular-Vorlagen werden zur Auswahl angezeigt</w:t>
      </w:r>
    </w:p>
    <w:p>
      <w:pPr>
        <w:pStyle w:val="ListParagraph"/>
        <w:numPr>
          <w:ilvl w:val="0"/>
          <w:numId w:val="2"/>
        </w:numPr>
        <w:spacing w:after="80"/>
      </w:pPr>
      <w:r>
        <w:rPr>
          <w:rFonts w:ascii="Calibri" w:cs="Calibri" w:eastAsia="Calibri" w:hAnsi="Calibri"/>
          <w:b w:val="false"/>
          <w:bCs w:val="false"/>
          <w:i w:val="false"/>
          <w:iCs w:val="false"/>
          <w:color w:val="1F2937"/>
          <w:sz w:val="21"/>
          <w:szCs w:val="21"/>
        </w:rPr>
        <w:t xml:space="preserve">FreiKI fragt die Felder nacheinander im Chat ab</w:t>
      </w:r>
    </w:p>
    <w:p>
      <w:pPr>
        <w:pStyle w:val="ListParagraph"/>
        <w:numPr>
          <w:ilvl w:val="0"/>
          <w:numId w:val="2"/>
        </w:numPr>
        <w:spacing w:after="80"/>
      </w:pPr>
      <w:r>
        <w:rPr>
          <w:rFonts w:ascii="Calibri" w:cs="Calibri" w:eastAsia="Calibri" w:hAnsi="Calibri"/>
          <w:b w:val="false"/>
          <w:bCs w:val="false"/>
          <w:i w:val="false"/>
          <w:iCs w:val="false"/>
          <w:color w:val="1F2937"/>
          <w:sz w:val="21"/>
          <w:szCs w:val="21"/>
        </w:rPr>
        <w:t xml:space="preserve">Am Ende lässt sich das ausgefüllte Formular als PDF herunterladen bzw. drucken</w:t>
      </w:r>
    </w:p>
    <w:p>
      <w:pPr>
        <w:pStyle w:val="ListParagraph"/>
        <w:numPr>
          <w:ilvl w:val="0"/>
          <w:numId w:val="2"/>
        </w:numPr>
        <w:spacing w:after="80"/>
      </w:pPr>
      <w:r>
        <w:rPr>
          <w:rFonts w:ascii="Calibri" w:cs="Calibri" w:eastAsia="Calibri" w:hAnsi="Calibri"/>
          <w:b w:val="false"/>
          <w:bCs w:val="false"/>
          <w:i w:val="false"/>
          <w:iCs w:val="false"/>
          <w:color w:val="1F2937"/>
          <w:sz w:val="21"/>
          <w:szCs w:val="21"/>
        </w:rPr>
        <w:t xml:space="preserve">Bereits begonnene, aber unterbrochene Formulare lassen sich über eine PIN fortsetzen</w:t>
      </w:r>
    </w:p>
    <w:p>
      <w:pPr>
        <w:spacing w:after="160"/>
      </w:pPr>
      <w:r>
        <w:rPr>
          <w:rFonts w:ascii="Calibri" w:cs="Calibri" w:eastAsia="Calibri" w:hAnsi="Calibri"/>
          <w:b/>
          <w:bCs/>
          <w:i w:val="false"/>
          <w:iCs w:val="false"/>
          <w:color w:val="1F2937"/>
          <w:sz w:val="21"/>
          <w:szCs w:val="21"/>
        </w:rPr>
        <w:t xml:space="preserve">Für Admins/Manager: </w:t>
      </w:r>
      <w:r>
        <w:rPr>
          <w:rFonts w:ascii="Calibri" w:cs="Calibri" w:eastAsia="Calibri" w:hAnsi="Calibri"/>
          <w:b w:val="false"/>
          <w:bCs w:val="false"/>
          <w:i w:val="false"/>
          <w:iCs w:val="false"/>
          <w:color w:val="1F2937"/>
          <w:sz w:val="21"/>
          <w:szCs w:val="21"/>
        </w:rPr>
        <w:t xml:space="preserve">Neue Formular-Vorlagen anlegen Sie über „Formular-Vorlagen" (Scan hochladen, Felder per Klick markieren) – dieser Bereich ist auf Admin/Manager beschränkt.</w:t>
      </w:r>
    </w:p>
    <w:p>
      <w:pPr>
        <w:spacing w:after="100"/>
      </w:pPr>
    </w:p>
    <w:p>
      <w:pPr>
        <w:pStyle w:val="Heading2"/>
        <w:spacing w:after="120" w:before="300"/>
      </w:pPr>
      <w:r>
        <w:rPr>
          <w:rFonts w:ascii="Calibri" w:cs="Calibri" w:eastAsia="Calibri" w:hAnsi="Calibri"/>
          <w:b/>
          <w:bCs/>
          <w:color w:val="14306B"/>
          <w:sz w:val="24"/>
          <w:szCs w:val="24"/>
        </w:rPr>
        <w:t xml:space="preserve">3.13 Transkription und Sprachausgabe</w:t>
      </w:r>
    </w:p>
    <w:p>
      <w:pPr>
        <w:spacing w:after="160"/>
      </w:pPr>
      <w:r>
        <w:rPr>
          <w:rFonts w:ascii="Calibri" w:cs="Calibri" w:eastAsia="Calibri" w:hAnsi="Calibri"/>
          <w:b/>
          <w:bCs/>
          <w:i w:val="false"/>
          <w:iCs w:val="false"/>
          <w:color w:val="1F2937"/>
          <w:sz w:val="21"/>
          <w:szCs w:val="21"/>
        </w:rPr>
        <w:t xml:space="preserve">Transkription (Audio → Text): </w:t>
      </w:r>
      <w:r>
        <w:rPr>
          <w:rFonts w:ascii="Calibri" w:cs="Calibri" w:eastAsia="Calibri" w:hAnsi="Calibri"/>
          <w:b w:val="false"/>
          <w:bCs w:val="false"/>
          <w:i w:val="false"/>
          <w:iCs w:val="false"/>
          <w:color w:val="1F2937"/>
          <w:sz w:val="21"/>
          <w:szCs w:val="21"/>
        </w:rPr>
        <w:t xml:space="preserve">Nehmen Sie eine Audiodatei mit einer geeigneten App auf Ihrem Gerät auf und laden Sie sie anschließend über das Datei-Upload-Symbol hoch. FreiKI transkribiert die Aufnahme lokal und sendet den Text an Ihre E-Mail-Adresse.</w:t>
      </w:r>
    </w:p>
    <w:p>
      <w:pPr>
        <w:spacing w:after="160"/>
      </w:pPr>
      <w:r>
        <w:rPr>
          <w:rFonts w:ascii="Calibri" w:cs="Calibri" w:eastAsia="Calibri" w:hAnsi="Calibri"/>
          <w:b/>
          <w:bCs/>
          <w:i w:val="false"/>
          <w:iCs w:val="false"/>
          <w:color w:val="1F2937"/>
          <w:sz w:val="21"/>
          <w:szCs w:val="21"/>
        </w:rPr>
        <w:t xml:space="preserve">Geeignete Aufnahme-Apps:</w:t>
      </w:r>
    </w:p>
    <w:p>
      <w:pPr>
        <w:pStyle w:val="ListParagraph"/>
        <w:numPr>
          <w:ilvl w:val="0"/>
          <w:numId w:val="2"/>
        </w:numPr>
        <w:spacing w:after="80"/>
      </w:pPr>
      <w:r>
        <w:rPr>
          <w:rFonts w:ascii="Calibri" w:cs="Calibri" w:eastAsia="Calibri" w:hAnsi="Calibri"/>
          <w:b w:val="false"/>
          <w:bCs w:val="false"/>
          <w:i w:val="false"/>
          <w:iCs w:val="false"/>
          <w:color w:val="1F2937"/>
          <w:sz w:val="21"/>
          <w:szCs w:val="21"/>
        </w:rPr>
        <w:t xml:space="preserve">iOS/iPadOS: Sprachmemos (vorinstalliert)</w:t>
      </w:r>
    </w:p>
    <w:p>
      <w:pPr>
        <w:pStyle w:val="ListParagraph"/>
        <w:numPr>
          <w:ilvl w:val="0"/>
          <w:numId w:val="2"/>
        </w:numPr>
        <w:spacing w:after="80"/>
      </w:pPr>
      <w:r>
        <w:rPr>
          <w:rFonts w:ascii="Calibri" w:cs="Calibri" w:eastAsia="Calibri" w:hAnsi="Calibri"/>
          <w:b w:val="false"/>
          <w:bCs w:val="false"/>
          <w:i w:val="false"/>
          <w:iCs w:val="false"/>
          <w:color w:val="1F2937"/>
          <w:sz w:val="21"/>
          <w:szCs w:val="21"/>
        </w:rPr>
        <w:t xml:space="preserve">macOS: Sprachmemos (vorinstalliert) oder QuickTime Player → Neue Audioaufnahme</w:t>
      </w:r>
    </w:p>
    <w:p>
      <w:pPr>
        <w:pStyle w:val="ListParagraph"/>
        <w:numPr>
          <w:ilvl w:val="0"/>
          <w:numId w:val="2"/>
        </w:numPr>
        <w:spacing w:after="80"/>
      </w:pPr>
      <w:r>
        <w:rPr>
          <w:rFonts w:ascii="Calibri" w:cs="Calibri" w:eastAsia="Calibri" w:hAnsi="Calibri"/>
          <w:b w:val="false"/>
          <w:bCs w:val="false"/>
          <w:i w:val="false"/>
          <w:iCs w:val="false"/>
          <w:color w:val="1F2937"/>
          <w:sz w:val="21"/>
          <w:szCs w:val="21"/>
        </w:rPr>
        <w:t xml:space="preserve">Windows: Sprachrekorder / Diktiergerät (vorinstalliert)</w:t>
      </w:r>
    </w:p>
    <w:p>
      <w:pPr>
        <w:pStyle w:val="Heading3"/>
        <w:spacing w:after="100" w:before="200"/>
      </w:pPr>
      <w:r>
        <w:rPr>
          <w:rFonts w:ascii="Calibri" w:cs="Calibri" w:eastAsia="Calibri" w:hAnsi="Calibri"/>
          <w:b/>
          <w:bCs/>
          <w:color w:val="1E3A8A"/>
          <w:sz w:val="22"/>
          <w:szCs w:val="22"/>
        </w:rPr>
        <w:t xml:space="preserve">Bei allen Werkzeugen gibt es</w:t>
      </w:r>
    </w:p>
    <w:p>
      <w:pPr>
        <w:spacing w:after="160"/>
      </w:pPr>
      <w:r>
        <w:rPr>
          <w:rFonts w:ascii="Calibri" w:cs="Calibri" w:eastAsia="Calibri" w:hAnsi="Calibri"/>
          <w:b/>
          <w:bCs/>
          <w:i w:val="false"/>
          <w:iCs w:val="false"/>
          <w:color w:val="1F2937"/>
          <w:sz w:val="21"/>
          <w:szCs w:val="21"/>
        </w:rPr>
        <w:t xml:space="preserve">Diktierfunktion (Spracheingabe): </w:t>
      </w:r>
      <w:r>
        <w:rPr>
          <w:rFonts w:ascii="Calibri" w:cs="Calibri" w:eastAsia="Calibri" w:hAnsi="Calibri"/>
          <w:b w:val="false"/>
          <w:bCs w:val="false"/>
          <w:i w:val="false"/>
          <w:iCs w:val="false"/>
          <w:color w:val="1F2937"/>
          <w:sz w:val="21"/>
          <w:szCs w:val="21"/>
        </w:rPr>
        <w:t xml:space="preserve">Das Mikrofon-Symbol im Eingabefeld ermöglicht Spracheingabe statt Tippen – praktisch unterwegs oder bei längeren Texten. Die Aufnahme wird lokal verarbeitet, nichts wird an externe Dienste übertragen.</w:t>
      </w:r>
    </w:p>
    <w:p>
      <w:pPr>
        <w:spacing w:after="160"/>
      </w:pPr>
      <w:r>
        <w:rPr>
          <w:rFonts w:ascii="Calibri" w:cs="Calibri" w:eastAsia="Calibri" w:hAnsi="Calibri"/>
          <w:b/>
          <w:bCs/>
          <w:i w:val="false"/>
          <w:iCs w:val="false"/>
          <w:color w:val="1F2937"/>
          <w:sz w:val="21"/>
          <w:szCs w:val="21"/>
        </w:rPr>
        <w:t xml:space="preserve">Kopieren – </w:t>
      </w:r>
      <w:r>
        <w:rPr>
          <w:rFonts w:ascii="Calibri" w:cs="Calibri" w:eastAsia="Calibri" w:hAnsi="Calibri"/>
          <w:b w:val="false"/>
          <w:bCs w:val="false"/>
          <w:i w:val="false"/>
          <w:iCs w:val="false"/>
          <w:color w:val="1F2937"/>
          <w:sz w:val="21"/>
          <w:szCs w:val="21"/>
        </w:rPr>
        <w:t xml:space="preserve">Die Antwort von FreiKI wird in die Zwischenablage kopiert und kann in anderen Werkzeugen oder Programmen weiter genutzt werden.</w:t>
      </w:r>
    </w:p>
    <w:p>
      <w:pPr>
        <w:spacing w:after="160"/>
      </w:pPr>
      <w:r>
        <w:rPr>
          <w:rFonts w:ascii="Calibri" w:cs="Calibri" w:eastAsia="Calibri" w:hAnsi="Calibri"/>
          <w:b/>
          <w:bCs/>
          <w:i w:val="false"/>
          <w:iCs w:val="false"/>
          <w:color w:val="1F2937"/>
          <w:sz w:val="21"/>
          <w:szCs w:val="21"/>
        </w:rPr>
        <w:t xml:space="preserve">Sprachausgabe (Text → Audio): </w:t>
      </w:r>
      <w:r>
        <w:rPr>
          <w:rFonts w:ascii="Calibri" w:cs="Calibri" w:eastAsia="Calibri" w:hAnsi="Calibri"/>
          <w:b w:val="false"/>
          <w:bCs w:val="false"/>
          <w:i w:val="false"/>
          <w:iCs w:val="false"/>
          <w:color w:val="1F2937"/>
          <w:sz w:val="21"/>
          <w:szCs w:val="21"/>
        </w:rPr>
        <w:t xml:space="preserve">Klicken Sie auf das Lautsprecher-Symbol neben einer Antwort, um sie vorlesen zu lassen. Alle Audiodaten werden lokal verarbeitet – nichts wird an externe Dienste übertragen.</w:t>
      </w:r>
    </w:p>
    <w:p>
      <w:pPr>
        <w:spacing w:after="160"/>
      </w:pPr>
      <w:r>
        <w:rPr>
          <w:rFonts w:ascii="Calibri" w:cs="Calibri" w:eastAsia="Calibri" w:hAnsi="Calibri"/>
          <w:b/>
          <w:bCs/>
          <w:i w:val="false"/>
          <w:iCs w:val="false"/>
          <w:color w:val="1F2937"/>
          <w:sz w:val="21"/>
          <w:szCs w:val="21"/>
        </w:rPr>
        <w:t xml:space="preserve">Sternebewertung – </w:t>
      </w:r>
      <w:r>
        <w:rPr>
          <w:rFonts w:ascii="Calibri" w:cs="Calibri" w:eastAsia="Calibri" w:hAnsi="Calibri"/>
          <w:b w:val="false"/>
          <w:bCs w:val="false"/>
          <w:i w:val="false"/>
          <w:iCs w:val="false"/>
          <w:color w:val="1F2937"/>
          <w:sz w:val="21"/>
          <w:szCs w:val="21"/>
        </w:rPr>
        <w:t xml:space="preserve">Sie können 1 bis 4 Sterne zur Bewertung der Antwortqualität anklicken. Das hilft für die Weiterentwicklung von FreiKI.</w:t>
      </w:r>
    </w:p>
    <w:p>
      <w:pPr>
        <w:spacing w:after="160"/>
      </w:pPr>
      <w:r>
        <w:rPr>
          <w:rFonts w:ascii="Calibri" w:cs="Calibri" w:eastAsia="Calibri" w:hAnsi="Calibri"/>
          <w:b/>
          <w:bCs/>
          <w:i w:val="false"/>
          <w:iCs w:val="false"/>
          <w:color w:val="1F2937"/>
          <w:sz w:val="21"/>
          <w:szCs w:val="21"/>
        </w:rPr>
        <w:t xml:space="preserve">Word-Export – </w:t>
      </w:r>
      <w:r>
        <w:rPr>
          <w:rFonts w:ascii="Calibri" w:cs="Calibri" w:eastAsia="Calibri" w:hAnsi="Calibri"/>
          <w:b w:val="false"/>
          <w:bCs w:val="false"/>
          <w:i w:val="false"/>
          <w:iCs w:val="false"/>
          <w:color w:val="1F2937"/>
          <w:sz w:val="21"/>
          <w:szCs w:val="21"/>
        </w:rPr>
        <w:t xml:space="preserve">Antworten lassen sich über das entsprechende Symbol direkt als .docx-Datei herunterladen und in Word weiterbearbeiten.</w:t>
      </w:r>
    </w:p>
    <w:p>
      <w:pPr>
        <w:pStyle w:val="Heading1"/>
        <w:spacing w:after="200" w:before="400"/>
      </w:pPr>
      <w:r>
        <w:rPr>
          <w:rFonts w:ascii="Calibri" w:cs="Calibri" w:eastAsia="Calibri" w:hAnsi="Calibri"/>
          <w:b/>
          <w:bCs/>
          <w:color w:val="14306B"/>
          <w:sz w:val="30"/>
          <w:szCs w:val="30"/>
        </w:rPr>
        <w:t xml:space="preserve">4. Wissenssuche</w:t>
      </w:r>
    </w:p>
    <w:p>
      <w:pPr>
        <w:spacing w:after="160"/>
      </w:pPr>
      <w:r>
        <w:rPr>
          <w:rFonts w:ascii="Calibri" w:cs="Calibri" w:eastAsia="Calibri" w:hAnsi="Calibri"/>
          <w:b w:val="false"/>
          <w:bCs w:val="false"/>
          <w:i w:val="false"/>
          <w:iCs w:val="false"/>
          <w:color w:val="1F2937"/>
          <w:sz w:val="21"/>
          <w:szCs w:val="21"/>
        </w:rPr>
        <w:t xml:space="preserve">Suche in den für Sie freigegebenen internen Wissensbereichen. FreiKI durchsucht die hinterlegten Dokumente (Richtlinien, Handbücher, Gesetze, interne Prozesse) und antwortet mit konkreter Quellenangabe.</w:t>
      </w:r>
    </w:p>
    <w:p>
      <w:pPr>
        <w:pStyle w:val="ListParagraph"/>
        <w:numPr>
          <w:ilvl w:val="0"/>
          <w:numId w:val="2"/>
        </w:numPr>
        <w:spacing w:after="80"/>
      </w:pPr>
      <w:r>
        <w:rPr>
          <w:rFonts w:ascii="Calibri" w:cs="Calibri" w:eastAsia="Calibri" w:hAnsi="Calibri"/>
          <w:b w:val="false"/>
          <w:bCs w:val="false"/>
          <w:i w:val="false"/>
          <w:iCs w:val="false"/>
          <w:color w:val="1F2937"/>
          <w:sz w:val="21"/>
          <w:szCs w:val="21"/>
        </w:rPr>
        <w:t xml:space="preserve">Nur Wissensbereiche, die Ihre Administration für Sie freigegeben hat, sind sichtbar</w:t>
      </w:r>
    </w:p>
    <w:p>
      <w:pPr>
        <w:pStyle w:val="ListParagraph"/>
        <w:numPr>
          <w:ilvl w:val="0"/>
          <w:numId w:val="2"/>
        </w:numPr>
        <w:spacing w:after="80"/>
      </w:pPr>
      <w:r>
        <w:rPr>
          <w:rFonts w:ascii="Calibri" w:cs="Calibri" w:eastAsia="Calibri" w:hAnsi="Calibri"/>
          <w:b w:val="false"/>
          <w:bCs w:val="false"/>
          <w:i w:val="false"/>
          <w:iCs w:val="false"/>
          <w:color w:val="1F2937"/>
          <w:sz w:val="21"/>
          <w:szCs w:val="21"/>
        </w:rPr>
        <w:t xml:space="preserve">FreiKI antwortet ausschließlich auf Basis der hinterlegten Dokumente</w:t>
      </w:r>
    </w:p>
    <w:p>
      <w:pPr>
        <w:pStyle w:val="ListParagraph"/>
        <w:numPr>
          <w:ilvl w:val="0"/>
          <w:numId w:val="2"/>
        </w:numPr>
        <w:spacing w:after="80"/>
      </w:pPr>
      <w:r>
        <w:rPr>
          <w:rFonts w:ascii="Calibri" w:cs="Calibri" w:eastAsia="Calibri" w:hAnsi="Calibri"/>
          <w:b w:val="false"/>
          <w:bCs w:val="false"/>
          <w:i w:val="false"/>
          <w:iCs w:val="false"/>
          <w:color w:val="1F2937"/>
          <w:sz w:val="21"/>
          <w:szCs w:val="21"/>
        </w:rPr>
        <w:t xml:space="preserve">Quellenangabe zeigt, aus welchem Dokument/Abschnitt die Antwort stammt</w:t>
      </w:r>
    </w:p>
    <w:p>
      <w:pPr>
        <w:spacing w:after="160"/>
      </w:pPr>
      <w:r>
        <w:rPr>
          <w:rFonts w:ascii="Calibri" w:cs="Calibri" w:eastAsia="Calibri" w:hAnsi="Calibri"/>
          <w:b/>
          <w:bCs/>
          <w:i w:val="false"/>
          <w:iCs w:val="false"/>
          <w:color w:val="1F2937"/>
          <w:sz w:val="21"/>
          <w:szCs w:val="21"/>
        </w:rPr>
        <w:t xml:space="preserve">Anwendungsbeispiel: </w:t>
      </w:r>
      <w:r>
        <w:rPr>
          <w:rFonts w:ascii="Calibri" w:cs="Calibri" w:eastAsia="Calibri" w:hAnsi="Calibri"/>
          <w:b w:val="false"/>
          <w:bCs w:val="false"/>
          <w:i w:val="false"/>
          <w:iCs w:val="false"/>
          <w:color w:val="1F2937"/>
          <w:sz w:val="21"/>
          <w:szCs w:val="21"/>
        </w:rPr>
        <w:t xml:space="preserve">„Ab wann muss ich bei Kindern im Auto Kindersitze verwenden?" → FreiKI durchsucht den Wissensbereich StVO und zeigt die genaue Regelung mit Quellenangabe.</w:t>
      </w:r>
    </w:p>
    <w:p>
      <w:pPr>
        <w:pStyle w:val="Heading1"/>
        <w:spacing w:after="200" w:before="400"/>
      </w:pPr>
      <w:r>
        <w:rPr>
          <w:rFonts w:ascii="Calibri" w:cs="Calibri" w:eastAsia="Calibri" w:hAnsi="Calibri"/>
          <w:b/>
          <w:bCs/>
          <w:color w:val="14306B"/>
          <w:sz w:val="30"/>
          <w:szCs w:val="30"/>
        </w:rPr>
        <w:t xml:space="preserve">5. Extras</w:t>
      </w:r>
    </w:p>
    <w:p>
      <w:pPr>
        <w:spacing w:after="160"/>
      </w:pPr>
      <w:r>
        <w:rPr>
          <w:rFonts w:ascii="Calibri" w:cs="Calibri" w:eastAsia="Calibri" w:hAnsi="Calibri"/>
          <w:b w:val="false"/>
          <w:bCs w:val="false"/>
          <w:i w:val="false"/>
          <w:iCs w:val="false"/>
          <w:color w:val="1F2937"/>
          <w:sz w:val="21"/>
          <w:szCs w:val="21"/>
        </w:rPr>
        <w:t xml:space="preserve">Im Tab „Extras" in der Seitenleiste finden Sie ergänzende Werkzeuge:</w:t>
      </w:r>
    </w:p>
    <w:p>
      <w:pPr>
        <w:pStyle w:val="Heading2"/>
        <w:spacing w:after="120" w:before="300"/>
      </w:pPr>
      <w:r>
        <w:rPr>
          <w:rFonts w:ascii="Calibri" w:cs="Calibri" w:eastAsia="Calibri" w:hAnsi="Calibri"/>
          <w:b/>
          <w:bCs/>
          <w:color w:val="14306B"/>
          <w:sz w:val="24"/>
          <w:szCs w:val="24"/>
        </w:rPr>
        <w:t xml:space="preserve">5.1 Piktogramme</w:t>
      </w:r>
    </w:p>
    <w:p>
      <w:pPr>
        <w:spacing w:after="160"/>
      </w:pPr>
      <w:r>
        <w:rPr>
          <w:rFonts w:ascii="Calibri" w:cs="Calibri" w:eastAsia="Calibri" w:hAnsi="Calibri"/>
          <w:b w:val="false"/>
          <w:bCs w:val="false"/>
          <w:i w:val="false"/>
          <w:iCs w:val="false"/>
          <w:color w:val="1F2937"/>
          <w:sz w:val="21"/>
          <w:szCs w:val="21"/>
        </w:rPr>
        <w:t xml:space="preserve">Durchsucht die spanische ARASAAC-Bibliothek mit über 12.000 freien Piktogrammen. Geeignet für die Erstellung von Bildkommunikationsmaterial, Tages- und Wochenplänen oder unterstützter Kommunikation.</w:t>
      </w:r>
    </w:p>
    <w:p>
      <w:pPr>
        <w:pStyle w:val="ListParagraph"/>
        <w:numPr>
          <w:ilvl w:val="0"/>
          <w:numId w:val="2"/>
        </w:numPr>
        <w:spacing w:after="80"/>
      </w:pPr>
      <w:r>
        <w:rPr>
          <w:rFonts w:ascii="Calibri" w:cs="Calibri" w:eastAsia="Calibri" w:hAnsi="Calibri"/>
          <w:b w:val="false"/>
          <w:bCs w:val="false"/>
          <w:i w:val="false"/>
          <w:iCs w:val="false"/>
          <w:color w:val="1F2937"/>
          <w:sz w:val="21"/>
          <w:szCs w:val="21"/>
        </w:rPr>
        <w:t xml:space="preserve">Suchbegriff eingeben → Piktogramm auswählen → herunterladen oder kopieren</w:t>
      </w:r>
    </w:p>
    <w:p>
      <w:pPr>
        <w:pStyle w:val="ListParagraph"/>
        <w:numPr>
          <w:ilvl w:val="0"/>
          <w:numId w:val="2"/>
        </w:numPr>
        <w:spacing w:after="80"/>
      </w:pPr>
      <w:r>
        <w:rPr>
          <w:rFonts w:ascii="Calibri" w:cs="Calibri" w:eastAsia="Calibri" w:hAnsi="Calibri"/>
          <w:b w:val="false"/>
          <w:bCs w:val="false"/>
          <w:i w:val="false"/>
          <w:iCs w:val="false"/>
          <w:color w:val="1F2937"/>
          <w:sz w:val="21"/>
          <w:szCs w:val="21"/>
        </w:rPr>
        <w:t xml:space="preserve">Lizenz: ARASAAC (Creative Commons BY-NC-SA)</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350"/>
      </w:tblGrid>
      <w:tr>
        <w:tc>
          <w:tcPr>
            <w:tcW w:type="dxa" w:w="9350"/>
            <w:tcBorders>
              <w:top w:val="single" w:color="BFDBFE" w:sz="4"/>
              <w:left w:val="single" w:color="BFDBFE" w:sz="4"/>
              <w:bottom w:val="single" w:color="BFDBFE" w:sz="4"/>
              <w:right w:val="single" w:color="BFDBFE" w:sz="4"/>
            </w:tcBorders>
            <w:shd w:fill="EFF6FF" w:val="clear"/>
            <w:tcMar>
              <w:top w:type="dxa" w:w="160"/>
              <w:left w:type="dxa" w:w="200"/>
              <w:bottom w:type="dxa" w:w="160"/>
              <w:right w:type="dxa" w:w="200"/>
            </w:tcMar>
          </w:tcPr>
          <w:p>
            <w:r>
              <w:rPr>
                <w:rFonts w:ascii="Calibri" w:cs="Calibri" w:eastAsia="Calibri" w:hAnsi="Calibri"/>
                <w:b/>
                <w:bCs/>
                <w:color w:val="1E3A8A"/>
                <w:sz w:val="21"/>
                <w:szCs w:val="21"/>
              </w:rPr>
              <w:t xml:space="preserve">Wichtiger Datenschutzhinweis: </w:t>
            </w:r>
            <w:r>
              <w:rPr>
                <w:rFonts w:ascii="Calibri" w:cs="Calibri" w:eastAsia="Calibri" w:hAnsi="Calibri"/>
                <w:b w:val="false"/>
                <w:bCs w:val="false"/>
                <w:color w:val="1E3A8A"/>
                <w:sz w:val="21"/>
                <w:szCs w:val="21"/>
              </w:rPr>
              <w:t xml:space="preserve">Die Stichworte werden an ARASAAC übertragen!</w:t>
            </w:r>
          </w:p>
        </w:tc>
      </w:tr>
    </w:tbl>
    <w:p>
      <w:pPr>
        <w:pStyle w:val="Heading2"/>
        <w:spacing w:after="120" w:before="300"/>
      </w:pPr>
      <w:r>
        <w:rPr>
          <w:rFonts w:ascii="Calibri" w:cs="Calibri" w:eastAsia="Calibri" w:hAnsi="Calibri"/>
          <w:b/>
          <w:bCs/>
          <w:color w:val="14306B"/>
          <w:sz w:val="24"/>
          <w:szCs w:val="24"/>
        </w:rPr>
        <w:t xml:space="preserve">5.2 Tagesplan</w:t>
      </w:r>
    </w:p>
    <w:p>
      <w:pPr>
        <w:spacing w:after="160"/>
      </w:pPr>
      <w:r>
        <w:rPr>
          <w:rFonts w:ascii="Calibri" w:cs="Calibri" w:eastAsia="Calibri" w:hAnsi="Calibri"/>
          <w:b w:val="false"/>
          <w:bCs w:val="false"/>
          <w:i w:val="false"/>
          <w:iCs w:val="false"/>
          <w:color w:val="1F2937"/>
          <w:sz w:val="21"/>
          <w:szCs w:val="21"/>
        </w:rPr>
        <w:t xml:space="preserve">Erstellt druckbare Tagespläne mit Piktogrammen.</w:t>
      </w:r>
    </w:p>
    <w:p>
      <w:pPr>
        <w:pStyle w:val="ListParagraph"/>
        <w:numPr>
          <w:ilvl w:val="0"/>
          <w:numId w:val="2"/>
        </w:numPr>
        <w:spacing w:after="80"/>
      </w:pPr>
      <w:r>
        <w:rPr>
          <w:rFonts w:ascii="Calibri" w:cs="Calibri" w:eastAsia="Calibri" w:hAnsi="Calibri"/>
          <w:b w:val="false"/>
          <w:bCs w:val="false"/>
          <w:i w:val="false"/>
          <w:iCs w:val="false"/>
          <w:color w:val="1F2937"/>
          <w:sz w:val="21"/>
          <w:szCs w:val="21"/>
        </w:rPr>
        <w:t xml:space="preserve">Stichwort eingeben → passendes Symbol suchen und auswählen</w:t>
      </w:r>
    </w:p>
    <w:p>
      <w:pPr>
        <w:pStyle w:val="ListParagraph"/>
        <w:numPr>
          <w:ilvl w:val="0"/>
          <w:numId w:val="2"/>
        </w:numPr>
        <w:spacing w:after="80"/>
      </w:pPr>
      <w:r>
        <w:rPr>
          <w:rFonts w:ascii="Calibri" w:cs="Calibri" w:eastAsia="Calibri" w:hAnsi="Calibri"/>
          <w:b w:val="false"/>
          <w:bCs w:val="false"/>
          <w:i w:val="false"/>
          <w:iCs w:val="false"/>
          <w:color w:val="1F2937"/>
          <w:sz w:val="21"/>
          <w:szCs w:val="21"/>
        </w:rPr>
        <w:t xml:space="preserve">Beliebig viele Einträge hinzufügen</w:t>
      </w:r>
    </w:p>
    <w:p>
      <w:pPr>
        <w:pStyle w:val="ListParagraph"/>
        <w:numPr>
          <w:ilvl w:val="0"/>
          <w:numId w:val="2"/>
        </w:numPr>
        <w:spacing w:after="80"/>
      </w:pPr>
      <w:r>
        <w:rPr>
          <w:rFonts w:ascii="Calibri" w:cs="Calibri" w:eastAsia="Calibri" w:hAnsi="Calibri"/>
          <w:b w:val="false"/>
          <w:bCs w:val="false"/>
          <w:i w:val="false"/>
          <w:iCs w:val="false"/>
          <w:color w:val="1F2937"/>
          <w:sz w:val="21"/>
          <w:szCs w:val="21"/>
        </w:rPr>
        <w:t xml:space="preserve">Fertigen Plan ausdrucken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350"/>
      </w:tblGrid>
      <w:tr>
        <w:tc>
          <w:tcPr>
            <w:tcW w:type="dxa" w:w="9350"/>
            <w:tcBorders>
              <w:top w:val="single" w:color="BFDBFE" w:sz="4"/>
              <w:left w:val="single" w:color="BFDBFE" w:sz="4"/>
              <w:bottom w:val="single" w:color="BFDBFE" w:sz="4"/>
              <w:right w:val="single" w:color="BFDBFE" w:sz="4"/>
            </w:tcBorders>
            <w:shd w:fill="EFF6FF" w:val="clear"/>
            <w:tcMar>
              <w:top w:type="dxa" w:w="160"/>
              <w:left w:type="dxa" w:w="200"/>
              <w:bottom w:type="dxa" w:w="160"/>
              <w:right w:type="dxa" w:w="200"/>
            </w:tcMar>
          </w:tcPr>
          <w:p>
            <w:r>
              <w:rPr>
                <w:rFonts w:ascii="Calibri" w:cs="Calibri" w:eastAsia="Calibri" w:hAnsi="Calibri"/>
                <w:b/>
                <w:bCs/>
                <w:color w:val="1E3A8A"/>
                <w:sz w:val="21"/>
                <w:szCs w:val="21"/>
              </w:rPr>
              <w:t xml:space="preserve">Wichtiger Datenschutzhinweis: </w:t>
            </w:r>
            <w:r>
              <w:rPr>
                <w:rFonts w:ascii="Calibri" w:cs="Calibri" w:eastAsia="Calibri" w:hAnsi="Calibri"/>
                <w:b w:val="false"/>
                <w:bCs w:val="false"/>
                <w:color w:val="1E3A8A"/>
                <w:sz w:val="21"/>
                <w:szCs w:val="21"/>
              </w:rPr>
              <w:t xml:space="preserve">Die Stichworte werden an ARASAAC übertragen!</w:t>
            </w:r>
          </w:p>
        </w:tc>
      </w:tr>
    </w:tbl>
    <w:p>
      <w:pPr>
        <w:pStyle w:val="Heading1"/>
        <w:spacing w:after="200" w:before="400"/>
      </w:pPr>
      <w:r>
        <w:rPr>
          <w:rFonts w:ascii="Calibri" w:cs="Calibri" w:eastAsia="Calibri" w:hAnsi="Calibri"/>
          <w:b/>
          <w:bCs/>
          <w:color w:val="14306B"/>
          <w:sz w:val="30"/>
          <w:szCs w:val="30"/>
        </w:rPr>
        <w:t xml:space="preserve">6. Team-Chat (Mattermost)</w:t>
      </w:r>
    </w:p>
    <w:p>
      <w:pPr>
        <w:spacing w:after="160"/>
      </w:pPr>
      <w:r>
        <w:rPr>
          <w:rFonts w:ascii="Calibri" w:cs="Calibri" w:eastAsia="Calibri" w:hAnsi="Calibri"/>
          <w:b w:val="false"/>
          <w:bCs w:val="false"/>
          <w:i w:val="false"/>
          <w:iCs w:val="false"/>
          <w:color w:val="1F2937"/>
          <w:sz w:val="21"/>
          <w:szCs w:val="21"/>
        </w:rPr>
        <w:t xml:space="preserve">Unter der von Ihrer Administration bekannt gegebenen Adresse steht ein interner Team-Chat bereit.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350"/>
      </w:tblGrid>
      <w:tr>
        <w:tc>
          <w:tcPr>
            <w:tcW w:type="dxa" w:w="9350"/>
            <w:tcBorders>
              <w:top w:val="single" w:color="BFDBFE" w:sz="4"/>
              <w:left w:val="single" w:color="BFDBFE" w:sz="4"/>
              <w:bottom w:val="single" w:color="BFDBFE" w:sz="4"/>
              <w:right w:val="single" w:color="BFDBFE" w:sz="4"/>
            </w:tcBorders>
            <w:shd w:fill="EFF6FF" w:val="clear"/>
            <w:tcMar>
              <w:top w:type="dxa" w:w="160"/>
              <w:left w:type="dxa" w:w="200"/>
              <w:bottom w:type="dxa" w:w="160"/>
              <w:right w:type="dxa" w:w="200"/>
            </w:tcMar>
          </w:tcPr>
          <w:p>
            <w:r>
              <w:rPr>
                <w:rFonts w:ascii="Calibri" w:cs="Calibri" w:eastAsia="Calibri" w:hAnsi="Calibri"/>
                <w:b/>
                <w:bCs/>
                <w:color w:val="1E3A8A"/>
                <w:sz w:val="21"/>
                <w:szCs w:val="21"/>
              </w:rPr>
              <w:t xml:space="preserve">Wichtig: </w:t>
            </w:r>
            <w:r>
              <w:rPr>
                <w:rFonts w:ascii="Calibri" w:cs="Calibri" w:eastAsia="Calibri" w:hAnsi="Calibri"/>
                <w:b w:val="false"/>
                <w:bCs w:val="false"/>
                <w:color w:val="1E3A8A"/>
                <w:sz w:val="21"/>
                <w:szCs w:val="21"/>
              </w:rPr>
              <w:t xml:space="preserve">Melden Sie sich im Team-Chat nicht mit E-Mail und Passwort an. Verwenden Sie ausschließlich den GitLab-Button auf der Anmeldeseite. Nur so funktioniert die Single-Sign-On-Verbindung zu FreiKI korrekt.</w:t>
            </w:r>
          </w:p>
        </w:tc>
      </w:tr>
    </w:tbl>
    <w:p>
      <w:pPr>
        <w:spacing w:after="160"/>
      </w:pPr>
      <w:r>
        <w:rPr>
          <w:rFonts w:ascii="Calibri" w:cs="Calibri" w:eastAsia="Calibri" w:hAnsi="Calibri"/>
          <w:b/>
          <w:bCs/>
          <w:i w:val="false"/>
          <w:iCs w:val="false"/>
          <w:color w:val="1F2937"/>
          <w:sz w:val="21"/>
          <w:szCs w:val="21"/>
        </w:rPr>
        <w:t xml:space="preserve">FreiKI direkt im Chat nutzen: </w:t>
      </w:r>
      <w:r>
        <w:rPr>
          <w:rFonts w:ascii="Calibri" w:cs="Calibri" w:eastAsia="Calibri" w:hAnsi="Calibri"/>
          <w:b w:val="false"/>
          <w:bCs w:val="false"/>
          <w:i w:val="false"/>
          <w:iCs w:val="false"/>
          <w:color w:val="1F2937"/>
          <w:sz w:val="21"/>
          <w:szCs w:val="21"/>
        </w:rPr>
        <w:t xml:space="preserve">Sie können FreiKI auf zwei Arten in einem Kanal ansprechen: @freiki Ihre Frage — FreiKI antwortet im Kanal, für alle Teilnehmenden sichtbar. Ideal für Fragen, von deren Antwort das ganze Team profitiert. /freiki Ihre Frage — FreiKI antwortet nur für Sie sichtbar (private Antwort). Geeignet für persönliche Anfragen.</w:t>
      </w:r>
    </w:p>
    <w:p>
      <w:pPr>
        <w:spacing w:after="160"/>
      </w:pPr>
      <w:r>
        <w:rPr>
          <w:rFonts w:ascii="Calibri" w:cs="Calibri" w:eastAsia="Calibri" w:hAnsi="Calibri"/>
          <w:b/>
          <w:bCs/>
          <w:i w:val="false"/>
          <w:iCs w:val="false"/>
          <w:color w:val="1F2937"/>
          <w:sz w:val="21"/>
          <w:szCs w:val="21"/>
        </w:rPr>
        <w:t xml:space="preserve">Wissensbereiche: </w:t>
      </w:r>
      <w:r>
        <w:rPr>
          <w:rFonts w:ascii="Calibri" w:cs="Calibri" w:eastAsia="Calibri" w:hAnsi="Calibri"/>
          <w:b w:val="false"/>
          <w:bCs w:val="false"/>
          <w:i w:val="false"/>
          <w:iCs w:val="false"/>
          <w:color w:val="1F2937"/>
          <w:sz w:val="21"/>
          <w:szCs w:val="21"/>
        </w:rPr>
        <w:t xml:space="preserve">FreiKI durchsucht dabei dieselben freigegebenen Wissensbereiche wie in der App.</w:t>
      </w:r>
    </w:p>
    <w:p>
      <w:pPr>
        <w:spacing w:after="160"/>
      </w:pPr>
      <w:r>
        <w:rPr>
          <w:rFonts w:ascii="Calibri" w:cs="Calibri" w:eastAsia="Calibri" w:hAnsi="Calibri"/>
          <w:b/>
          <w:bCs/>
          <w:i w:val="false"/>
          <w:iCs w:val="false"/>
          <w:color w:val="1F2937"/>
          <w:sz w:val="21"/>
          <w:szCs w:val="21"/>
        </w:rPr>
        <w:t xml:space="preserve">Datenschutz: </w:t>
      </w:r>
      <w:r>
        <w:rPr>
          <w:rFonts w:ascii="Calibri" w:cs="Calibri" w:eastAsia="Calibri" w:hAnsi="Calibri"/>
          <w:b w:val="false"/>
          <w:bCs w:val="false"/>
          <w:i w:val="false"/>
          <w:iCs w:val="false"/>
          <w:color w:val="1F2937"/>
          <w:sz w:val="21"/>
          <w:szCs w:val="21"/>
        </w:rPr>
        <w:t xml:space="preserve">Alle Nachrichten verbleiben auf dem eigenen Server – keine Cloud-Abhängigkeit.</w:t>
      </w:r>
    </w:p>
    <w:p>
      <w:pPr>
        <w:pStyle w:val="Heading1"/>
        <w:spacing w:after="200" w:before="400"/>
      </w:pPr>
      <w:r>
        <w:rPr>
          <w:rFonts w:ascii="Calibri" w:cs="Calibri" w:eastAsia="Calibri" w:hAnsi="Calibri"/>
          <w:b/>
          <w:bCs/>
          <w:color w:val="14306B"/>
          <w:sz w:val="30"/>
          <w:szCs w:val="30"/>
        </w:rPr>
        <w:t xml:space="preserve">7. Datenschutz und Nutzungshinweise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350"/>
      </w:tblGrid>
      <w:tr>
        <w:tc>
          <w:tcPr>
            <w:tcW w:type="dxa" w:w="9350"/>
            <w:tcBorders>
              <w:top w:val="single" w:color="FCA5A5" w:sz="4"/>
              <w:left w:val="single" w:color="FCA5A5" w:sz="4"/>
              <w:bottom w:val="single" w:color="FCA5A5" w:sz="4"/>
              <w:right w:val="single" w:color="FCA5A5" w:sz="4"/>
            </w:tcBorders>
            <w:shd w:fill="FEF2F2" w:val="clear"/>
            <w:tcMar>
              <w:top w:type="dxa" w:w="160"/>
              <w:left w:type="dxa" w:w="200"/>
              <w:bottom w:type="dxa" w:w="160"/>
              <w:right w:type="dxa" w:w="200"/>
            </w:tcMar>
          </w:tcPr>
          <w:p>
            <w:r>
              <w:rPr>
                <w:rFonts w:ascii="Calibri" w:cs="Calibri" w:eastAsia="Calibri" w:hAnsi="Calibri"/>
                <w:b/>
                <w:bCs/>
                <w:color w:val="991B1B"/>
                <w:sz w:val="21"/>
                <w:szCs w:val="21"/>
              </w:rPr>
              <w:t xml:space="preserve">Diese Demo-Instanz nutzt ein externes Sprachmodell: </w:t>
            </w:r>
            <w:r>
              <w:rPr>
                <w:rFonts w:ascii="Calibri" w:cs="Calibri" w:eastAsia="Calibri" w:hAnsi="Calibri"/>
                <w:b w:val="false"/>
                <w:bCs w:val="false"/>
                <w:color w:val="991B1B"/>
                <w:sz w:val="21"/>
                <w:szCs w:val="21"/>
              </w:rPr>
              <w:t xml:space="preserve">Anders als bei einer produktiven, vollständig selbst gehosteten Installation werden Chat-, Zusammenfassungs- und Bildgenerierungs-Anfragen auf dieser Instanz an einen externen Cloud-Anbieter (DeepInfra) übertragen. Geben Sie keine echten, vertraulichen oder personenbezogenen Daten ein.</w:t>
            </w:r>
          </w:p>
        </w:tc>
      </w:tr>
    </w:tbl>
    <w:p>
      <w:pPr>
        <w:pStyle w:val="Heading3"/>
        <w:spacing w:after="100" w:before="200"/>
      </w:pPr>
      <w:r>
        <w:rPr>
          <w:rFonts w:ascii="Calibri" w:cs="Calibri" w:eastAsia="Calibri" w:hAnsi="Calibri"/>
          <w:b/>
          <w:bCs/>
          <w:color w:val="1E3A8A"/>
          <w:sz w:val="22"/>
          <w:szCs w:val="22"/>
        </w:rPr>
        <w:t xml:space="preserve">Kein Gedächtnis zwischen Sitzungen</w:t>
      </w:r>
    </w:p>
    <w:p>
      <w:pPr>
        <w:spacing w:after="160"/>
      </w:pPr>
      <w:r>
        <w:rPr>
          <w:rFonts w:ascii="Calibri" w:cs="Calibri" w:eastAsia="Calibri" w:hAnsi="Calibri"/>
          <w:b w:val="false"/>
          <w:bCs w:val="false"/>
          <w:i w:val="false"/>
          <w:iCs w:val="false"/>
          <w:color w:val="1F2937"/>
          <w:sz w:val="21"/>
          <w:szCs w:val="21"/>
        </w:rPr>
        <w:t xml:space="preserve">FreiKI speichert Eingaben und Antworten nicht dauerhaft. Der Chatverlauf bleibt ausschließlich in Ihrem Browser und nur für die aktuelle Sitzung erhalten. Nach dem Schließen des Tabs oder dem Abmelden ist er unwiederbringlich gelöscht.</w:t>
      </w:r>
    </w:p>
    <w:p>
      <w:pPr>
        <w:pStyle w:val="Heading3"/>
        <w:spacing w:after="100" w:before="200"/>
      </w:pPr>
      <w:r>
        <w:rPr>
          <w:rFonts w:ascii="Calibri" w:cs="Calibri" w:eastAsia="Calibri" w:hAnsi="Calibri"/>
          <w:b/>
          <w:bCs/>
          <w:color w:val="1E3A8A"/>
          <w:sz w:val="22"/>
          <w:szCs w:val="22"/>
        </w:rPr>
        <w:t xml:space="preserve">Antworten prüfen</w:t>
      </w:r>
    </w:p>
    <w:p>
      <w:pPr>
        <w:spacing w:after="160"/>
      </w:pPr>
      <w:r>
        <w:rPr>
          <w:rFonts w:ascii="Calibri" w:cs="Calibri" w:eastAsia="Calibri" w:hAnsi="Calibri"/>
          <w:b w:val="false"/>
          <w:bCs w:val="false"/>
          <w:i w:val="false"/>
          <w:iCs w:val="false"/>
          <w:color w:val="1F2937"/>
          <w:sz w:val="21"/>
          <w:szCs w:val="21"/>
        </w:rPr>
        <w:t xml:space="preserve">Wie jedes KI-System kann FreiKI Fehler machen oder Informationen erfinden (sogenannte „Halluzinationen"). Prüfen Sie wichtige Aussagen immer – insbesondere bei Zahlen, Rechtsfragen, Medikamentendosierungen oder medizinischen Fakten. FreiKI ist ein Hilfsinstrument, kein Ersatz für menschliches Urteilsvermögen.</w:t>
      </w:r>
    </w:p>
    <w:p>
      <w:pPr>
        <w:pStyle w:val="Heading3"/>
        <w:spacing w:after="100" w:before="200"/>
      </w:pPr>
      <w:r>
        <w:rPr>
          <w:rFonts w:ascii="Calibri" w:cs="Calibri" w:eastAsia="Calibri" w:hAnsi="Calibri"/>
          <w:b/>
          <w:bCs/>
          <w:color w:val="1E3A8A"/>
          <w:sz w:val="22"/>
          <w:szCs w:val="22"/>
        </w:rPr>
        <w:t xml:space="preserve">Personenbezogene Daten</w:t>
      </w:r>
    </w:p>
    <w:p>
      <w:pPr>
        <w:spacing w:after="160"/>
      </w:pPr>
      <w:r>
        <w:rPr>
          <w:rFonts w:ascii="Calibri" w:cs="Calibri" w:eastAsia="Calibri" w:hAnsi="Calibri"/>
          <w:b w:val="false"/>
          <w:bCs w:val="false"/>
          <w:i w:val="false"/>
          <w:iCs w:val="false"/>
          <w:color w:val="1F2937"/>
          <w:sz w:val="21"/>
          <w:szCs w:val="21"/>
        </w:rPr>
        <w:t xml:space="preserve">Beachten Sie die internen Richtlinien Ihrer Organisation. Auf dieser Demo-Instanz sollten grundsätzlich keine personenbezogenen Informationen eingegeben werden, da die Verarbeitung extern erfolgt.</w:t>
      </w:r>
    </w:p>
    <w:p>
      <w:pPr>
        <w:pStyle w:val="Heading3"/>
        <w:spacing w:after="100" w:before="200"/>
      </w:pPr>
      <w:r>
        <w:rPr>
          <w:rFonts w:ascii="Calibri" w:cs="Calibri" w:eastAsia="Calibri" w:hAnsi="Calibri"/>
          <w:b/>
          <w:bCs/>
          <w:color w:val="1E3A8A"/>
          <w:sz w:val="22"/>
          <w:szCs w:val="22"/>
        </w:rPr>
        <w:t xml:space="preserve">Automatisierte Prüfung auf sensible Inhalte</w:t>
      </w:r>
    </w:p>
    <w:p>
      <w:pPr>
        <w:spacing w:after="160"/>
      </w:pPr>
      <w:r>
        <w:rPr>
          <w:rFonts w:ascii="Calibri" w:cs="Calibri" w:eastAsia="Calibri" w:hAnsi="Calibri"/>
          <w:b w:val="false"/>
          <w:bCs w:val="false"/>
          <w:i w:val="false"/>
          <w:iCs w:val="false"/>
          <w:color w:val="1F2937"/>
          <w:sz w:val="21"/>
          <w:szCs w:val="21"/>
        </w:rPr>
        <w:t xml:space="preserve">Eingaben im Chat werden automatisiert auf bestimmte Stichworte geprüft (u. a. „Diagnose", „Medikament", „psychische Erkrankung", …).</w:t>
      </w:r>
    </w:p>
    <w:p>
      <w:pPr>
        <w:spacing w:after="160"/>
      </w:pPr>
      <w:r>
        <w:rPr>
          <w:rFonts w:ascii="Calibri" w:cs="Calibri" w:eastAsia="Calibri" w:hAnsi="Calibri"/>
          <w:b w:val="false"/>
          <w:bCs w:val="false"/>
          <w:i w:val="false"/>
          <w:iCs w:val="false"/>
          <w:color w:val="1F2937"/>
          <w:sz w:val="21"/>
          <w:szCs w:val="21"/>
        </w:rPr>
        <w:t xml:space="preserve">Bei einem Treffer wird ausschließlich protokolliert, wer wann welches Werkzeug genutzt hat – niemals der Inhalt der Eingabe selbst. Diese Protokollierung dient der Nachvollziehbarkeit im Umgang mit besonders schützenswerten Daten, nicht der Kontrolle Ihrer Arbeit. Nutzer:innen mit der Rolle BGT (Berufsgeheimnisträger) sehen beim Login einen entsprechenden Hinweis. Da diese Demo-Instanz mit einem externen Sprachmodell arbeitet, gilt aber auch für BGT-Nutzer:innen: Bitte keine echten, besonders schützenswerten Daten eingeben – auf einer produktiven, lokal betriebenen Installation gelten dafür ggf. andere, von Ihrer Organisation festgelegte Regeln.</w:t>
      </w:r>
    </w:p>
    <w:p>
      <w:pPr>
        <w:pStyle w:val="Heading3"/>
        <w:spacing w:after="100" w:before="200"/>
      </w:pPr>
      <w:r>
        <w:rPr>
          <w:rFonts w:ascii="Calibri" w:cs="Calibri" w:eastAsia="Calibri" w:hAnsi="Calibri"/>
          <w:b/>
          <w:bCs/>
          <w:color w:val="1E3A8A"/>
          <w:sz w:val="22"/>
          <w:szCs w:val="22"/>
        </w:rPr>
        <w:t xml:space="preserve">Web-Recherche und Bildgenerierung</w:t>
      </w:r>
    </w:p>
    <w:p>
      <w:pPr>
        <w:spacing w:after="160"/>
      </w:pPr>
      <w:r>
        <w:rPr>
          <w:rFonts w:ascii="Calibri" w:cs="Calibri" w:eastAsia="Calibri" w:hAnsi="Calibri"/>
          <w:b w:val="false"/>
          <w:bCs w:val="false"/>
          <w:i w:val="false"/>
          <w:iCs w:val="false"/>
          <w:color w:val="1F2937"/>
          <w:sz w:val="21"/>
          <w:szCs w:val="21"/>
        </w:rPr>
        <w:t xml:space="preserve">Auf dieser Demo-Instanz übertragen Chat, Zusammenfassen, Übersetzen, Berichte, MultiDoc, Leichte Sprache und Bilder generieren Anfragen an das externe Sprachmodell. Web-Recherche überträgt zusätzlich die Suchanfrage ins Internet. Transkription und Sprachausgabe laufen lokal.</w:t>
      </w:r>
    </w:p>
    <w:p>
      <w:pPr>
        <w:pStyle w:val="Heading1"/>
        <w:spacing w:after="200" w:before="400"/>
      </w:pPr>
      <w:r>
        <w:rPr>
          <w:rFonts w:ascii="Calibri" w:cs="Calibri" w:eastAsia="Calibri" w:hAnsi="Calibri"/>
          <w:b/>
          <w:bCs/>
          <w:color w:val="14306B"/>
          <w:sz w:val="30"/>
          <w:szCs w:val="30"/>
        </w:rPr>
        <w:t xml:space="preserve">8. Rollen und Rechte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75"/>
        <w:gridCol w:w="4675"/>
      </w:tblGrid>
      <w:tr>
        <w:trPr>
          <w:tblHeader/>
        </w:trPr>
        <w:tc>
          <w:tcPr>
            <w:tcW w:type="dxa" w:w="4675"/>
            <w:shd w:fill="14306B" w:val="clear"/>
            <w:tcMar>
              <w:top w:type="dxa" w:w="100"/>
              <w:left w:type="dxa" w:w="120"/>
              <w:bottom w:type="dxa" w:w="100"/>
              <w:right w:type="dxa" w:w="120"/>
            </w:tcMar>
          </w:tcPr>
          <w:p>
            <w:r>
              <w:rPr>
                <w:rFonts w:ascii="Calibri" w:cs="Calibri" w:eastAsia="Calibri" w:hAnsi="Calibri"/>
                <w:b/>
                <w:bCs/>
                <w:color w:val="FFFFFF"/>
                <w:sz w:val="19"/>
                <w:szCs w:val="19"/>
              </w:rPr>
              <w:t xml:space="preserve">Rolle</w:t>
            </w:r>
          </w:p>
        </w:tc>
        <w:tc>
          <w:tcPr>
            <w:tcW w:type="dxa" w:w="4675"/>
            <w:shd w:fill="14306B" w:val="clear"/>
            <w:tcMar>
              <w:top w:type="dxa" w:w="100"/>
              <w:left w:type="dxa" w:w="120"/>
              <w:bottom w:type="dxa" w:w="100"/>
              <w:right w:type="dxa" w:w="120"/>
            </w:tcMar>
          </w:tcPr>
          <w:p>
            <w:r>
              <w:rPr>
                <w:rFonts w:ascii="Calibri" w:cs="Calibri" w:eastAsia="Calibri" w:hAnsi="Calibri"/>
                <w:b/>
                <w:bCs/>
                <w:color w:val="FFFFFF"/>
                <w:sz w:val="19"/>
                <w:szCs w:val="19"/>
              </w:rPr>
              <w:t xml:space="preserve">Rechte</w:t>
            </w:r>
          </w:p>
        </w:tc>
      </w:tr>
      <w:tr>
        <w:tc>
          <w:tcPr>
            <w:tcW w:type="dxa" w:w="4675"/>
            <w:tcBorders>
              <w:top w:val="single" w:color="E5E7EB" w:sz="2"/>
              <w:left w:val="single" w:color="E5E7EB" w:sz="2"/>
              <w:bottom w:val="single" w:color="E5E7EB" w:sz="2"/>
              <w:right w:val="single" w:color="E5E7EB" w:sz="2"/>
            </w:tcBorders>
            <w:shd w:fill="FFFFFF" w:val="clear"/>
            <w:tcMar>
              <w:top w:type="dxa" w:w="100"/>
              <w:left w:type="dxa" w:w="120"/>
              <w:bottom w:type="dxa" w:w="100"/>
              <w:right w:type="dxa" w:w="120"/>
            </w:tcMar>
          </w:tcPr>
          <w:p>
            <w:r>
              <w:rPr>
                <w:rFonts w:ascii="Calibri" w:cs="Calibri" w:eastAsia="Calibri" w:hAnsi="Calibri"/>
                <w:b/>
                <w:bCs/>
                <w:color w:val="1F2937"/>
                <w:sz w:val="19"/>
                <w:szCs w:val="19"/>
              </w:rPr>
              <w:t xml:space="preserve">User</w:t>
            </w:r>
          </w:p>
        </w:tc>
        <w:tc>
          <w:tcPr>
            <w:tcW w:type="dxa" w:w="4675"/>
            <w:tcBorders>
              <w:top w:val="single" w:color="E5E7EB" w:sz="2"/>
              <w:left w:val="single" w:color="E5E7EB" w:sz="2"/>
              <w:bottom w:val="single" w:color="E5E7EB" w:sz="2"/>
              <w:right w:val="single" w:color="E5E7EB" w:sz="2"/>
            </w:tcBorders>
            <w:shd w:fill="FFFFFF" w:val="clear"/>
            <w:tcMar>
              <w:top w:type="dxa" w:w="100"/>
              <w:left w:type="dxa" w:w="120"/>
              <w:bottom w:type="dxa" w:w="100"/>
              <w:right w:type="dxa" w:w="120"/>
            </w:tcMar>
          </w:tcPr>
          <w:p>
            <w:r>
              <w:rPr>
                <w:rFonts w:ascii="Calibri" w:cs="Calibri" w:eastAsia="Calibri" w:hAnsi="Calibri"/>
                <w:b w:val="false"/>
                <w:bCs w:val="false"/>
                <w:color w:val="1F2937"/>
                <w:sz w:val="19"/>
                <w:szCs w:val="19"/>
              </w:rPr>
              <w:t xml:space="preserve">Chat, Transkription, Übersetzen, Leichte Sprache, Zusammenfassen, Formular-Chat, QR-/Barcode-Scanner, freigegebene Wissensbereiche, ggf. Archivsuche</w:t>
            </w:r>
          </w:p>
        </w:tc>
      </w:tr>
      <w:tr>
        <w:tc>
          <w:tcPr>
            <w:tcW w:type="dxa" w:w="4675"/>
            <w:tcBorders>
              <w:top w:val="single" w:color="E5E7EB" w:sz="2"/>
              <w:left w:val="single" w:color="E5E7EB" w:sz="2"/>
              <w:bottom w:val="single" w:color="E5E7EB" w:sz="2"/>
              <w:right w:val="single" w:color="E5E7EB" w:sz="2"/>
            </w:tcBorders>
            <w:shd w:fill="FFFFFF" w:val="clear"/>
            <w:tcMar>
              <w:top w:type="dxa" w:w="100"/>
              <w:left w:type="dxa" w:w="120"/>
              <w:bottom w:type="dxa" w:w="100"/>
              <w:right w:type="dxa" w:w="120"/>
            </w:tcMar>
          </w:tcPr>
          <w:p>
            <w:r>
              <w:rPr>
                <w:rFonts w:ascii="Calibri" w:cs="Calibri" w:eastAsia="Calibri" w:hAnsi="Calibri"/>
                <w:b/>
                <w:bCs/>
                <w:color w:val="1F2937"/>
                <w:sz w:val="19"/>
                <w:szCs w:val="19"/>
              </w:rPr>
              <w:t xml:space="preserve">Manager</w:t>
            </w:r>
          </w:p>
        </w:tc>
        <w:tc>
          <w:tcPr>
            <w:tcW w:type="dxa" w:w="4675"/>
            <w:tcBorders>
              <w:top w:val="single" w:color="E5E7EB" w:sz="2"/>
              <w:left w:val="single" w:color="E5E7EB" w:sz="2"/>
              <w:bottom w:val="single" w:color="E5E7EB" w:sz="2"/>
              <w:right w:val="single" w:color="E5E7EB" w:sz="2"/>
            </w:tcBorders>
            <w:shd w:fill="FFFFFF" w:val="clear"/>
            <w:tcMar>
              <w:top w:type="dxa" w:w="100"/>
              <w:left w:type="dxa" w:w="120"/>
              <w:bottom w:type="dxa" w:w="100"/>
              <w:right w:type="dxa" w:w="120"/>
            </w:tcMar>
          </w:tcPr>
          <w:p>
            <w:r>
              <w:rPr>
                <w:rFonts w:ascii="Calibri" w:cs="Calibri" w:eastAsia="Calibri" w:hAnsi="Calibri"/>
                <w:b w:val="false"/>
                <w:bCs w:val="false"/>
                <w:color w:val="1F2937"/>
                <w:sz w:val="19"/>
                <w:szCs w:val="19"/>
              </w:rPr>
              <w:t xml:space="preserve">Wie User + Hochladen von Dokumenten in freigegebene Wissensbereiche, Formular-Vorlagen anlegen</w:t>
            </w:r>
          </w:p>
        </w:tc>
      </w:tr>
      <w:tr>
        <w:tc>
          <w:tcPr>
            <w:tcW w:type="dxa" w:w="4675"/>
            <w:tcBorders>
              <w:top w:val="single" w:color="E5E7EB" w:sz="2"/>
              <w:left w:val="single" w:color="E5E7EB" w:sz="2"/>
              <w:bottom w:val="single" w:color="E5E7EB" w:sz="2"/>
              <w:right w:val="single" w:color="E5E7EB" w:sz="2"/>
            </w:tcBorders>
            <w:shd w:fill="FFFFFF" w:val="clear"/>
            <w:tcMar>
              <w:top w:type="dxa" w:w="100"/>
              <w:left w:type="dxa" w:w="120"/>
              <w:bottom w:type="dxa" w:w="100"/>
              <w:right w:type="dxa" w:w="120"/>
            </w:tcMar>
          </w:tcPr>
          <w:p>
            <w:r>
              <w:rPr>
                <w:rFonts w:ascii="Calibri" w:cs="Calibri" w:eastAsia="Calibri" w:hAnsi="Calibri"/>
                <w:b/>
                <w:bCs/>
                <w:color w:val="1F2937"/>
                <w:sz w:val="19"/>
                <w:szCs w:val="19"/>
              </w:rPr>
              <w:t xml:space="preserve">Berufsgeheimnisträger (BGT)</w:t>
            </w:r>
          </w:p>
        </w:tc>
        <w:tc>
          <w:tcPr>
            <w:tcW w:type="dxa" w:w="4675"/>
            <w:tcBorders>
              <w:top w:val="single" w:color="E5E7EB" w:sz="2"/>
              <w:left w:val="single" w:color="E5E7EB" w:sz="2"/>
              <w:bottom w:val="single" w:color="E5E7EB" w:sz="2"/>
              <w:right w:val="single" w:color="E5E7EB" w:sz="2"/>
            </w:tcBorders>
            <w:shd w:fill="FFFFFF" w:val="clear"/>
            <w:tcMar>
              <w:top w:type="dxa" w:w="100"/>
              <w:left w:type="dxa" w:w="120"/>
              <w:bottom w:type="dxa" w:w="100"/>
              <w:right w:type="dxa" w:w="120"/>
            </w:tcMar>
          </w:tcPr>
          <w:p>
            <w:r>
              <w:rPr>
                <w:rFonts w:ascii="Calibri" w:cs="Calibri" w:eastAsia="Calibri" w:hAnsi="Calibri"/>
                <w:b w:val="false"/>
                <w:bCs w:val="false"/>
                <w:color w:val="1F2937"/>
                <w:sz w:val="19"/>
                <w:szCs w:val="19"/>
              </w:rPr>
              <w:t xml:space="preserve">Wie User, mit gesonderter Protokollierung bei Treffern auf sensible Stichworte (siehe Abschnitt 7)</w:t>
            </w:r>
          </w:p>
        </w:tc>
      </w:tr>
      <w:tr>
        <w:tc>
          <w:tcPr>
            <w:tcW w:type="dxa" w:w="4675"/>
            <w:tcBorders>
              <w:top w:val="single" w:color="E5E7EB" w:sz="2"/>
              <w:left w:val="single" w:color="E5E7EB" w:sz="2"/>
              <w:bottom w:val="single" w:color="E5E7EB" w:sz="2"/>
              <w:right w:val="single" w:color="E5E7EB" w:sz="2"/>
            </w:tcBorders>
            <w:shd w:fill="FFFFFF" w:val="clear"/>
            <w:tcMar>
              <w:top w:type="dxa" w:w="100"/>
              <w:left w:type="dxa" w:w="120"/>
              <w:bottom w:type="dxa" w:w="100"/>
              <w:right w:type="dxa" w:w="120"/>
            </w:tcMar>
          </w:tcPr>
          <w:p>
            <w:r>
              <w:rPr>
                <w:rFonts w:ascii="Calibri" w:cs="Calibri" w:eastAsia="Calibri" w:hAnsi="Calibri"/>
                <w:b/>
                <w:bCs/>
                <w:color w:val="1F2937"/>
                <w:sz w:val="19"/>
                <w:szCs w:val="19"/>
              </w:rPr>
              <w:t xml:space="preserve">Admin</w:t>
            </w:r>
          </w:p>
        </w:tc>
        <w:tc>
          <w:tcPr>
            <w:tcW w:type="dxa" w:w="4675"/>
            <w:tcBorders>
              <w:top w:val="single" w:color="E5E7EB" w:sz="2"/>
              <w:left w:val="single" w:color="E5E7EB" w:sz="2"/>
              <w:bottom w:val="single" w:color="E5E7EB" w:sz="2"/>
              <w:right w:val="single" w:color="E5E7EB" w:sz="2"/>
            </w:tcBorders>
            <w:shd w:fill="FFFFFF" w:val="clear"/>
            <w:tcMar>
              <w:top w:type="dxa" w:w="100"/>
              <w:left w:type="dxa" w:w="120"/>
              <w:bottom w:type="dxa" w:w="100"/>
              <w:right w:type="dxa" w:w="120"/>
            </w:tcMar>
          </w:tcPr>
          <w:p>
            <w:r>
              <w:rPr>
                <w:rFonts w:ascii="Calibri" w:cs="Calibri" w:eastAsia="Calibri" w:hAnsi="Calibri"/>
                <w:b w:val="false"/>
                <w:bCs w:val="false"/>
                <w:color w:val="1F2937"/>
                <w:sz w:val="19"/>
                <w:szCs w:val="19"/>
              </w:rPr>
              <w:t xml:space="preserve">Vollzugriff: Benutzerverwaltung, Wissensbereiche anlegen, Systemkonfiguration, alle Werkzeuge</w:t>
            </w:r>
          </w:p>
        </w:tc>
      </w:tr>
    </w:tbl>
    <w:p>
      <w:pPr>
        <w:spacing w:after="100"/>
      </w:pPr>
    </w:p>
    <w:p>
      <w:pPr>
        <w:spacing w:after="160"/>
      </w:pPr>
      <w:r>
        <w:rPr>
          <w:rFonts w:ascii="Calibri" w:cs="Calibri" w:eastAsia="Calibri" w:hAnsi="Calibri"/>
          <w:b w:val="false"/>
          <w:bCs w:val="false"/>
          <w:i w:val="false"/>
          <w:iCs w:val="false"/>
          <w:color w:val="1F2937"/>
          <w:sz w:val="21"/>
          <w:szCs w:val="21"/>
        </w:rPr>
        <w:t xml:space="preserve">Welche Wissensbereiche und Werkzeuge Ihnen zur Verfügung stehen, richtet sich nach den Einstellungen Ihres Benutzerkontos.</w:t>
      </w:r>
    </w:p>
    <w:p>
      <w:pPr>
        <w:pStyle w:val="Heading1"/>
        <w:spacing w:after="200" w:before="400"/>
      </w:pPr>
      <w:r>
        <w:rPr>
          <w:rFonts w:ascii="Calibri" w:cs="Calibri" w:eastAsia="Calibri" w:hAnsi="Calibri"/>
          <w:b/>
          <w:bCs/>
          <w:color w:val="14306B"/>
          <w:sz w:val="30"/>
          <w:szCs w:val="30"/>
        </w:rPr>
        <w:t xml:space="preserve">9. Häufige Fragen</w:t>
      </w:r>
    </w:p>
    <w:p>
      <w:pPr>
        <w:spacing w:after="40"/>
      </w:pPr>
      <w:r>
        <w:rPr>
          <w:rFonts w:ascii="Calibri" w:cs="Calibri" w:eastAsia="Calibri" w:hAnsi="Calibri"/>
          <w:b/>
          <w:bCs/>
          <w:i w:val="false"/>
          <w:iCs w:val="false"/>
          <w:color w:val="1F2937"/>
          <w:sz w:val="21"/>
          <w:szCs w:val="21"/>
        </w:rPr>
        <w:t xml:space="preserve">Kann FreiKI meine Eingaben für Modell-Training verwenden?</w:t>
      </w:r>
    </w:p>
    <w:p>
      <w:pPr>
        <w:spacing w:after="160"/>
      </w:pPr>
      <w:r>
        <w:rPr>
          <w:rFonts w:ascii="Calibri" w:cs="Calibri" w:eastAsia="Calibri" w:hAnsi="Calibri"/>
          <w:b w:val="false"/>
          <w:bCs w:val="false"/>
          <w:i w:val="false"/>
          <w:iCs w:val="false"/>
          <w:color w:val="1F2937"/>
          <w:sz w:val="21"/>
          <w:szCs w:val="21"/>
        </w:rPr>
        <w:t xml:space="preserve">Nein. Das Modell lernt nicht aus Ihren Eingaben. Es gibt keine Rückkopplung an den Modellhersteller.</w:t>
      </w:r>
    </w:p>
    <w:p>
      <w:pPr>
        <w:spacing w:after="40"/>
      </w:pPr>
      <w:r>
        <w:rPr>
          <w:rFonts w:ascii="Calibri" w:cs="Calibri" w:eastAsia="Calibri" w:hAnsi="Calibri"/>
          <w:b/>
          <w:bCs/>
          <w:i w:val="false"/>
          <w:iCs w:val="false"/>
          <w:color w:val="1F2937"/>
          <w:sz w:val="21"/>
          <w:szCs w:val="21"/>
        </w:rPr>
        <w:t xml:space="preserve">Warum sehe ich bestimmte Wissensbereiche nicht?</w:t>
      </w:r>
    </w:p>
    <w:p>
      <w:pPr>
        <w:spacing w:after="160"/>
      </w:pPr>
      <w:r>
        <w:rPr>
          <w:rFonts w:ascii="Calibri" w:cs="Calibri" w:eastAsia="Calibri" w:hAnsi="Calibri"/>
          <w:b w:val="false"/>
          <w:bCs w:val="false"/>
          <w:i w:val="false"/>
          <w:iCs w:val="false"/>
          <w:color w:val="1F2937"/>
          <w:sz w:val="21"/>
          <w:szCs w:val="21"/>
        </w:rPr>
        <w:t xml:space="preserve">Wissensbereiche werden individuell für jeden Benutzer freigeschaltet. Wenden Sie sich an Ihre Administration, wenn Sie Zugriff benötigen.</w:t>
      </w:r>
    </w:p>
    <w:p>
      <w:pPr>
        <w:spacing w:after="40"/>
      </w:pPr>
      <w:r>
        <w:rPr>
          <w:rFonts w:ascii="Calibri" w:cs="Calibri" w:eastAsia="Calibri" w:hAnsi="Calibri"/>
          <w:b/>
          <w:bCs/>
          <w:i w:val="false"/>
          <w:iCs w:val="false"/>
          <w:color w:val="1F2937"/>
          <w:sz w:val="21"/>
          <w:szCs w:val="21"/>
        </w:rPr>
        <w:t xml:space="preserve">Kann ich FreiKI in meiner Muttersprache nutzen?</w:t>
      </w:r>
    </w:p>
    <w:p>
      <w:pPr>
        <w:spacing w:after="160"/>
      </w:pPr>
      <w:r>
        <w:rPr>
          <w:rFonts w:ascii="Calibri" w:cs="Calibri" w:eastAsia="Calibri" w:hAnsi="Calibri"/>
          <w:b w:val="false"/>
          <w:bCs w:val="false"/>
          <w:i w:val="false"/>
          <w:iCs w:val="false"/>
          <w:color w:val="1F2937"/>
          <w:sz w:val="21"/>
          <w:szCs w:val="21"/>
        </w:rPr>
        <w:t xml:space="preserve">Ja. FreiKI versteht und antwortet in über 100 Sprachen. Sie müssen nicht auf Deutsch schreiben.</w:t>
      </w:r>
    </w:p>
    <w:p>
      <w:pPr>
        <w:spacing w:after="40"/>
      </w:pPr>
      <w:r>
        <w:rPr>
          <w:rFonts w:ascii="Calibri" w:cs="Calibri" w:eastAsia="Calibri" w:hAnsi="Calibri"/>
          <w:b/>
          <w:bCs/>
          <w:i w:val="false"/>
          <w:iCs w:val="false"/>
          <w:color w:val="1F2937"/>
          <w:sz w:val="21"/>
          <w:szCs w:val="21"/>
        </w:rPr>
        <w:t xml:space="preserve">Was passiert, wenn ich eine Audiodatei hochlade?</w:t>
      </w:r>
    </w:p>
    <w:p>
      <w:pPr>
        <w:spacing w:after="160"/>
      </w:pPr>
      <w:r>
        <w:rPr>
          <w:rFonts w:ascii="Calibri" w:cs="Calibri" w:eastAsia="Calibri" w:hAnsi="Calibri"/>
          <w:b w:val="false"/>
          <w:bCs w:val="false"/>
          <w:i w:val="false"/>
          <w:iCs w:val="false"/>
          <w:color w:val="1F2937"/>
          <w:sz w:val="21"/>
          <w:szCs w:val="21"/>
        </w:rPr>
        <w:t xml:space="preserve">Die Datei wird lokal transkribiert und an Ihre Mailadresse gesendet – anders als Chat/Zusammenfassen läuft die Transkription auf dieser Instanz nicht über das externe Sprachmodell.</w:t>
      </w:r>
    </w:p>
    <w:p>
      <w:pPr>
        <w:spacing w:after="40"/>
      </w:pPr>
      <w:r>
        <w:rPr>
          <w:rFonts w:ascii="Calibri" w:cs="Calibri" w:eastAsia="Calibri" w:hAnsi="Calibri"/>
          <w:b/>
          <w:bCs/>
          <w:i w:val="false"/>
          <w:iCs w:val="false"/>
          <w:color w:val="1F2937"/>
          <w:sz w:val="21"/>
          <w:szCs w:val="21"/>
        </w:rPr>
        <w:t xml:space="preserve">Ist die Archivsuche identisch mit dem Archiv-System?</w:t>
      </w:r>
    </w:p>
    <w:p>
      <w:pPr>
        <w:spacing w:after="160"/>
      </w:pPr>
      <w:r>
        <w:rPr>
          <w:rFonts w:ascii="Calibri" w:cs="Calibri" w:eastAsia="Calibri" w:hAnsi="Calibri"/>
          <w:b w:val="false"/>
          <w:bCs w:val="false"/>
          <w:i w:val="false"/>
          <w:iCs w:val="false"/>
          <w:color w:val="1F2937"/>
          <w:sz w:val="21"/>
          <w:szCs w:val="21"/>
        </w:rPr>
        <w:t xml:space="preserve">Nein. Die Archivsuche zeigt Suchergebnisse und erkannte Texte an, erlaubt aber kein Bearbeiten, Löschen oder Umtaggen von Dokumenten. Dafür ist das Archiv-System direkt zuständig.</w:t>
      </w:r>
    </w:p>
    <w:p>
      <w:pPr>
        <w:spacing w:after="40"/>
      </w:pPr>
      <w:r>
        <w:rPr>
          <w:rFonts w:ascii="Calibri" w:cs="Calibri" w:eastAsia="Calibri" w:hAnsi="Calibri"/>
          <w:b/>
          <w:bCs/>
          <w:i w:val="false"/>
          <w:iCs w:val="false"/>
          <w:color w:val="1F2937"/>
          <w:sz w:val="21"/>
          <w:szCs w:val="21"/>
        </w:rPr>
        <w:t xml:space="preserve">Kann ich einen QR-Code mit meinen eigenen Kontaktdaten erzeugen?</w:t>
      </w:r>
    </w:p>
    <w:p>
      <w:pPr>
        <w:spacing w:after="160"/>
      </w:pPr>
      <w:r>
        <w:rPr>
          <w:rFonts w:ascii="Calibri" w:cs="Calibri" w:eastAsia="Calibri" w:hAnsi="Calibri"/>
          <w:b w:val="false"/>
          <w:bCs w:val="false"/>
          <w:i w:val="false"/>
          <w:iCs w:val="false"/>
          <w:color w:val="1F2937"/>
          <w:sz w:val="21"/>
          <w:szCs w:val="21"/>
        </w:rPr>
        <w:t xml:space="preserve">Ja, im Werkzeug „QR-Code erstellen" über den Button „Meine Visitenkarte (editierbar)" – er nutzt automatisch Name, Funktion, Telefon und E-Mail aus Ihrem Benutzerprofil.</w:t>
      </w:r>
    </w:p>
    <w:p>
      <w:pPr>
        <w:spacing w:after="40"/>
      </w:pPr>
      <w:r>
        <w:rPr>
          <w:rFonts w:ascii="Calibri" w:cs="Calibri" w:eastAsia="Calibri" w:hAnsi="Calibri"/>
          <w:b/>
          <w:bCs/>
          <w:i w:val="false"/>
          <w:iCs w:val="false"/>
          <w:color w:val="1F2937"/>
          <w:sz w:val="21"/>
          <w:szCs w:val="21"/>
        </w:rPr>
        <w:t xml:space="preserve">Wie funktioniert der Symbole-Wizard in Leichter Sprache?</w:t>
      </w:r>
    </w:p>
    <w:p>
      <w:pPr>
        <w:spacing w:after="160"/>
      </w:pPr>
      <w:r>
        <w:rPr>
          <w:rFonts w:ascii="Calibri" w:cs="Calibri" w:eastAsia="Calibri" w:hAnsi="Calibri"/>
          <w:b w:val="false"/>
          <w:bCs w:val="false"/>
          <w:i w:val="false"/>
          <w:iCs w:val="false"/>
          <w:color w:val="1F2937"/>
          <w:sz w:val="21"/>
          <w:szCs w:val="21"/>
        </w:rPr>
        <w:t xml:space="preserve">Nach der Übersetzung in Leichte Sprache können Sie über „+ Symbole" zu jeder Zeile passende ARASAAC-Piktogramme auswählen lassen und Text plus Symbole gemeinsam als PDF herunterladen.</w:t>
      </w:r>
    </w:p>
    <w:p>
      <w:pPr>
        <w:spacing w:after="40"/>
      </w:pPr>
      <w:r>
        <w:rPr>
          <w:rFonts w:ascii="Calibri" w:cs="Calibri" w:eastAsia="Calibri" w:hAnsi="Calibri"/>
          <w:b/>
          <w:bCs/>
          <w:i w:val="false"/>
          <w:iCs w:val="false"/>
          <w:color w:val="1F2937"/>
          <w:sz w:val="21"/>
          <w:szCs w:val="21"/>
        </w:rPr>
        <w:t xml:space="preserve">Was macht der QR-/Barcode-Scanner mit gescannten Medikamentencodes (PZN)?</w:t>
      </w:r>
    </w:p>
    <w:p>
      <w:pPr>
        <w:spacing w:after="160"/>
      </w:pPr>
      <w:r>
        <w:rPr>
          <w:rFonts w:ascii="Calibri" w:cs="Calibri" w:eastAsia="Calibri" w:hAnsi="Calibri"/>
          <w:b w:val="false"/>
          <w:bCs w:val="false"/>
          <w:i w:val="false"/>
          <w:iCs w:val="false"/>
          <w:color w:val="1F2937"/>
          <w:sz w:val="21"/>
          <w:szCs w:val="21"/>
        </w:rPr>
        <w:t xml:space="preserve">FreiKI erkennt den PZN-Code und schlägt eine gezielte Websuche nach dem passenden Beipackzettel vor – die Ergebnisse sind externe Links und werden entsprechend gekennzeichnet. Es findet keine automatische medizinische Bewertung statt.</w:t>
      </w:r>
    </w:p>
    <w:p>
      <w:pPr>
        <w:spacing w:after="40"/>
      </w:pPr>
      <w:r>
        <w:rPr>
          <w:rFonts w:ascii="Calibri" w:cs="Calibri" w:eastAsia="Calibri" w:hAnsi="Calibri"/>
          <w:b/>
          <w:bCs/>
          <w:i w:val="false"/>
          <w:iCs w:val="false"/>
          <w:color w:val="1F2937"/>
          <w:sz w:val="21"/>
          <w:szCs w:val="21"/>
        </w:rPr>
        <w:t xml:space="preserve">Zeigt der Scanner auch Allergene bei Lebensmitteln an?</w:t>
      </w:r>
    </w:p>
    <w:p>
      <w:pPr>
        <w:spacing w:after="160"/>
      </w:pPr>
      <w:r>
        <w:rPr>
          <w:rFonts w:ascii="Calibri" w:cs="Calibri" w:eastAsia="Calibri" w:hAnsi="Calibri"/>
          <w:b w:val="false"/>
          <w:bCs w:val="false"/>
          <w:i w:val="false"/>
          <w:iCs w:val="false"/>
          <w:color w:val="1F2937"/>
          <w:sz w:val="21"/>
          <w:szCs w:val="21"/>
        </w:rPr>
        <w:t xml:space="preserve">Ja, sofern in der offenen Datenbank Open Food Facts hinterlegt. Die Angabe ersetzt nicht die Prüfung der Originalverpackung.</w:t>
      </w:r>
    </w:p>
    <w:p>
      <w:pPr>
        <w:spacing w:after="40"/>
      </w:pPr>
      <w:r>
        <w:rPr>
          <w:rFonts w:ascii="Calibri" w:cs="Calibri" w:eastAsia="Calibri" w:hAnsi="Calibri"/>
          <w:b/>
          <w:bCs/>
          <w:i w:val="false"/>
          <w:iCs w:val="false"/>
          <w:color w:val="1F2937"/>
          <w:sz w:val="21"/>
          <w:szCs w:val="21"/>
        </w:rPr>
        <w:t xml:space="preserve">Kann ich mich per Face ID oder Fingerabdruck anmelden?</w:t>
      </w:r>
    </w:p>
    <w:p>
      <w:pPr>
        <w:spacing w:after="160"/>
      </w:pPr>
      <w:r>
        <w:rPr>
          <w:rFonts w:ascii="Calibri" w:cs="Calibri" w:eastAsia="Calibri" w:hAnsi="Calibri"/>
          <w:b w:val="false"/>
          <w:bCs w:val="false"/>
          <w:i w:val="false"/>
          <w:iCs w:val="false"/>
          <w:color w:val="1F2937"/>
          <w:sz w:val="21"/>
          <w:szCs w:val="21"/>
        </w:rPr>
        <w:t xml:space="preserve">Ja, sofern Sie einen Passkey eingerichtet haben (Schloss-Symbol unten links in der Seitenleiste → Passkey einrichten). Das ersetzt bei Bedarf den TOTP-Code.</w:t>
      </w:r>
    </w:p>
    <w:p>
      <w:pPr>
        <w:pStyle w:val="Heading1"/>
        <w:spacing w:after="200" w:before="400"/>
      </w:pPr>
      <w:r>
        <w:rPr>
          <w:rFonts w:ascii="Calibri" w:cs="Calibri" w:eastAsia="Calibri" w:hAnsi="Calibri"/>
          <w:b/>
          <w:bCs/>
          <w:color w:val="14306B"/>
          <w:sz w:val="30"/>
          <w:szCs w:val="30"/>
        </w:rPr>
        <w:t xml:space="preserve">10. Support und Feedback</w:t>
      </w:r>
    </w:p>
    <w:p>
      <w:pPr>
        <w:pStyle w:val="ListParagraph"/>
        <w:numPr>
          <w:ilvl w:val="0"/>
          <w:numId w:val="2"/>
        </w:numPr>
        <w:spacing w:after="80"/>
      </w:pPr>
      <w:r>
        <w:rPr>
          <w:rFonts w:ascii="Calibri" w:cs="Calibri" w:eastAsia="Calibri" w:hAnsi="Calibri"/>
          <w:b/>
          <w:bCs/>
          <w:i w:val="false"/>
          <w:iCs w:val="false"/>
          <w:color w:val="1F2937"/>
          <w:sz w:val="21"/>
          <w:szCs w:val="21"/>
        </w:rPr>
        <w:t xml:space="preserve">Feedback-Button</w:t>
      </w:r>
      <w:r>
        <w:rPr>
          <w:rFonts w:ascii="Calibri" w:cs="Calibri" w:eastAsia="Calibri" w:hAnsi="Calibri"/>
          <w:b w:val="false"/>
          <w:bCs w:val="false"/>
          <w:i w:val="false"/>
          <w:iCs w:val="false"/>
          <w:color w:val="1F2937"/>
          <w:sz w:val="21"/>
          <w:szCs w:val="21"/>
        </w:rPr>
        <w:t xml:space="preserve"> (Sprechblasen-Symbol unten links in der Seitenleiste): Wünsche, Fehler oder Verbesserungsvorschläge direkt aus der App melden.</w:t>
      </w:r>
    </w:p>
    <w:p>
      <w:pPr>
        <w:pStyle w:val="ListParagraph"/>
        <w:numPr>
          <w:ilvl w:val="0"/>
          <w:numId w:val="2"/>
        </w:numPr>
        <w:spacing w:after="80"/>
      </w:pPr>
      <w:r>
        <w:rPr>
          <w:rFonts w:ascii="Calibri" w:cs="Calibri" w:eastAsia="Calibri" w:hAnsi="Calibri"/>
          <w:b/>
          <w:bCs/>
          <w:i w:val="false"/>
          <w:iCs w:val="false"/>
          <w:color w:val="1F2937"/>
          <w:sz w:val="21"/>
          <w:szCs w:val="21"/>
        </w:rPr>
        <w:t xml:space="preserve">Passwort ändern:</w:t>
      </w:r>
      <w:r>
        <w:rPr>
          <w:rFonts w:ascii="Calibri" w:cs="Calibri" w:eastAsia="Calibri" w:hAnsi="Calibri"/>
          <w:b w:val="false"/>
          <w:bCs w:val="false"/>
          <w:i w:val="false"/>
          <w:iCs w:val="false"/>
          <w:color w:val="1F2937"/>
          <w:sz w:val="21"/>
          <w:szCs w:val="21"/>
        </w:rPr>
        <w:t xml:space="preserve"> Schloss-Symbol unten links in der Seitenleiste.</w:t>
      </w:r>
    </w:p>
    <w:p>
      <w:pPr>
        <w:pStyle w:val="ListParagraph"/>
        <w:numPr>
          <w:ilvl w:val="0"/>
          <w:numId w:val="2"/>
        </w:numPr>
        <w:spacing w:after="80"/>
      </w:pPr>
      <w:r>
        <w:rPr>
          <w:rFonts w:ascii="Calibri" w:cs="Calibri" w:eastAsia="Calibri" w:hAnsi="Calibri"/>
          <w:b/>
          <w:bCs/>
          <w:i w:val="false"/>
          <w:iCs w:val="false"/>
          <w:color w:val="1F2937"/>
          <w:sz w:val="21"/>
          <w:szCs w:val="21"/>
        </w:rPr>
        <w:t xml:space="preserve">IT-Administration:</w:t>
      </w:r>
      <w:r>
        <w:rPr>
          <w:rFonts w:ascii="Calibri" w:cs="Calibri" w:eastAsia="Calibri" w:hAnsi="Calibri"/>
          <w:b w:val="false"/>
          <w:bCs w:val="false"/>
          <w:i w:val="false"/>
          <w:iCs w:val="false"/>
          <w:color w:val="1F2937"/>
          <w:sz w:val="21"/>
          <w:szCs w:val="21"/>
        </w:rPr>
        <w:t xml:space="preserve"> Bei Login-Problemen, Zugriffsfragen oder technischen Störungen wenden Sie sich an Ihre interne IT-Administration.</w:t>
      </w:r>
    </w:p>
    <w:sectPr>
      <w:pgSz w:w="11906" w:h="16838"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774c19f9e03b506427901596b75dd4c5905239bd.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2026-08-11T11:38:12.517Z</dcterms:created>
  <dcterms:modified xsi:type="dcterms:W3CDTF">2026-08-11T11:38:12.518Z</dcterms:modified>
</cp:coreProperties>
</file>

<file path=docProps/custom.xml><?xml version="1.0" encoding="utf-8"?>
<Properties xmlns="http://schemas.openxmlformats.org/officeDocument/2006/custom-properties" xmlns:vt="http://schemas.openxmlformats.org/officeDocument/2006/docPropsVTypes"/>
</file>