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996"/>
        <w:tblW w:w="10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4147"/>
        <w:gridCol w:w="4393"/>
      </w:tblGrid>
      <w:tr w:rsidR="005D3162" w:rsidRPr="005D3162" w14:paraId="19D286AC" w14:textId="77777777" w:rsidTr="00BD53E4">
        <w:trPr>
          <w:gridAfter w:val="1"/>
          <w:trHeight w:val="1127"/>
          <w:tblHeader/>
        </w:trPr>
        <w:tc>
          <w:tcPr>
            <w:tcW w:w="198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49D0D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br/>
              <w:t>EVALUATE (Evaluar)</w:t>
            </w:r>
          </w:p>
        </w:tc>
        <w:tc>
          <w:tcPr>
            <w:tcW w:w="4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9C335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ASSESS (Valorar / Evaluar integralmente)</w:t>
            </w:r>
          </w:p>
        </w:tc>
      </w:tr>
      <w:tr w:rsidR="005D3162" w:rsidRPr="005D3162" w14:paraId="098E633E" w14:textId="77777777" w:rsidTr="00BD53E4">
        <w:trPr>
          <w:trHeight w:val="375"/>
        </w:trPr>
        <w:tc>
          <w:tcPr>
            <w:tcW w:w="19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533B9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Enfoque</w:t>
            </w:r>
          </w:p>
        </w:tc>
        <w:tc>
          <w:tcPr>
            <w:tcW w:w="4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E25BC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Métrico y cuantitativo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A7BDB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Holístico y cualitativo</w:t>
            </w:r>
          </w:p>
        </w:tc>
      </w:tr>
      <w:tr w:rsidR="005D3162" w:rsidRPr="005D3162" w14:paraId="51CE6B83" w14:textId="77777777" w:rsidTr="00BD53E4">
        <w:trPr>
          <w:trHeight w:val="1127"/>
        </w:trPr>
        <w:tc>
          <w:tcPr>
            <w:tcW w:w="19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1FD78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Qué mide</w:t>
            </w:r>
          </w:p>
        </w:tc>
        <w:tc>
          <w:tcPr>
            <w:tcW w:w="4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5A40F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Mide el </w:t>
            </w: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rendimiento</w:t>
            </w: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 y el </w:t>
            </w: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cumplimiento</w:t>
            </w: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 frente a metas y estándares predefinidos.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3A786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Evalúa la </w:t>
            </w: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eficacia general</w:t>
            </w: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, la </w:t>
            </w: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idoneidad</w:t>
            </w: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 y el </w:t>
            </w: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estado de salud</w:t>
            </w: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 del sistema de control o gobierno.</w:t>
            </w:r>
          </w:p>
        </w:tc>
      </w:tr>
      <w:tr w:rsidR="005D3162" w:rsidRPr="005D3162" w14:paraId="0F227A97" w14:textId="77777777" w:rsidTr="00BD53E4">
        <w:trPr>
          <w:trHeight w:val="751"/>
        </w:trPr>
        <w:tc>
          <w:tcPr>
            <w:tcW w:w="19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F6464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Pregunta que responde</w:t>
            </w:r>
          </w:p>
        </w:tc>
        <w:tc>
          <w:tcPr>
            <w:tcW w:w="4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B4E6F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i/>
                <w:iCs/>
                <w:color w:val="000000" w:themeColor="text1"/>
                <w:sz w:val="23"/>
                <w:szCs w:val="23"/>
                <w:lang w:eastAsia="es-AR"/>
              </w:rPr>
              <w:t>"¿Estamos cumpliendo con los objetivos y métricas que fijamos?"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CC6C6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i/>
                <w:iCs/>
                <w:color w:val="000000" w:themeColor="text1"/>
                <w:sz w:val="23"/>
                <w:szCs w:val="23"/>
                <w:lang w:eastAsia="es-AR"/>
              </w:rPr>
              <w:t>"¿El sistema de control o gobierno es el adecuado y funciona bien en su conjunto?"</w:t>
            </w:r>
          </w:p>
        </w:tc>
      </w:tr>
      <w:tr w:rsidR="005D3162" w:rsidRPr="005D3162" w14:paraId="0655A41D" w14:textId="77777777" w:rsidTr="00BD53E4">
        <w:trPr>
          <w:trHeight w:val="1127"/>
        </w:trPr>
        <w:tc>
          <w:tcPr>
            <w:tcW w:w="19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5B278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Herramientas</w:t>
            </w:r>
          </w:p>
        </w:tc>
        <w:tc>
          <w:tcPr>
            <w:tcW w:w="4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C879A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KPIs, métricas de desempeño, indicadores de cumplimiento, comparación con metas cuantitativas.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AE8E6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Auditorías, revisiones independientes, juicio de expertos, análisis de madurez, entrevistas, observación de procesos.</w:t>
            </w:r>
          </w:p>
        </w:tc>
      </w:tr>
      <w:tr w:rsidR="005D3162" w:rsidRPr="005D3162" w14:paraId="47E67AEC" w14:textId="77777777" w:rsidTr="00BD53E4">
        <w:trPr>
          <w:trHeight w:val="751"/>
        </w:trPr>
        <w:tc>
          <w:tcPr>
            <w:tcW w:w="19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596DF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Frecuencia</w:t>
            </w:r>
          </w:p>
        </w:tc>
        <w:tc>
          <w:tcPr>
            <w:tcW w:w="4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9B48B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Continuo o periódico</w:t>
            </w: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 (mensual, trimestral).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FEF91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Periódico o puntual</w:t>
            </w: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 (anual, o cuando se requiere una revisión profunda).</w:t>
            </w:r>
          </w:p>
        </w:tc>
      </w:tr>
      <w:tr w:rsidR="005D3162" w:rsidRPr="005D3162" w14:paraId="4E4ED208" w14:textId="77777777" w:rsidTr="00BD53E4">
        <w:trPr>
          <w:trHeight w:val="1127"/>
        </w:trPr>
        <w:tc>
          <w:tcPr>
            <w:tcW w:w="19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68321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Resultado</w:t>
            </w:r>
          </w:p>
        </w:tc>
        <w:tc>
          <w:tcPr>
            <w:tcW w:w="4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16932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Un </w:t>
            </w: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número, porcentaje o indicador</w:t>
            </w: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 (ej: "disponibilidad del 99.5%").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D85B3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Un </w:t>
            </w: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juicio o conclusión</w:t>
            </w: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 (ej: "el control interno es adecuado pero requiere mejoras en ciberseguridad").</w:t>
            </w:r>
          </w:p>
        </w:tc>
      </w:tr>
      <w:tr w:rsidR="005D3162" w:rsidRPr="005D3162" w14:paraId="2C29BC14" w14:textId="77777777" w:rsidTr="00BD53E4">
        <w:trPr>
          <w:trHeight w:val="1127"/>
        </w:trPr>
        <w:tc>
          <w:tcPr>
            <w:tcW w:w="19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C6AFA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b/>
                <w:bCs/>
                <w:color w:val="000000" w:themeColor="text1"/>
                <w:sz w:val="23"/>
                <w:szCs w:val="23"/>
                <w:lang w:eastAsia="es-AR"/>
              </w:rPr>
              <w:t>Quién lo hace</w:t>
            </w:r>
          </w:p>
        </w:tc>
        <w:tc>
          <w:tcPr>
            <w:tcW w:w="4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0CC24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Gestores, responsables de TI, equipos operativos.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45A52" w14:textId="77777777" w:rsidR="005D3162" w:rsidRPr="005D3162" w:rsidRDefault="005D3162" w:rsidP="005D3162">
            <w:pPr>
              <w:spacing w:after="0" w:line="375" w:lineRule="atLeast"/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</w:pPr>
            <w:r w:rsidRPr="005D3162">
              <w:rPr>
                <w:rFonts w:ascii="Calibri" w:eastAsia="Times New Roman" w:hAnsi="Calibri" w:cs="Segoe UI"/>
                <w:color w:val="000000" w:themeColor="text1"/>
                <w:sz w:val="23"/>
                <w:szCs w:val="23"/>
                <w:lang w:eastAsia="es-AR"/>
              </w:rPr>
              <w:t>Auditores, consultores externos, comités de gobierno, áreas de aseguramiento de calidad.</w:t>
            </w:r>
          </w:p>
        </w:tc>
      </w:tr>
    </w:tbl>
    <w:p w14:paraId="0E1DB306" w14:textId="232D0E1F" w:rsidR="005D3162" w:rsidRDefault="005D3162">
      <w:pPr>
        <w:rPr>
          <w:rFonts w:ascii="Calibri" w:hAnsi="Calibri"/>
        </w:rPr>
      </w:pPr>
    </w:p>
    <w:p w14:paraId="128383DF" w14:textId="77777777" w:rsidR="005D3162" w:rsidRDefault="005D3162" w:rsidP="00BD53E4">
      <w:pPr>
        <w:ind w:hanging="993"/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0CCC6E1" w14:textId="77777777" w:rsidR="00BD53E4" w:rsidRPr="00BD53E4" w:rsidRDefault="00BD53E4" w:rsidP="00BD53E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BD53E4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lastRenderedPageBreak/>
        <w:t>Diferencia clave entre EVALUATE y ASSESS en COBIT</w:t>
      </w:r>
    </w:p>
    <w:tbl>
      <w:tblPr>
        <w:tblW w:w="10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4238"/>
        <w:gridCol w:w="4358"/>
      </w:tblGrid>
      <w:tr w:rsidR="00BD53E4" w:rsidRPr="00BD53E4" w14:paraId="7D572D05" w14:textId="77777777" w:rsidTr="00BD53E4">
        <w:trPr>
          <w:trHeight w:val="72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68F02" w14:textId="77777777" w:rsidR="00BD53E4" w:rsidRPr="00BD53E4" w:rsidRDefault="00BD53E4" w:rsidP="00BD53E4">
            <w:pPr>
              <w:spacing w:after="0" w:line="240" w:lineRule="auto"/>
              <w:rPr>
                <w:rFonts w:ascii="Segoe UI" w:eastAsia="Times New Roman" w:hAnsi="Segoe UI" w:cs="Segoe UI"/>
                <w:color w:val="F9FAFB"/>
                <w:sz w:val="33"/>
                <w:szCs w:val="33"/>
                <w:lang w:eastAsia="es-AR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947DF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EVALUATE (Evaluar)</w:t>
            </w:r>
          </w:p>
        </w:tc>
        <w:tc>
          <w:tcPr>
            <w:tcW w:w="43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71180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ASSESS (Valorar / Evaluar integralmente)</w:t>
            </w:r>
          </w:p>
        </w:tc>
      </w:tr>
      <w:tr w:rsidR="00BD53E4" w:rsidRPr="00BD53E4" w14:paraId="17E5E3A9" w14:textId="77777777" w:rsidTr="00BD53E4">
        <w:trPr>
          <w:trHeight w:val="3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70AA3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Enfoque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FBF65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Métrico y cuantitativo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E57AB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Holístico y cualitativo</w:t>
            </w:r>
          </w:p>
        </w:tc>
      </w:tr>
      <w:tr w:rsidR="00BD53E4" w:rsidRPr="00BD53E4" w14:paraId="55F0D4E2" w14:textId="77777777" w:rsidTr="00BD53E4">
        <w:trPr>
          <w:trHeight w:val="10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B8822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Qué mide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273F6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Mide el </w:t>
            </w: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rendimiento</w:t>
            </w: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 y el </w:t>
            </w: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cumplimiento</w:t>
            </w: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 frente a metas y estándares predefinidos.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7AEFC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Evalúa la </w:t>
            </w: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eficacia general</w:t>
            </w: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, la </w:t>
            </w: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idoneidad</w:t>
            </w: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 y el </w:t>
            </w: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estado de salud</w:t>
            </w: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 del sistema de control o gobierno.</w:t>
            </w:r>
          </w:p>
        </w:tc>
      </w:tr>
      <w:tr w:rsidR="00BD53E4" w:rsidRPr="00BD53E4" w14:paraId="196E8AE8" w14:textId="77777777" w:rsidTr="00BD53E4">
        <w:trPr>
          <w:trHeight w:val="7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3CC0E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Pregunta que responde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7E26A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s-AR"/>
              </w:rPr>
              <w:t>"¿Estamos cumpliendo con los objetivos y métricas que fijamos?"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5F897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s-AR"/>
              </w:rPr>
              <w:t>"¿El sistema de control o gobierno es el adecuado y funciona bien en su conjunto?"</w:t>
            </w:r>
          </w:p>
        </w:tc>
      </w:tr>
      <w:tr w:rsidR="00BD53E4" w:rsidRPr="00BD53E4" w14:paraId="0E8831A5" w14:textId="77777777" w:rsidTr="00BD53E4">
        <w:trPr>
          <w:trHeight w:val="10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395C9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Herramientas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62002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KPIs, métricas de desempeño, indicadores de cumplimiento, comparación con metas cuantitativas.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693FE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Auditorías, revisiones independientes, juicio de expertos, análisis de madurez, entrevistas, observación de procesos.</w:t>
            </w:r>
          </w:p>
        </w:tc>
      </w:tr>
      <w:tr w:rsidR="00BD53E4" w:rsidRPr="00BD53E4" w14:paraId="607FDB65" w14:textId="77777777" w:rsidTr="00BD53E4">
        <w:trPr>
          <w:trHeight w:val="7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54D87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Frecuencia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BEB91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Continuo o periódico</w:t>
            </w: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 (mensual, trimestral).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8E401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Periódico o puntual</w:t>
            </w: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 (anual, o cuando se requiere una revisión profunda).</w:t>
            </w:r>
          </w:p>
        </w:tc>
      </w:tr>
      <w:tr w:rsidR="00BD53E4" w:rsidRPr="00BD53E4" w14:paraId="572E8CC7" w14:textId="77777777" w:rsidTr="00BD53E4">
        <w:trPr>
          <w:trHeight w:val="10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09439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Resultado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32314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Un </w:t>
            </w: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número, porcentaje o indicador</w:t>
            </w: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 (ej: "disponibilidad del 99.5%").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57DFA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Un </w:t>
            </w: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juicio o conclusión</w:t>
            </w: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 (ej: "el control interno es adecuado pero requiere mejoras en ciberseguridad").</w:t>
            </w:r>
          </w:p>
        </w:tc>
      </w:tr>
      <w:tr w:rsidR="00BD53E4" w:rsidRPr="00BD53E4" w14:paraId="7974F2A4" w14:textId="77777777" w:rsidTr="00BD53E4">
        <w:trPr>
          <w:trHeight w:val="10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B8789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Quién lo hace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B5310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Gestores, responsables de TI, equipos operativos.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E3A72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Auditores, consultores externos, comités de gobierno, áreas de aseguramiento de calidad.</w:t>
            </w:r>
          </w:p>
        </w:tc>
      </w:tr>
    </w:tbl>
    <w:p w14:paraId="168D6582" w14:textId="1A2148C8" w:rsidR="00BD53E4" w:rsidRDefault="00BD53E4" w:rsidP="00BD53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9F1DEDA" w14:textId="29B857C0" w:rsidR="00BD53E4" w:rsidRDefault="00BD53E4" w:rsidP="00BD53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00B3918" w14:textId="77777777" w:rsidR="00BD53E4" w:rsidRPr="00BD53E4" w:rsidRDefault="00BD53E4" w:rsidP="00BD53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97BDD4E" w14:textId="0FD66FD2" w:rsidR="00BD53E4" w:rsidRPr="00BD53E4" w:rsidRDefault="00BD53E4" w:rsidP="00BD53E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BD53E4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lastRenderedPageBreak/>
        <w:t xml:space="preserve">Ejemplo práctico </w:t>
      </w:r>
      <w:r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:</w:t>
      </w:r>
    </w:p>
    <w:p w14:paraId="2FE5D234" w14:textId="77777777" w:rsidR="00BD53E4" w:rsidRPr="00BD53E4" w:rsidRDefault="00BD53E4" w:rsidP="00BD53E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BD53E4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Imagina que tienes un </w:t>
      </w:r>
      <w:r w:rsidRPr="00BD53E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control de seguridad</w:t>
      </w:r>
      <w:r w:rsidRPr="00BD53E4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que exige que todas las contraseñas se cambien cada 90 días:</w:t>
      </w:r>
    </w:p>
    <w:tbl>
      <w:tblPr>
        <w:tblW w:w="109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3595"/>
        <w:gridCol w:w="6046"/>
      </w:tblGrid>
      <w:tr w:rsidR="00BD53E4" w:rsidRPr="00BD53E4" w14:paraId="10E1E1B8" w14:textId="77777777" w:rsidTr="00BD53E4">
        <w:trPr>
          <w:trHeight w:val="37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DD8B4" w14:textId="77777777" w:rsidR="00BD53E4" w:rsidRPr="00BD53E4" w:rsidRDefault="00BD53E4" w:rsidP="00BD53E4">
            <w:pPr>
              <w:spacing w:after="0" w:line="240" w:lineRule="auto"/>
              <w:rPr>
                <w:rFonts w:ascii="Segoe UI" w:eastAsia="Times New Roman" w:hAnsi="Segoe UI" w:cs="Segoe UI"/>
                <w:color w:val="F9FAFB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F33A0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EVALUATE (Evaluar)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C70D8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ASSESS (Valorar)</w:t>
            </w:r>
          </w:p>
        </w:tc>
      </w:tr>
      <w:tr w:rsidR="00BD53E4" w:rsidRPr="00BD53E4" w14:paraId="1F50B7BA" w14:textId="77777777" w:rsidTr="00BD53E4">
        <w:trPr>
          <w:trHeight w:val="25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CFBC0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Acción concreta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DF86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Revisas los registros del sistema y ves que el </w:t>
            </w: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95%</w:t>
            </w: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 de los usuarios cambiaron su contraseña en los últimos 90 días. Eso es un </w:t>
            </w: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dato cuantitativo</w:t>
            </w: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5EB4D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Un auditor revisa </w:t>
            </w: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cómo</w:t>
            </w: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 se gestiona el cambio de contraseñas: si el procedimiento está documentado, si hay excepciones justificadas, si los usuarios reciben recordatorios, si el sistema fuerza el cambio automáticamente. Luego emite un </w:t>
            </w: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juicio</w:t>
            </w: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: </w:t>
            </w:r>
            <w:r w:rsidRPr="00BD53E4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es-AR"/>
              </w:rPr>
              <w:t>"El control es adecuado, pero hay riesgo en el 5% que no lo cumple; se recomienda automatización."</w:t>
            </w:r>
          </w:p>
        </w:tc>
      </w:tr>
    </w:tbl>
    <w:p w14:paraId="76A50A5F" w14:textId="77777777" w:rsidR="00BD53E4" w:rsidRPr="00BD53E4" w:rsidRDefault="00BD53E4" w:rsidP="00BD53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3E4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448D235">
          <v:rect id="_x0000_i1101" style="width:0;height:.75pt" o:hralign="center" o:hrstd="t" o:hr="t" fillcolor="#a0a0a0" stroked="f"/>
        </w:pict>
      </w:r>
    </w:p>
    <w:p w14:paraId="348BDA5F" w14:textId="77777777" w:rsidR="00BD53E4" w:rsidRPr="00BD53E4" w:rsidRDefault="00BD53E4" w:rsidP="00BD53E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BD53E4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En resumen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3303"/>
        <w:gridCol w:w="5979"/>
      </w:tblGrid>
      <w:tr w:rsidR="00BD53E4" w:rsidRPr="00BD53E4" w14:paraId="2A5C47E7" w14:textId="77777777" w:rsidTr="00BD53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52BBA" w14:textId="77777777" w:rsidR="00BD53E4" w:rsidRPr="00BD53E4" w:rsidRDefault="00BD53E4" w:rsidP="00BD53E4">
            <w:pPr>
              <w:spacing w:after="0" w:line="240" w:lineRule="auto"/>
              <w:rPr>
                <w:rFonts w:ascii="Segoe UI" w:eastAsia="Times New Roman" w:hAnsi="Segoe UI" w:cs="Segoe UI"/>
                <w:color w:val="F9FAFB"/>
                <w:sz w:val="33"/>
                <w:szCs w:val="33"/>
                <w:lang w:eastAsia="es-AR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B67C6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EVALUATE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8CB4D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ASSESS</w:t>
            </w:r>
          </w:p>
        </w:tc>
      </w:tr>
      <w:tr w:rsidR="00BD53E4" w:rsidRPr="00BD53E4" w14:paraId="61277A91" w14:textId="77777777" w:rsidTr="00BD53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F375E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Palabra clave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BF1CE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Medir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851D0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Juzgar</w:t>
            </w:r>
          </w:p>
        </w:tc>
      </w:tr>
      <w:tr w:rsidR="00BD53E4" w:rsidRPr="00BD53E4" w14:paraId="4B6BD902" w14:textId="77777777" w:rsidTr="00BD53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5FCFE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Naturaleza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780D5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Cuantitativa / Objetiva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615B7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Cualitativa / Subjetiva (con criterio profesional)</w:t>
            </w:r>
          </w:p>
        </w:tc>
      </w:tr>
      <w:tr w:rsidR="00BD53E4" w:rsidRPr="00BD53E4" w14:paraId="6EBD772A" w14:textId="77777777" w:rsidTr="00BD53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0FF2B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Nivel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9B524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Operativo / Táctico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6F97A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Estratégico / De gobierno</w:t>
            </w:r>
          </w:p>
        </w:tc>
      </w:tr>
      <w:tr w:rsidR="00BD53E4" w:rsidRPr="00BD53E4" w14:paraId="02904560" w14:textId="77777777" w:rsidTr="00BD53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168C9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En español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DE1D3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Evaluar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D50C4" w14:textId="77777777" w:rsidR="00BD53E4" w:rsidRPr="00BD53E4" w:rsidRDefault="00BD53E4" w:rsidP="00BD53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BD53E4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Valorar (o "evaluar integralmente")</w:t>
            </w:r>
          </w:p>
        </w:tc>
      </w:tr>
    </w:tbl>
    <w:p w14:paraId="73C22301" w14:textId="5A57E621" w:rsidR="00BD53E4" w:rsidRDefault="00BD53E4" w:rsidP="00BD53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924680F" w14:textId="04B9131F" w:rsidR="00BD53E4" w:rsidRDefault="00BD53E4" w:rsidP="00BD53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B1F2F8D" w14:textId="06702345" w:rsidR="00BD53E4" w:rsidRDefault="00BD53E4" w:rsidP="00BD53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705C8E3" w14:textId="77777777" w:rsidR="00BD53E4" w:rsidRPr="00BD53E4" w:rsidRDefault="00BD53E4" w:rsidP="00BD53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9C5C0DE" w14:textId="77777777" w:rsidR="00BD53E4" w:rsidRPr="00BD53E4" w:rsidRDefault="00BD53E4" w:rsidP="00BD53E4">
      <w:pPr>
        <w:pStyle w:val="Sinespaciado"/>
        <w:rPr>
          <w:sz w:val="32"/>
          <w:szCs w:val="32"/>
          <w:lang w:eastAsia="es-AR"/>
        </w:rPr>
      </w:pPr>
      <w:r w:rsidRPr="00BD53E4">
        <w:rPr>
          <w:sz w:val="32"/>
          <w:szCs w:val="32"/>
          <w:lang w:eastAsia="es-AR"/>
        </w:rPr>
        <w:lastRenderedPageBreak/>
        <w:t>¿Y por qué en MEA aparecen los dos?</w:t>
      </w:r>
    </w:p>
    <w:p w14:paraId="3284FDF5" w14:textId="77777777" w:rsidR="00BD53E4" w:rsidRPr="00BD53E4" w:rsidRDefault="00BD53E4" w:rsidP="00BD53E4">
      <w:pPr>
        <w:pStyle w:val="Sinespaciado"/>
        <w:rPr>
          <w:sz w:val="36"/>
          <w:szCs w:val="36"/>
          <w:lang w:eastAsia="es-AR"/>
        </w:rPr>
      </w:pPr>
      <w:r w:rsidRPr="00BD53E4">
        <w:rPr>
          <w:sz w:val="36"/>
          <w:szCs w:val="36"/>
          <w:lang w:eastAsia="es-AR"/>
        </w:rPr>
        <w:t>Porque en el dominio MEA necesitas ambos enfoques:</w:t>
      </w:r>
    </w:p>
    <w:p w14:paraId="330F7CD7" w14:textId="77777777" w:rsidR="00BD53E4" w:rsidRPr="00BD53E4" w:rsidRDefault="00BD53E4" w:rsidP="00BD53E4">
      <w:pPr>
        <w:pStyle w:val="Sinespaciado"/>
        <w:rPr>
          <w:sz w:val="36"/>
          <w:szCs w:val="36"/>
          <w:lang w:eastAsia="es-AR"/>
        </w:rPr>
      </w:pPr>
      <w:r w:rsidRPr="00BD53E4">
        <w:rPr>
          <w:sz w:val="36"/>
          <w:szCs w:val="36"/>
          <w:lang w:eastAsia="es-AR"/>
        </w:rPr>
        <w:t>Evaluate te da los datos duros (ej: "el 98% de los incidentes se resolvieron en plazo").</w:t>
      </w:r>
    </w:p>
    <w:p w14:paraId="74351FF7" w14:textId="77777777" w:rsidR="00BD53E4" w:rsidRPr="00BD53E4" w:rsidRDefault="00BD53E4" w:rsidP="00BD53E4">
      <w:pPr>
        <w:pStyle w:val="Sinespaciado"/>
        <w:rPr>
          <w:sz w:val="36"/>
          <w:szCs w:val="36"/>
          <w:lang w:eastAsia="es-AR"/>
        </w:rPr>
      </w:pPr>
      <w:r w:rsidRPr="00BD53E4">
        <w:rPr>
          <w:sz w:val="36"/>
          <w:szCs w:val="36"/>
          <w:lang w:eastAsia="es-AR"/>
        </w:rPr>
        <w:t>Assess te da el diagnóstico profundo (ej: "el proceso de gestión de incidentes es eficaz, pero el equipo está sobrecargado, lo que supone un riesgo a futuro").</w:t>
      </w:r>
    </w:p>
    <w:p w14:paraId="35183B18" w14:textId="77777777" w:rsidR="00BD53E4" w:rsidRPr="00BD53E4" w:rsidRDefault="00BD53E4" w:rsidP="00BD53E4">
      <w:pPr>
        <w:pStyle w:val="Sinespaciado"/>
        <w:rPr>
          <w:sz w:val="36"/>
          <w:szCs w:val="36"/>
          <w:lang w:eastAsia="es-AR"/>
        </w:rPr>
      </w:pPr>
      <w:r w:rsidRPr="00BD53E4">
        <w:rPr>
          <w:sz w:val="36"/>
          <w:szCs w:val="36"/>
          <w:lang w:eastAsia="es-AR"/>
        </w:rPr>
        <w:t>Uno complementa al otro: no puedes valorar (assess) sin antes evaluar (evaluate), porque necesitas datos. Y no basta con evaluar, porque los números no siempre cuentan toda la historia; necesitas el juicio profesional para interpretarlos y tomar decisiones estratégicas.</w:t>
      </w:r>
    </w:p>
    <w:p w14:paraId="40694FF4" w14:textId="77777777" w:rsidR="003160DF" w:rsidRPr="005D3162" w:rsidRDefault="003160DF">
      <w:pPr>
        <w:rPr>
          <w:rFonts w:ascii="Calibri" w:hAnsi="Calibri"/>
        </w:rPr>
      </w:pPr>
    </w:p>
    <w:sectPr w:rsidR="003160DF" w:rsidRPr="005D3162" w:rsidSect="00BD53E4">
      <w:pgSz w:w="11906" w:h="16838"/>
      <w:pgMar w:top="1417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F45519"/>
    <w:multiLevelType w:val="multilevel"/>
    <w:tmpl w:val="DE3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162"/>
    <w:rsid w:val="003160DF"/>
    <w:rsid w:val="005D3162"/>
    <w:rsid w:val="00BD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2B0D0"/>
  <w15:chartTrackingRefBased/>
  <w15:docId w15:val="{28311F78-B679-4177-A4E8-76CDDAF2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D53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BD53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D3162"/>
    <w:rPr>
      <w:b/>
      <w:bCs/>
    </w:rPr>
  </w:style>
  <w:style w:type="character" w:styleId="nfasis">
    <w:name w:val="Emphasis"/>
    <w:basedOn w:val="Fuentedeprrafopredeter"/>
    <w:uiPriority w:val="20"/>
    <w:qFormat/>
    <w:rsid w:val="005D3162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BD53E4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BD53E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ds-markdown-paragraph">
    <w:name w:val="ds-markdown-paragraph"/>
    <w:basedOn w:val="Normal"/>
    <w:rsid w:val="00BD5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Sinespaciado">
    <w:name w:val="No Spacing"/>
    <w:uiPriority w:val="1"/>
    <w:qFormat/>
    <w:rsid w:val="00BD53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3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603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Elio Cordero</dc:creator>
  <cp:keywords/>
  <dc:description/>
  <cp:lastModifiedBy>Lucas Elio Cordero</cp:lastModifiedBy>
  <cp:revision>1</cp:revision>
  <dcterms:created xsi:type="dcterms:W3CDTF">2026-06-21T18:39:00Z</dcterms:created>
  <dcterms:modified xsi:type="dcterms:W3CDTF">2026-06-21T18:54:00Z</dcterms:modified>
</cp:coreProperties>
</file>