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日本創生と変革の夜明け"/>
    <w:p>
      <w:pPr>
        <w:pStyle w:val="Heading1"/>
      </w:pPr>
      <w:r>
        <w:rPr>
          <w:rFonts w:hint="eastAsia"/>
        </w:rPr>
        <w:t xml:space="preserve">日本創生と変革の夜明け</w:t>
      </w:r>
    </w:p>
    <w:bookmarkStart w:id="9" w:name="分割後の親記事ドラフト-v1"/>
    <w:p>
      <w:pPr>
        <w:pStyle w:val="Heading2"/>
      </w:pPr>
      <w:r>
        <w:rPr>
          <w:rFonts w:hint="eastAsia"/>
        </w:rPr>
        <w:t xml:space="preserve">分割後の親記事ドラフト</w:t>
      </w:r>
      <w:r>
        <w:t xml:space="preserve"> v1</w:t>
      </w:r>
    </w:p>
    <w:p>
      <w:pPr>
        <w:pStyle w:val="FirstParagraph"/>
      </w:pPr>
      <w:r>
        <w:rPr>
          <w:rFonts w:hint="eastAsia"/>
        </w:rPr>
        <w:t xml:space="preserve">戦国時代には織田信長がいる。幕末には坂本龍馬や新選組がいる。だから日本史を面白く語ろうとすると、どうしても刀が出てくる時代に話が寄っていく。</w:t>
      </w:r>
    </w:p>
    <w:p>
      <w:pPr>
        <w:pStyle w:val="BodyText"/>
      </w:pPr>
      <w:r>
        <w:rPr>
          <w:rFonts w:hint="eastAsia"/>
        </w:rPr>
        <w:t xml:space="preserve">けれど、本当に不思議なのはその前である。</w:t>
      </w:r>
    </w:p>
    <w:p>
      <w:pPr>
        <w:pStyle w:val="BodyText"/>
      </w:pPr>
      <w:r>
        <w:rPr>
          <w:rFonts w:hint="eastAsia"/>
        </w:rPr>
        <w:t xml:space="preserve">この列島に住んでいた人びとは、いつから「日本」というまとまりを持ちはじめたのか。村はどうやって国になったのか。神話、卑弥呼、古墳、仏教、律令、平安京。名前だけは聞いたことがあるのに、一本の物語としてはつながりにくい。そこにこそ、古代史の面白さがある。</w:t>
      </w:r>
    </w:p>
    <w:p>
      <w:pPr>
        <w:pStyle w:val="BodyText"/>
      </w:pPr>
      <w:r>
        <w:rPr>
          <w:rFonts w:hint="eastAsia"/>
        </w:rPr>
        <w:t xml:space="preserve">この記事では、原始から平安末期までを一気に眺める。細かい論点は個別記事で掘り下げるが、まずは大きな流れをつかんでおきたい。</w:t>
      </w:r>
    </w:p>
    <w:p>
      <w:pPr>
        <w:pStyle w:val="BodyText"/>
      </w:pPr>
      <w:r>
        <w:rPr>
          <w:rFonts w:hint="eastAsia"/>
        </w:rPr>
        <w:t xml:space="preserve">[写真候補:</w:t>
      </w:r>
      <w:r>
        <w:t xml:space="preserve"> </w:t>
      </w:r>
      <w:r>
        <w:rPr>
          <w:rFonts w:hint="eastAsia"/>
        </w:rPr>
        <w:t xml:space="preserve">縄文土器、古墳、法隆寺、平安京を象徴する写真を横並びにする]</w:t>
      </w:r>
    </w:p>
    <w:p>
      <w:pPr>
        <w:pStyle w:val="BodyText"/>
      </w:pPr>
      <w:r>
        <w:rPr>
          <w:rFonts w:hint="eastAsia"/>
        </w:rPr>
        <w:t xml:space="preserve">最初の転換点は、縄文から弥生への変化である。狩猟・採集・漁労を中心にした暮らしから、米づくりを軸にした暮らしへ。米は蓄えられる。蓄えられるものには差が出る。土地と水をめぐる利害が生まれ、集団をまとめる力が必要になる。食べ方の変化は、社会の形そのものを変えていった。</w:t>
      </w:r>
    </w:p>
    <w:p>
      <w:pPr>
        <w:pStyle w:val="BodyText"/>
      </w:pPr>
      <w:r>
        <w:rPr>
          <w:rFonts w:hint="eastAsia"/>
        </w:rPr>
        <w:t xml:space="preserve">その先に現れるのが、邪馬台国と卑弥呼である。3世紀、中国では魏・呉・蜀が争っていた。その魏の記録に、卑弥呼という女王が登場する。だが邪馬台国がどこにあったのかは、いまも大きな論点である。九州だったのか、近畿だったのか。この問いは、日本列島の政治的中心がどこから生まれたのかという問題につながっている。</w:t>
      </w:r>
    </w:p>
    <w:p>
      <w:pPr>
        <w:pStyle w:val="BodyText"/>
      </w:pPr>
      <w:r>
        <w:rPr>
          <w:rFonts w:hint="eastAsia"/>
        </w:rPr>
        <w:t xml:space="preserve">邪馬台国の後、記録はいったん見えにくくなる。だが、その暗がりの中で古墳が巨大化していく。巨大な墓を造るには、人を動かす力がいる。前方後円墳が広い範囲に広がったことは、各地の有力者が一つの政治文化に組み込まれていったことを示している。ここからヤマト政権の輪郭が見えてくる。</w:t>
      </w:r>
    </w:p>
    <w:p>
      <w:pPr>
        <w:pStyle w:val="BodyText"/>
      </w:pPr>
      <w:r>
        <w:rPr>
          <w:rFonts w:hint="eastAsia"/>
        </w:rPr>
        <w:t xml:space="preserve">6世紀半ばには、仏教が伝わる。仏教は単なる信仰ではなかった。仏像、寺院建築、経典、学問、制度。大陸の先進文化が、仏教と一緒に入ってくる。蘇我氏と物部氏の対立は、新しい国家づくりを受け入れるか、それとも従来の秩序を守るかという争いでもあった。</w:t>
      </w:r>
    </w:p>
    <w:p>
      <w:pPr>
        <w:pStyle w:val="BodyText"/>
      </w:pPr>
      <w:r>
        <w:rPr>
          <w:rFonts w:hint="eastAsia"/>
        </w:rPr>
        <w:t xml:space="preserve">645年、乙巳の変が起こる。中大兄皇子と中臣鎌足が蘇我入鹿を倒し、大化の改新へと進む。土地と人民を国家が把握しようとする公地公民、律令による支配、そして元号の制定。日本は、豪族連合から中央集権国家へ進もうとした。</w:t>
      </w:r>
    </w:p>
    <w:p>
      <w:pPr>
        <w:pStyle w:val="BodyText"/>
      </w:pPr>
      <w:r>
        <w:rPr>
          <w:rFonts w:hint="eastAsia"/>
        </w:rPr>
        <w:t xml:space="preserve">しかし、国家づくりは一直線には進まない。710年に平城京へ都が移り、奈良時代が始まる。仏教によって国を守ろうとした聖武天皇の時代には、東大寺大仏が造られる。一方で、道鏡のように仏教勢力が政治の中心を揺さぶることもあった。</w:t>
      </w:r>
    </w:p>
    <w:p>
      <w:pPr>
        <w:pStyle w:val="BodyText"/>
      </w:pPr>
      <w:r>
        <w:rPr>
          <w:rFonts w:hint="eastAsia"/>
        </w:rPr>
        <w:t xml:space="preserve">794年、桓武天皇は都を平安京へ移す。奈良仏教から距離を取り、新しい都で政治を立て直そうとしたのである。最澄や空海の新しい仏教、東北への進出、坂上田村麻呂と阿弖流為の物語は、この時代の日本がまだ完成された国ではなく、境界を広げ続ける途中だったことを教えてくれる。</w:t>
      </w:r>
    </w:p>
    <w:p>
      <w:pPr>
        <w:pStyle w:val="BodyText"/>
      </w:pPr>
      <w:r>
        <w:rPr>
          <w:rFonts w:hint="eastAsia"/>
        </w:rPr>
        <w:t xml:space="preserve">平安時代の表面には、貴族文化の華やかさがある。藤原道長、紫式部、『源氏物語』。だがその下では、土地制度が崩れ、荘園が広がり、土地を守る武装集団が力を持ちはじめる。平将門の乱、院政、北面の武士、そして平清盛の台頭。武士の時代は、突然始まったのではない。平安の中から育っていた。</w:t>
      </w:r>
    </w:p>
    <w:p>
      <w:pPr>
        <w:pStyle w:val="BodyText"/>
      </w:pPr>
      <w:r>
        <w:rPr>
          <w:rFonts w:hint="eastAsia"/>
        </w:rPr>
        <w:t xml:space="preserve">原始から平安までの物語は、鎌倉以前の前置きではない。</w:t>
      </w:r>
    </w:p>
    <w:p>
      <w:pPr>
        <w:pStyle w:val="BodyText"/>
      </w:pPr>
      <w:r>
        <w:rPr>
          <w:rFonts w:hint="eastAsia"/>
        </w:rPr>
        <w:t xml:space="preserve">狩猟採集から稲作へ。小国乱立から邪馬台国へ。古墳からヤマト政権へ。仏教受容から律令国家へ。奈良仏教から平安京へ。公地公民から荘園へ。貴族政治から武士の台頭へ。</w:t>
      </w:r>
    </w:p>
    <w:p>
      <w:pPr>
        <w:pStyle w:val="BodyText"/>
      </w:pPr>
      <w:r>
        <w:rPr>
          <w:rFonts w:hint="eastAsia"/>
        </w:rPr>
        <w:t xml:space="preserve">日本は、最初から一つの完成品として存在したわけではない。外から来た文化を受け入れ、ときに反発し、土地と人をめぐって争い、都を移し、神話を編み、法律を作り、境界を広げながら、何度も姿を変えてきた。</w:t>
      </w:r>
    </w:p>
    <w:p>
      <w:pPr>
        <w:pStyle w:val="BodyText"/>
      </w:pPr>
      <w:r>
        <w:rPr>
          <w:rFonts w:hint="eastAsia"/>
        </w:rPr>
        <w:t xml:space="preserve">戦国や幕末が面白いのは確かである。けれど、そのドラマの土台は、すでに古代にある。日本史の本当の入口は、侍が刀を抜くずっと前に始まっていた。</w:t>
      </w:r>
    </w:p>
    <w:bookmarkEnd w:id="9"/>
    <w:bookmarkStart w:id="10" w:name="個別記事への展開"/>
    <w:p>
      <w:pPr>
        <w:pStyle w:val="Heading2"/>
      </w:pPr>
      <w:r>
        <w:rPr>
          <w:rFonts w:hint="eastAsia"/>
        </w:rPr>
        <w:t xml:space="preserve">個別記事への展開</w:t>
      </w:r>
    </w:p>
    <w:p>
      <w:pPr>
        <w:pStyle w:val="Compact"/>
        <w:numPr>
          <w:ilvl w:val="0"/>
          <w:numId w:val="1001"/>
        </w:numPr>
      </w:pPr>
      <w:r>
        <w:rPr>
          <w:rFonts w:hint="eastAsia"/>
        </w:rPr>
        <w:t xml:space="preserve">縄文から弥生へ:</w:t>
      </w:r>
      <w:r>
        <w:t xml:space="preserve"> </w:t>
      </w:r>
      <w:r>
        <w:rPr>
          <w:rFonts w:hint="eastAsia"/>
        </w:rPr>
        <w:t xml:space="preserve">米づくりが日本を変えた</w:t>
      </w:r>
    </w:p>
    <w:p>
      <w:pPr>
        <w:pStyle w:val="Compact"/>
        <w:numPr>
          <w:ilvl w:val="0"/>
          <w:numId w:val="1001"/>
        </w:numPr>
      </w:pPr>
      <w:r>
        <w:rPr>
          <w:rFonts w:hint="eastAsia"/>
        </w:rPr>
        <w:t xml:space="preserve">邪馬台国と卑弥呼:</w:t>
      </w:r>
      <w:r>
        <w:t xml:space="preserve"> </w:t>
      </w:r>
      <w:r>
        <w:rPr>
          <w:rFonts w:hint="eastAsia"/>
        </w:rPr>
        <w:t xml:space="preserve">日本の始まりに残る最大の謎</w:t>
      </w:r>
    </w:p>
    <w:p>
      <w:pPr>
        <w:pStyle w:val="Compact"/>
        <w:numPr>
          <w:ilvl w:val="0"/>
          <w:numId w:val="1001"/>
        </w:numPr>
      </w:pPr>
      <w:r>
        <w:rPr>
          <w:rFonts w:hint="eastAsia"/>
        </w:rPr>
        <w:t xml:space="preserve">古墳とヤマト政権:</w:t>
      </w:r>
      <w:r>
        <w:t xml:space="preserve"> </w:t>
      </w:r>
      <w:r>
        <w:rPr>
          <w:rFonts w:hint="eastAsia"/>
        </w:rPr>
        <w:t xml:space="preserve">巨大な墓が語る国家の誕生</w:t>
      </w:r>
    </w:p>
    <w:p>
      <w:pPr>
        <w:pStyle w:val="Compact"/>
        <w:numPr>
          <w:ilvl w:val="0"/>
          <w:numId w:val="1001"/>
        </w:numPr>
      </w:pPr>
      <w:r>
        <w:rPr>
          <w:rFonts w:hint="eastAsia"/>
        </w:rPr>
        <w:t xml:space="preserve">仏教伝来と蘇我氏:</w:t>
      </w:r>
      <w:r>
        <w:t xml:space="preserve"> </w:t>
      </w:r>
      <w:r>
        <w:rPr>
          <w:rFonts w:hint="eastAsia"/>
        </w:rPr>
        <w:t xml:space="preserve">日本はなぜ大陸の制度を受け入れたのか</w:t>
      </w:r>
    </w:p>
    <w:p>
      <w:pPr>
        <w:pStyle w:val="Compact"/>
        <w:numPr>
          <w:ilvl w:val="0"/>
          <w:numId w:val="1001"/>
        </w:numPr>
      </w:pPr>
      <w:r>
        <w:rPr>
          <w:rFonts w:hint="eastAsia"/>
        </w:rPr>
        <w:t xml:space="preserve">大化の改新と律令国家:</w:t>
      </w:r>
      <w:r>
        <w:t xml:space="preserve"> </w:t>
      </w:r>
      <w:r>
        <w:rPr>
          <w:rFonts w:hint="eastAsia"/>
        </w:rPr>
        <w:t xml:space="preserve">日本が「国」になろうとした日</w:t>
      </w:r>
    </w:p>
    <w:p>
      <w:pPr>
        <w:pStyle w:val="Compact"/>
        <w:numPr>
          <w:ilvl w:val="0"/>
          <w:numId w:val="1001"/>
        </w:numPr>
      </w:pPr>
      <w:r>
        <w:rPr>
          <w:rFonts w:hint="eastAsia"/>
        </w:rPr>
        <w:t xml:space="preserve">奈良から平安へ:</w:t>
      </w:r>
      <w:r>
        <w:t xml:space="preserve"> </w:t>
      </w:r>
      <w:r>
        <w:rPr>
          <w:rFonts w:hint="eastAsia"/>
        </w:rPr>
        <w:t xml:space="preserve">仏教国家の光と影</w:t>
      </w:r>
    </w:p>
    <w:p>
      <w:pPr>
        <w:pStyle w:val="Compact"/>
        <w:numPr>
          <w:ilvl w:val="0"/>
          <w:numId w:val="1001"/>
        </w:numPr>
      </w:pPr>
      <w:r>
        <w:rPr>
          <w:rFonts w:hint="eastAsia"/>
        </w:rPr>
        <w:t xml:space="preserve">平安の裏側:</w:t>
      </w:r>
      <w:r>
        <w:t xml:space="preserve"> </w:t>
      </w:r>
      <w:r>
        <w:rPr>
          <w:rFonts w:hint="eastAsia"/>
        </w:rPr>
        <w:t xml:space="preserve">荘園、武士、そして鎌倉への道</w:t>
      </w:r>
    </w:p>
    <w:bookmarkEnd w:id="10"/>
    <w:bookmarkStart w:id="11" w:name="公開前確認メモ"/>
    <w:p>
      <w:pPr>
        <w:pStyle w:val="Heading2"/>
      </w:pPr>
      <w:r>
        <w:rPr>
          <w:rFonts w:hint="eastAsia"/>
        </w:rPr>
        <w:t xml:space="preserve">公開前確認メモ</w:t>
      </w:r>
    </w:p>
    <w:p>
      <w:pPr>
        <w:pStyle w:val="Compact"/>
        <w:numPr>
          <w:ilvl w:val="0"/>
          <w:numId w:val="1002"/>
        </w:numPr>
      </w:pPr>
      <w:r>
        <w:rPr>
          <w:rFonts w:hint="eastAsia"/>
        </w:rPr>
        <w:t xml:space="preserve">これは親記事なので、詳細を詰め込みすぎない。</w:t>
      </w:r>
    </w:p>
    <w:p>
      <w:pPr>
        <w:pStyle w:val="Compact"/>
        <w:numPr>
          <w:ilvl w:val="0"/>
          <w:numId w:val="1002"/>
        </w:numPr>
      </w:pPr>
      <w:r>
        <w:rPr>
          <w:rFonts w:hint="eastAsia"/>
        </w:rPr>
        <w:t xml:space="preserve">各論は個別記事へ内部リンクする。</w:t>
      </w:r>
    </w:p>
    <w:p>
      <w:pPr>
        <w:pStyle w:val="Compact"/>
        <w:numPr>
          <w:ilvl w:val="0"/>
          <w:numId w:val="1002"/>
        </w:numPr>
      </w:pPr>
      <w:r>
        <w:rPr>
          <w:rFonts w:hint="eastAsia"/>
        </w:rPr>
        <w:t xml:space="preserve">公開時は各見出しの下に関連記事カードを置くと回遊しやすい。</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2026-05-08T14:27:13Z</dcterms:created>
  <dcterms:modified xsi:type="dcterms:W3CDTF">2026-05-08T14:27:13Z</dcterms:modified>
</cp:coreProperties>
</file>

<file path=docProps/custom.xml><?xml version="1.0" encoding="utf-8"?>
<Properties xmlns="http://schemas.openxmlformats.org/officeDocument/2006/custom-properties" xmlns:vt="http://schemas.openxmlformats.org/officeDocument/2006/docPropsVTypes"/>
</file>