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縄文から弥生へ-米づくりが日本を変えた"/>
    <w:p>
      <w:pPr>
        <w:pStyle w:val="Heading1"/>
      </w:pPr>
      <w:r>
        <w:rPr>
          <w:rFonts w:hint="eastAsia"/>
        </w:rPr>
        <w:t xml:space="preserve">縄文から弥生へ:</w:t>
      </w:r>
      <w:r>
        <w:t xml:space="preserve"> </w:t>
      </w:r>
      <w:r>
        <w:rPr>
          <w:rFonts w:hint="eastAsia"/>
        </w:rPr>
        <w:t xml:space="preserve">米づくりが日本を変えた</w:t>
      </w:r>
    </w:p>
    <w:bookmarkStart w:id="9" w:name="分割ドラフト-v1"/>
    <w:p>
      <w:pPr>
        <w:pStyle w:val="Heading2"/>
      </w:pPr>
      <w:r>
        <w:rPr>
          <w:rFonts w:hint="eastAsia"/>
        </w:rPr>
        <w:t xml:space="preserve">分割ドラフト</w:t>
      </w:r>
      <w:r>
        <w:t xml:space="preserve"> v1</w:t>
      </w:r>
    </w:p>
    <w:p>
      <w:pPr>
        <w:pStyle w:val="FirstParagraph"/>
      </w:pPr>
      <w:r>
        <w:rPr>
          <w:rFonts w:hint="eastAsia"/>
        </w:rPr>
        <w:t xml:space="preserve">日本史の始まりを考えるとき、最初に見るべき変化は王や戦争ではない。食べ方である。</w:t>
      </w:r>
    </w:p>
    <w:p>
      <w:pPr>
        <w:pStyle w:val="BodyText"/>
      </w:pPr>
      <w:r>
        <w:rPr>
          <w:rFonts w:hint="eastAsia"/>
        </w:rPr>
        <w:t xml:space="preserve">縄文時代は、一般に紀元前1万年以上前から紀元前数世紀ごろまで続いたとされる。人びとは狩猟、採集、漁労を中心に暮らし、土器を使い、定住的な集落も営んだ。縄文土器や貝塚だけを見ると、どこか素朴で静かな時代に見えるかもしれない。</w:t>
      </w:r>
    </w:p>
    <w:p>
      <w:pPr>
        <w:pStyle w:val="BodyText"/>
      </w:pPr>
      <w:r>
        <w:rPr>
          <w:rFonts w:hint="eastAsia"/>
        </w:rPr>
        <w:t xml:space="preserve">だが、ここで気をつけたいのは、縄文社会を「争いのない平和な楽園」と単純化しないことである。人間が集団で暮らす以上、対立や緊張はあったはずだ。それでも、後の農耕社会と比べれば、富を大量に蓄え、土地をめぐって集団同士が組織的にぶつかる構造はまだ弱かった。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縄文土器、貝塚、三内丸山遺跡系の写真]</w:t>
      </w:r>
    </w:p>
    <w:p>
      <w:pPr>
        <w:pStyle w:val="BodyText"/>
      </w:pPr>
      <w:r>
        <w:rPr>
          <w:rFonts w:hint="eastAsia"/>
        </w:rPr>
        <w:t xml:space="preserve">大きく変わるのが弥生時代である。近年は開始時期をかなり古く見る説もあるが、従来の教科書的な整理では紀元前数世紀ごろから3世紀ごろまでとされる。この時代に、水稲耕作が広がっていく。</w:t>
      </w:r>
    </w:p>
    <w:p>
      <w:pPr>
        <w:pStyle w:val="BodyText"/>
      </w:pPr>
      <w:r>
        <w:rPr>
          <w:rFonts w:hint="eastAsia"/>
        </w:rPr>
        <w:t xml:space="preserve">米を作るには、土地と水がいる。水田を維持するには、人びとが定住し、共同作業をし、収穫を管理しなければならない。狩りや採集のように、その日その日で動く暮らしとは違う。人びとは土地に結びつき、水を管理し、労働を組織するようになる。</w:t>
      </w:r>
    </w:p>
    <w:p>
      <w:pPr>
        <w:pStyle w:val="BodyText"/>
      </w:pPr>
      <w:r>
        <w:rPr>
          <w:rFonts w:hint="eastAsia"/>
        </w:rPr>
        <w:t xml:space="preserve">ここで社会の性格が変わる。</w:t>
      </w:r>
    </w:p>
    <w:p>
      <w:pPr>
        <w:pStyle w:val="BodyText"/>
      </w:pPr>
      <w:r>
        <w:rPr>
          <w:rFonts w:hint="eastAsia"/>
        </w:rPr>
        <w:t xml:space="preserve">米は蓄えられる。蓄えられるものには差が出る。豊かな土地とそうでない土地、持つ者と持たない者、守る者と奪う者が生まれる。稲作は、単に食生活を変えたのではない。人間関係と権力の形を変えた。</w:t>
      </w:r>
    </w:p>
    <w:p>
      <w:pPr>
        <w:pStyle w:val="BodyText"/>
      </w:pPr>
      <w:r>
        <w:rPr>
          <w:rFonts w:hint="eastAsia"/>
        </w:rPr>
        <w:t xml:space="preserve">中国の歴史書には、1世紀ごろの倭の様子が外側から記録される。57年には、後漢の光武帝から「漢委奴国王」の金印を授けられたとされる。107年には、倭国王帥升らが後漢に使者を送ったとも記される。</w:t>
      </w:r>
    </w:p>
    <w:p>
      <w:pPr>
        <w:pStyle w:val="BodyText"/>
      </w:pPr>
      <w:r>
        <w:rPr>
          <w:rFonts w:hint="eastAsia"/>
        </w:rPr>
        <w:t xml:space="preserve">ここが古代史の最初の面白さである。日本列島の中にはまだ十分な文字記録がない。だから私たちは、この時代の列島を、中国側の記録を通して見ることになる。自分たちの始まりなのに、最初は外から見た記録でしか輪郭がつかめない。</w:t>
      </w:r>
    </w:p>
    <w:p>
      <w:pPr>
        <w:pStyle w:val="BodyText"/>
      </w:pPr>
      <w:r>
        <w:rPr>
          <w:rFonts w:hint="eastAsia"/>
        </w:rPr>
        <w:t xml:space="preserve">弥生時代には、小さな国々が各地に生まれていたと考えられる。水田、集落、貯蔵、武器、環濠集落。これらは、ただ人びとが増えたという話ではない。人びとをまとめる力、守る力、争う力が必要になってきたということである。</w:t>
      </w:r>
    </w:p>
    <w:p>
      <w:pPr>
        <w:pStyle w:val="BodyText"/>
      </w:pPr>
      <w:r>
        <w:rPr>
          <w:rFonts w:hint="eastAsia"/>
        </w:rPr>
        <w:t xml:space="preserve">つまり、「国」はいきなり生まれたのではない。</w:t>
      </w:r>
    </w:p>
    <w:p>
      <w:pPr>
        <w:pStyle w:val="BodyText"/>
      </w:pPr>
      <w:r>
        <w:rPr>
          <w:rFonts w:hint="eastAsia"/>
        </w:rPr>
        <w:t xml:space="preserve">食べ方が変わり、暮らす場所が固定され、蓄えが生まれ、差が生まれ、争いが生まれ、集団をまとめる力が必要になる。その積み重ねの先に、邪馬台国や卑弥呼の時代が見えてくる。</w:t>
      </w:r>
    </w:p>
    <w:bookmarkEnd w:id="9"/>
    <w:bookmarkStart w:id="10" w:name="年代整理"/>
    <w:p>
      <w:pPr>
        <w:pStyle w:val="Heading2"/>
      </w:pPr>
      <w:r>
        <w:rPr>
          <w:rFonts w:hint="eastAsia"/>
        </w:rPr>
        <w:t xml:space="preserve">年代整理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紀元前1万年以上前〜紀元前数世紀ごろ:</w:t>
      </w:r>
      <w:r>
        <w:t xml:space="preserve"> </w:t>
      </w:r>
      <w:r>
        <w:rPr>
          <w:rFonts w:hint="eastAsia"/>
        </w:rPr>
        <w:t xml:space="preserve">縄文時代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紀元前数世紀〜3世紀ごろ:</w:t>
      </w:r>
      <w:r>
        <w:t xml:space="preserve"> </w:t>
      </w:r>
      <w:r>
        <w:rPr>
          <w:rFonts w:hint="eastAsia"/>
        </w:rPr>
        <w:t xml:space="preserve">弥生時代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57年:</w:t>
      </w:r>
      <w:r>
        <w:t xml:space="preserve"> </w:t>
      </w:r>
      <w:r>
        <w:rPr>
          <w:rFonts w:hint="eastAsia"/>
        </w:rPr>
        <w:t xml:space="preserve">倭の奴国王が後漢から金印を受けたとされる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107年:</w:t>
      </w:r>
      <w:r>
        <w:t xml:space="preserve"> </w:t>
      </w:r>
      <w:r>
        <w:rPr>
          <w:rFonts w:hint="eastAsia"/>
        </w:rPr>
        <w:t xml:space="preserve">倭国王帥升らが後漢に使者を送ったとされる</w:t>
      </w:r>
    </w:p>
    <w:bookmarkEnd w:id="10"/>
    <w:bookmarkStart w:id="11" w:name="写真指定"/>
    <w:p>
      <w:pPr>
        <w:pStyle w:val="Heading2"/>
      </w:pPr>
      <w:r>
        <w:rPr>
          <w:rFonts w:hint="eastAsia"/>
        </w:rPr>
        <w:t xml:space="preserve">写真指定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縄文土器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貝塚または縄文集落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水田または弥生遺跡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吉野ヶ里遺跡など環濠集落</w:t>
      </w:r>
    </w:p>
    <w:bookmarkEnd w:id="11"/>
    <w:bookmarkStart w:id="12" w:name="公開前確認メモ"/>
    <w:p>
      <w:pPr>
        <w:pStyle w:val="Heading2"/>
      </w:pPr>
      <w:r>
        <w:rPr>
          <w:rFonts w:hint="eastAsia"/>
        </w:rPr>
        <w:t xml:space="preserve">公開前確認メモ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弥生時代の開始時期は研究上の幅があるため、断定しすぎない。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「縄文は平和、弥生は戦争」と単純化しない。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金印・帥升の記述は出典確認を入れる。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2026-05-08T14:27:25Z</dcterms:created>
  <dcterms:modified xsi:type="dcterms:W3CDTF">2026-05-08T14:27:25Z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