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6"/>
          <w:szCs w:val="108"/>
        </w:rPr>
      </w:pPr>
      <w:r w:rsidRPr="00F12C37">
        <w:rPr>
          <w:rFonts w:ascii="Gill Sans MT" w:hAnsi="Gill Sans MT" w:cs="Gill Sans MT"/>
          <w:kern w:val="24"/>
          <w:sz w:val="36"/>
          <w:szCs w:val="108"/>
        </w:rPr>
        <w:t>BIOSFÉRA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Charakteristika: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Akumuluje a přetváří sluneční energii v živé hmotě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97% živé hmoty tvoří kyslík, uhlík a vodík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Převládají rostlinné autotrofní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fotosyntetizující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organismy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Neustále v ní probíhají biochemické procesy: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 xml:space="preserve">produkce = tvorba </w:t>
      </w:r>
      <w:proofErr w:type="spellStart"/>
      <w:r w:rsidRPr="00F12C37">
        <w:rPr>
          <w:rFonts w:ascii="Gill Sans MT" w:hAnsi="Gill Sans MT" w:cs="Gill Sans MT"/>
          <w:sz w:val="32"/>
          <w:szCs w:val="88"/>
        </w:rPr>
        <w:t>org</w:t>
      </w:r>
      <w:proofErr w:type="spellEnd"/>
      <w:r w:rsidRPr="00F12C37">
        <w:rPr>
          <w:rFonts w:ascii="Gill Sans MT" w:hAnsi="Gill Sans MT" w:cs="Gill Sans MT"/>
          <w:sz w:val="32"/>
          <w:szCs w:val="88"/>
        </w:rPr>
        <w:t xml:space="preserve">. látek (převážně </w:t>
      </w:r>
      <w:proofErr w:type="spellStart"/>
      <w:r w:rsidRPr="00F12C37">
        <w:rPr>
          <w:rFonts w:ascii="Gill Sans MT" w:hAnsi="Gill Sans MT" w:cs="Gill Sans MT"/>
          <w:sz w:val="32"/>
          <w:szCs w:val="88"/>
        </w:rPr>
        <w:t>fotosyntetizujícími</w:t>
      </w:r>
      <w:proofErr w:type="spellEnd"/>
      <w:r w:rsidRPr="00F12C37">
        <w:rPr>
          <w:rFonts w:ascii="Gill Sans MT" w:hAnsi="Gill Sans MT" w:cs="Gill Sans MT"/>
          <w:sz w:val="32"/>
          <w:szCs w:val="88"/>
        </w:rPr>
        <w:t xml:space="preserve"> organismy)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 xml:space="preserve">dekompozice = rozklad odumřelé </w:t>
      </w:r>
      <w:proofErr w:type="spellStart"/>
      <w:r w:rsidRPr="00F12C37">
        <w:rPr>
          <w:rFonts w:ascii="Gill Sans MT" w:hAnsi="Gill Sans MT" w:cs="Gill Sans MT"/>
          <w:sz w:val="32"/>
          <w:szCs w:val="88"/>
        </w:rPr>
        <w:t>org</w:t>
      </w:r>
      <w:proofErr w:type="spellEnd"/>
      <w:r w:rsidRPr="00F12C37">
        <w:rPr>
          <w:rFonts w:ascii="Gill Sans MT" w:hAnsi="Gill Sans MT" w:cs="Gill Sans MT"/>
          <w:sz w:val="32"/>
          <w:szCs w:val="88"/>
        </w:rPr>
        <w:t>. hmoty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Termín biosféra poprvé použil geolog Eduard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Suess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v roce 1875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Biosféra (též živý obal Země) je část planety Země, kde se vyskytují nějaké formy života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Zahrnuje část atmosféry (přibližně do výšky 10-16 km), skoro celou hydrosféru a litosféru (od desítek metrů pod povrchem půdy a v případě jeskyní obývaných živými organismy až do hloubky několika kilometrů)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Počátek vzniku biosféry je možné počítat od okamžiku vzniku života na Zemi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Rozsah současné biosféry je definován schopností organismů adaptovat se na podmínky v prostředí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Teorie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Gaii</w:t>
      </w:r>
      <w:proofErr w:type="spellEnd"/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18"/>
          <w:szCs w:val="42"/>
        </w:rPr>
      </w:pPr>
      <w:r w:rsidRPr="00F12C37">
        <w:rPr>
          <w:rFonts w:ascii="Gill Sans MT" w:hAnsi="Gill Sans MT" w:cs="Gill Sans MT"/>
          <w:sz w:val="18"/>
          <w:szCs w:val="42"/>
        </w:rPr>
        <w:t>Teorie, podle které je biosféra sama o sobě živým organismem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Pojmy: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b/>
          <w:bCs/>
          <w:kern w:val="24"/>
          <w:sz w:val="32"/>
          <w:szCs w:val="88"/>
        </w:rPr>
        <w:t>Organismy</w:t>
      </w: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= (mikroorganismy, rostliny, živočichové a houby) žijí na určitém místě a vytvářejí společenstva (biocenózy)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b/>
          <w:bCs/>
          <w:kern w:val="24"/>
          <w:sz w:val="32"/>
          <w:szCs w:val="88"/>
        </w:rPr>
        <w:t>Biocenóza</w:t>
      </w: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= soubor jedinců různých druhů organismů soustředěných na určitém území (biotopu)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 xml:space="preserve">A) </w:t>
      </w:r>
      <w:proofErr w:type="spellStart"/>
      <w:r w:rsidRPr="00F12C37">
        <w:rPr>
          <w:rFonts w:ascii="Gill Sans MT" w:hAnsi="Gill Sans MT" w:cs="Gill Sans MT"/>
          <w:sz w:val="32"/>
          <w:szCs w:val="88"/>
        </w:rPr>
        <w:t>fytocentóza</w:t>
      </w:r>
      <w:proofErr w:type="spellEnd"/>
      <w:r w:rsidRPr="00F12C37">
        <w:rPr>
          <w:rFonts w:ascii="Gill Sans MT" w:hAnsi="Gill Sans MT" w:cs="Gill Sans MT"/>
          <w:sz w:val="32"/>
          <w:szCs w:val="88"/>
        </w:rPr>
        <w:t xml:space="preserve"> – rostlinné společenstvo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 xml:space="preserve">B) </w:t>
      </w:r>
      <w:proofErr w:type="spellStart"/>
      <w:r w:rsidRPr="00F12C37">
        <w:rPr>
          <w:rFonts w:ascii="Gill Sans MT" w:hAnsi="Gill Sans MT" w:cs="Gill Sans MT"/>
          <w:sz w:val="32"/>
          <w:szCs w:val="88"/>
        </w:rPr>
        <w:t>zoocentóza</w:t>
      </w:r>
      <w:proofErr w:type="spellEnd"/>
      <w:r w:rsidRPr="00F12C37">
        <w:rPr>
          <w:rFonts w:ascii="Gill Sans MT" w:hAnsi="Gill Sans MT" w:cs="Gill Sans MT"/>
          <w:sz w:val="32"/>
          <w:szCs w:val="88"/>
        </w:rPr>
        <w:t xml:space="preserve"> – živočišné společenstvo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b/>
          <w:bCs/>
          <w:kern w:val="24"/>
          <w:sz w:val="32"/>
          <w:szCs w:val="88"/>
        </w:rPr>
        <w:t xml:space="preserve">Ekologie </w:t>
      </w:r>
      <w:r w:rsidRPr="00F12C37">
        <w:rPr>
          <w:rFonts w:ascii="Gill Sans MT" w:hAnsi="Gill Sans MT" w:cs="Gill Sans MT"/>
          <w:kern w:val="24"/>
          <w:sz w:val="32"/>
          <w:szCs w:val="88"/>
        </w:rPr>
        <w:t>= biologický vědní obor, který studuje vztahy mezi organismy a jejich prostředím a vztahy mezi organismy navzájem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b/>
          <w:bCs/>
          <w:kern w:val="24"/>
          <w:sz w:val="32"/>
          <w:szCs w:val="88"/>
        </w:rPr>
        <w:t>Biotop</w:t>
      </w: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= (rybník, les, louka) místo, které organismům poskytuje podmínky pro život; charakterizován geografickou polohou, podnebím a hydrologickými (tj. abiotickými) faktory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72"/>
        </w:rPr>
      </w:pPr>
      <w:r w:rsidRPr="00F12C37">
        <w:rPr>
          <w:rFonts w:ascii="Gill Sans MT" w:hAnsi="Gill Sans MT" w:cs="Gill Sans MT"/>
          <w:kern w:val="24"/>
          <w:sz w:val="28"/>
          <w:szCs w:val="72"/>
        </w:rPr>
        <w:t>Ekosystémy – tvořeny biocenózou a jejím biotopem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kern w:val="24"/>
          <w:sz w:val="16"/>
          <w:szCs w:val="40"/>
        </w:rPr>
      </w:pPr>
      <w:r w:rsidRPr="00F12C37">
        <w:rPr>
          <w:rFonts w:ascii="Gill Sans MT" w:hAnsi="Gill Sans MT" w:cs="Gill Sans MT"/>
          <w:b/>
          <w:bCs/>
          <w:kern w:val="24"/>
          <w:sz w:val="16"/>
          <w:szCs w:val="40"/>
          <w:u w:val="single"/>
        </w:rPr>
        <w:lastRenderedPageBreak/>
        <w:t>přírodní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druhově bohaté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složité potravní vztahy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stabilní, schopné autoregulace a vývoje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po narušení je schopen se sám obnovit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např. les, rašeliniště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b/>
          <w:bCs/>
          <w:kern w:val="24"/>
          <w:sz w:val="16"/>
          <w:szCs w:val="40"/>
          <w:u w:val="single"/>
        </w:rPr>
      </w:pPr>
      <w:r w:rsidRPr="00F12C37">
        <w:rPr>
          <w:rFonts w:ascii="Gill Sans MT" w:hAnsi="Gill Sans MT" w:cs="Gill Sans MT"/>
          <w:b/>
          <w:bCs/>
          <w:kern w:val="24"/>
          <w:sz w:val="16"/>
          <w:szCs w:val="40"/>
          <w:u w:val="single"/>
        </w:rPr>
        <w:t>umělé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-</w:t>
      </w:r>
      <w:r w:rsidRPr="00F12C37">
        <w:rPr>
          <w:rFonts w:ascii="Gill Sans MT" w:hAnsi="Gill Sans MT" w:cs="Gill Sans MT"/>
          <w:kern w:val="24"/>
          <w:sz w:val="16"/>
          <w:szCs w:val="40"/>
        </w:rPr>
        <w:tab/>
        <w:t>vytvořeny zásahem člověka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malý počet druhů (monokultury) – nestabilní a snadno narušitelné (škůdci)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nejsou schopny autoregulace, lidé je musí uměle udržovat</w:t>
      </w:r>
    </w:p>
    <w:p w:rsidR="00F12C37" w:rsidRPr="00F12C37" w:rsidRDefault="00F12C37" w:rsidP="00F12C3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Gill Sans MT" w:hAnsi="Gill Sans MT" w:cs="Gill Sans MT"/>
          <w:kern w:val="24"/>
          <w:sz w:val="16"/>
          <w:szCs w:val="40"/>
        </w:rPr>
      </w:pPr>
      <w:r w:rsidRPr="00F12C37">
        <w:rPr>
          <w:rFonts w:ascii="Gill Sans MT" w:hAnsi="Gill Sans MT" w:cs="Gill Sans MT"/>
          <w:kern w:val="24"/>
          <w:sz w:val="16"/>
          <w:szCs w:val="40"/>
        </w:rPr>
        <w:t>např. zahrada, park, rybník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Biogeografie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Studuje rostlinstvo a živočišstvo jako součást krajiny a jejich vztah k ostatním složkám krajinné sféry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1590" w:hanging="960"/>
        <w:rPr>
          <w:rFonts w:ascii="Gill Sans MT" w:hAnsi="Gill Sans MT" w:cs="Gill Sans MT"/>
          <w:sz w:val="28"/>
          <w:szCs w:val="64"/>
        </w:rPr>
      </w:pPr>
      <w:r w:rsidRPr="00F12C37">
        <w:rPr>
          <w:rFonts w:ascii="Gill Sans MT" w:hAnsi="Gill Sans MT" w:cs="Gill Sans MT"/>
          <w:sz w:val="28"/>
          <w:szCs w:val="64"/>
        </w:rPr>
        <w:t>fytogeografie – prostorové rozšíření rostlin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1590" w:hanging="960"/>
        <w:rPr>
          <w:rFonts w:ascii="Gill Sans MT" w:hAnsi="Gill Sans MT" w:cs="Gill Sans MT"/>
          <w:sz w:val="28"/>
          <w:szCs w:val="64"/>
        </w:rPr>
      </w:pPr>
      <w:r w:rsidRPr="00F12C37">
        <w:rPr>
          <w:rFonts w:ascii="Gill Sans MT" w:hAnsi="Gill Sans MT" w:cs="Gill Sans MT"/>
          <w:sz w:val="28"/>
          <w:szCs w:val="64"/>
        </w:rPr>
        <w:t xml:space="preserve">zoogeografie - prostorové </w:t>
      </w:r>
      <w:proofErr w:type="gramStart"/>
      <w:r w:rsidRPr="00F12C37">
        <w:rPr>
          <w:rFonts w:ascii="Gill Sans MT" w:hAnsi="Gill Sans MT" w:cs="Gill Sans MT"/>
          <w:sz w:val="28"/>
          <w:szCs w:val="64"/>
        </w:rPr>
        <w:t>rozšíření  živočichů</w:t>
      </w:r>
      <w:proofErr w:type="gramEnd"/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Bioklimatické pásy pevnin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72"/>
        </w:rPr>
      </w:pPr>
      <w:r w:rsidRPr="00F12C37">
        <w:rPr>
          <w:rFonts w:ascii="Gill Sans MT" w:hAnsi="Gill Sans MT" w:cs="Gill Sans MT"/>
          <w:kern w:val="24"/>
          <w:sz w:val="28"/>
          <w:szCs w:val="72"/>
        </w:rPr>
        <w:t>V důsledku rozdílného přídělu slunečního záření od rovníku k pólům vzniklo pásovité uspořádání rostlin a živočichů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72"/>
        </w:rPr>
      </w:pPr>
      <w:proofErr w:type="spellStart"/>
      <w:r w:rsidRPr="00F12C37">
        <w:rPr>
          <w:rFonts w:ascii="Gill Sans MT" w:hAnsi="Gill Sans MT" w:cs="Gill Sans MT"/>
          <w:kern w:val="24"/>
          <w:sz w:val="28"/>
          <w:szCs w:val="72"/>
        </w:rPr>
        <w:t>Geobiomy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72"/>
        </w:rPr>
        <w:t xml:space="preserve"> = pásy rostlinstva s charakteristickými soubory živočichů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72"/>
        </w:rPr>
      </w:pPr>
      <w:r w:rsidRPr="00F12C37">
        <w:rPr>
          <w:rFonts w:ascii="Gill Sans MT" w:hAnsi="Gill Sans MT" w:cs="Gill Sans MT"/>
          <w:kern w:val="24"/>
          <w:sz w:val="28"/>
          <w:szCs w:val="72"/>
        </w:rPr>
        <w:tab/>
        <w:t>- společenstva v nich žijí v rovnováze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72"/>
        </w:rPr>
      </w:pPr>
      <w:r w:rsidRPr="00F12C37">
        <w:rPr>
          <w:rFonts w:ascii="Gill Sans MT" w:hAnsi="Gill Sans MT" w:cs="Gill Sans MT"/>
          <w:kern w:val="24"/>
          <w:sz w:val="28"/>
          <w:szCs w:val="72"/>
        </w:rPr>
        <w:tab/>
        <w:t xml:space="preserve">  se svým životním prostředím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Bioklimatické pásy: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Tropické deštné lesy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Světlé tropické lesy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Savany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Pouště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Subtropické rostlinstvo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Stepi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Lesy mírného pásu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Tundra</w:t>
      </w:r>
    </w:p>
    <w:p w:rsidR="00F12C37" w:rsidRPr="00F12C37" w:rsidRDefault="00F12C37" w:rsidP="00F12C3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60" w:hanging="96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lastRenderedPageBreak/>
        <w:t xml:space="preserve">Polární oblast (pustiny)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1) Tropické deštné lesy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Po obou stranách rovníku mezi 10</w:t>
      </w:r>
      <w:r w:rsidRPr="00F12C37">
        <w:rPr>
          <w:rFonts w:ascii="Gill Sans MT" w:hAnsi="Arial" w:cs="Arial"/>
          <w:kern w:val="24"/>
          <w:sz w:val="32"/>
          <w:szCs w:val="88"/>
        </w:rPr>
        <w:t>°</w:t>
      </w:r>
      <w:r w:rsidRPr="00F12C37">
        <w:rPr>
          <w:rFonts w:ascii="Gill Sans MT" w:hAnsi="Arial" w:cs="Arial"/>
          <w:kern w:val="24"/>
          <w:sz w:val="32"/>
          <w:szCs w:val="88"/>
        </w:rPr>
        <w:t xml:space="preserve"> </w:t>
      </w:r>
      <w:proofErr w:type="spellStart"/>
      <w:proofErr w:type="gramStart"/>
      <w:r w:rsidRPr="00F12C37">
        <w:rPr>
          <w:rFonts w:ascii="Gill Sans MT" w:hAnsi="Gill Sans MT" w:cs="Gill Sans MT"/>
          <w:kern w:val="24"/>
          <w:sz w:val="32"/>
          <w:szCs w:val="88"/>
        </w:rPr>
        <w:t>s.z.š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>. a 10°</w:t>
      </w:r>
      <w:proofErr w:type="gram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j.z.š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>.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Stálá teplota (kolem25°C)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Průměrné roční srážky: </w:t>
      </w:r>
      <w:r w:rsidRPr="00F12C37">
        <w:rPr>
          <w:rFonts w:ascii="Gill Sans MT" w:hAnsi="Gill Sans MT" w:cs="Gill Sans MT"/>
          <w:kern w:val="24"/>
          <w:sz w:val="28"/>
          <w:szCs w:val="60"/>
        </w:rPr>
        <w:t>2000 – 3000 mm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  <w:r w:rsidRPr="00F12C37">
        <w:rPr>
          <w:rFonts w:ascii="Gill Sans MT" w:hAnsi="Gill Sans MT" w:cs="Gill Sans MT"/>
          <w:kern w:val="24"/>
          <w:sz w:val="28"/>
          <w:szCs w:val="60"/>
        </w:rPr>
        <w:t>O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blasti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: J</w:t>
      </w:r>
      <w:r w:rsidRPr="00F12C37">
        <w:rPr>
          <w:rFonts w:ascii="Gill Sans MT" w:hAnsi="Gill Sans MT" w:cs="Gill Sans MT"/>
          <w:kern w:val="24"/>
          <w:sz w:val="28"/>
          <w:szCs w:val="60"/>
        </w:rPr>
        <w:t>.</w:t>
      </w:r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 xml:space="preserve"> </w:t>
      </w:r>
      <w:r w:rsidRPr="00F12C37">
        <w:rPr>
          <w:rFonts w:ascii="Gill Sans MT" w:hAnsi="Gill Sans MT" w:cs="Gill Sans MT"/>
          <w:kern w:val="24"/>
          <w:sz w:val="28"/>
          <w:szCs w:val="60"/>
        </w:rPr>
        <w:t xml:space="preserve"> </w:t>
      </w:r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Amerika</w:t>
      </w:r>
      <w:proofErr w:type="gramStart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,</w:t>
      </w:r>
      <w:r w:rsidRPr="00F12C37">
        <w:rPr>
          <w:rFonts w:ascii="Gill Sans MT" w:hAnsi="Gill Sans MT" w:cs="Gill Sans MT"/>
          <w:kern w:val="24"/>
          <w:sz w:val="28"/>
          <w:szCs w:val="60"/>
        </w:rPr>
        <w:t xml:space="preserve"> </w:t>
      </w:r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 xml:space="preserve">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Afrika</w:t>
      </w:r>
      <w:proofErr w:type="spellEnd"/>
      <w:proofErr w:type="gramEnd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 xml:space="preserve">, Indie,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0"/>
          <w:lang w:val="en-GB"/>
        </w:rPr>
        <w:t>Malajsie</w:t>
      </w:r>
      <w:proofErr w:type="spellEnd"/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  <w:r w:rsidRPr="00F12C37">
        <w:rPr>
          <w:rFonts w:ascii="Gill Sans MT" w:hAnsi="Gill Sans MT" w:cs="Gill Sans MT"/>
          <w:kern w:val="24"/>
          <w:sz w:val="28"/>
          <w:szCs w:val="60"/>
        </w:rPr>
        <w:t>půda rozbahněná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  <w:r w:rsidRPr="00F12C37">
        <w:rPr>
          <w:rFonts w:ascii="Gill Sans MT" w:hAnsi="Gill Sans MT" w:cs="Gill Sans MT"/>
          <w:kern w:val="24"/>
          <w:sz w:val="28"/>
          <w:szCs w:val="60"/>
        </w:rPr>
        <w:t xml:space="preserve">nedostatek světla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  <w:r w:rsidRPr="00F12C37">
        <w:rPr>
          <w:rFonts w:ascii="Gill Sans MT" w:hAnsi="Gill Sans MT" w:cs="Gill Sans MT"/>
          <w:kern w:val="24"/>
          <w:sz w:val="28"/>
          <w:szCs w:val="60"/>
        </w:rPr>
        <w:t>(rostliny se pnou za světlem)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0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2"/>
        </w:rPr>
      </w:pPr>
      <w:proofErr w:type="spellStart"/>
      <w:proofErr w:type="gramStart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>tento</w:t>
      </w:r>
      <w:proofErr w:type="spellEnd"/>
      <w:proofErr w:type="gramEnd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 xml:space="preserve">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>druh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 xml:space="preserve">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>lesa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 xml:space="preserve">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>tvoří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 xml:space="preserve"> 3 </w:t>
      </w:r>
      <w:proofErr w:type="spellStart"/>
      <w:r w:rsidRPr="00F12C37">
        <w:rPr>
          <w:rFonts w:ascii="Gill Sans MT" w:hAnsi="Gill Sans MT" w:cs="Gill Sans MT"/>
          <w:kern w:val="24"/>
          <w:sz w:val="28"/>
          <w:szCs w:val="62"/>
          <w:lang w:val="en-GB"/>
        </w:rPr>
        <w:t>patra</w:t>
      </w:r>
      <w:proofErr w:type="spellEnd"/>
      <w:r w:rsidRPr="00F12C37">
        <w:rPr>
          <w:rFonts w:ascii="Gill Sans MT" w:hAnsi="Gill Sans MT" w:cs="Gill Sans MT"/>
          <w:kern w:val="24"/>
          <w:sz w:val="28"/>
          <w:szCs w:val="62"/>
        </w:rPr>
        <w:t>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8"/>
          <w:szCs w:val="62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2. Světlé tropické lesy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Rozkládají se v oblasti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subekvatoriálního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podnebného pásu – od rovníku k obratníkům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V Asii je tato oblast známá jako pásmo tropických monzunů (období sucha a dešťů)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3) Savany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Travnaté porosty s roztroušenými stromy a keři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Úbytek srážek směrem k obratníkům – vlhké savany se mění na suché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Období dešťů </w:t>
      </w:r>
      <w:r w:rsidRPr="00F12C37">
        <w:rPr>
          <w:rFonts w:ascii="Microsoft JhengHei" w:eastAsia="Microsoft JhengHei" w:hAnsi="Microsoft JhengHei" w:cs="Microsoft JhengHei" w:hint="eastAsia"/>
          <w:kern w:val="24"/>
          <w:sz w:val="24"/>
          <w:szCs w:val="56"/>
        </w:rPr>
        <w:t>→</w:t>
      </w: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růst a květ vegetace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Období sucha </w:t>
      </w:r>
      <w:r w:rsidRPr="00F12C37">
        <w:rPr>
          <w:rFonts w:ascii="Microsoft JhengHei" w:eastAsia="Microsoft JhengHei" w:hAnsi="Microsoft JhengHei" w:cs="Microsoft JhengHei" w:hint="eastAsia"/>
          <w:kern w:val="24"/>
          <w:sz w:val="24"/>
          <w:szCs w:val="56"/>
        </w:rPr>
        <w:t>→</w:t>
      </w: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rostliny usychají, vznik požárů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  <w:u w:val="single"/>
        </w:rPr>
      </w:pPr>
      <w:r w:rsidRPr="00F12C37">
        <w:rPr>
          <w:rFonts w:ascii="Gill Sans MT" w:hAnsi="Gill Sans MT" w:cs="Gill Sans MT"/>
          <w:kern w:val="24"/>
          <w:sz w:val="32"/>
          <w:szCs w:val="88"/>
          <w:u w:val="single"/>
        </w:rPr>
        <w:t>4) pouště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Tropický a subtropický podnebný pás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0"/>
          <w:szCs w:val="48"/>
        </w:rPr>
      </w:pPr>
      <w:proofErr w:type="gramStart"/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Dělení:   </w:t>
      </w:r>
      <w:r w:rsidRPr="00F12C37">
        <w:rPr>
          <w:rFonts w:ascii="Gill Sans MT" w:hAnsi="Gill Sans MT" w:cs="Gill Sans MT"/>
          <w:kern w:val="24"/>
          <w:sz w:val="20"/>
          <w:szCs w:val="48"/>
        </w:rPr>
        <w:t>hamada</w:t>
      </w:r>
      <w:proofErr w:type="gramEnd"/>
      <w:r w:rsidRPr="00F12C37">
        <w:rPr>
          <w:rFonts w:ascii="Gill Sans MT" w:hAnsi="Gill Sans MT" w:cs="Gill Sans MT"/>
          <w:kern w:val="24"/>
          <w:sz w:val="20"/>
          <w:szCs w:val="48"/>
        </w:rPr>
        <w:t xml:space="preserve"> – kamenitá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0"/>
          <w:szCs w:val="48"/>
        </w:rPr>
      </w:pPr>
      <w:r w:rsidRPr="00F12C37">
        <w:rPr>
          <w:rFonts w:ascii="Gill Sans MT" w:hAnsi="Gill Sans MT" w:cs="Gill Sans MT"/>
          <w:kern w:val="24"/>
          <w:sz w:val="20"/>
          <w:szCs w:val="48"/>
        </w:rPr>
        <w:tab/>
        <w:t xml:space="preserve">                </w:t>
      </w:r>
      <w:proofErr w:type="spellStart"/>
      <w:r w:rsidRPr="00F12C37">
        <w:rPr>
          <w:rFonts w:ascii="Gill Sans MT" w:hAnsi="Gill Sans MT" w:cs="Gill Sans MT"/>
          <w:kern w:val="24"/>
          <w:sz w:val="20"/>
          <w:szCs w:val="48"/>
        </w:rPr>
        <w:t>serir</w:t>
      </w:r>
      <w:proofErr w:type="spellEnd"/>
      <w:r w:rsidRPr="00F12C37">
        <w:rPr>
          <w:rFonts w:ascii="Gill Sans MT" w:hAnsi="Gill Sans MT" w:cs="Gill Sans MT"/>
          <w:kern w:val="24"/>
          <w:sz w:val="20"/>
          <w:szCs w:val="48"/>
        </w:rPr>
        <w:t xml:space="preserve"> – štěrková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0"/>
          <w:szCs w:val="48"/>
        </w:rPr>
      </w:pPr>
      <w:r w:rsidRPr="00F12C37">
        <w:rPr>
          <w:rFonts w:ascii="Gill Sans MT" w:hAnsi="Gill Sans MT" w:cs="Gill Sans MT"/>
          <w:kern w:val="24"/>
          <w:sz w:val="20"/>
          <w:szCs w:val="48"/>
        </w:rPr>
        <w:tab/>
        <w:t xml:space="preserve">                erg – písečná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Velké rozdíly mezi denní a noční teplotou (až 50°C), silný vítr, malá vlhkost vzduchu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Málo stálých vodních toků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ab/>
        <w:t xml:space="preserve">  </w:t>
      </w:r>
      <w:r w:rsidRPr="00F12C37">
        <w:rPr>
          <w:rFonts w:ascii="Gill Sans MT" w:hAnsi="Gill Sans MT" w:cs="Gill Sans MT"/>
          <w:kern w:val="24"/>
          <w:sz w:val="24"/>
          <w:szCs w:val="56"/>
          <w:u w:val="single"/>
        </w:rPr>
        <w:t>vádí</w:t>
      </w: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= suchá říční koryta; naplní se jen při deštích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ab/>
        <w:t xml:space="preserve">  </w:t>
      </w:r>
      <w:r w:rsidRPr="00F12C37">
        <w:rPr>
          <w:rFonts w:ascii="Gill Sans MT" w:hAnsi="Gill Sans MT" w:cs="Gill Sans MT"/>
          <w:kern w:val="24"/>
          <w:sz w:val="24"/>
          <w:szCs w:val="56"/>
          <w:u w:val="single"/>
        </w:rPr>
        <w:t xml:space="preserve">oáza </w:t>
      </w: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= místo v poušti, kde je dostupná </w:t>
      </w:r>
      <w:proofErr w:type="gramStart"/>
      <w:r w:rsidRPr="00F12C37">
        <w:rPr>
          <w:rFonts w:ascii="Gill Sans MT" w:hAnsi="Gill Sans MT" w:cs="Gill Sans MT"/>
          <w:kern w:val="24"/>
          <w:sz w:val="24"/>
          <w:szCs w:val="56"/>
        </w:rPr>
        <w:t>podpovrchová    voda</w:t>
      </w:r>
      <w:proofErr w:type="gramEnd"/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Zdužnatělé rostliny (zadržují vodu na období sucha – kaktusy, sukulenty)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lastRenderedPageBreak/>
        <w:t>Desertifikace = rozšiřování pouští; ovlivňuje i člověk např. zemědělskou činností – dobytek vypásává rostlinstvo na okrajích pouští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0"/>
        </w:rPr>
      </w:pPr>
      <w:r w:rsidRPr="00F12C37">
        <w:rPr>
          <w:rFonts w:ascii="Gill Sans MT" w:hAnsi="Gill Sans MT" w:cs="Gill Sans MT"/>
          <w:kern w:val="24"/>
          <w:sz w:val="32"/>
          <w:szCs w:val="88"/>
          <w:u w:val="single"/>
        </w:rPr>
        <w:t>5) subtropické rostlinstvo</w:t>
      </w:r>
      <w:r w:rsidRPr="00F12C37">
        <w:rPr>
          <w:rFonts w:ascii="Gill Sans MT" w:hAnsi="Gill Sans MT" w:cs="Gill Sans MT"/>
          <w:kern w:val="24"/>
          <w:sz w:val="32"/>
          <w:szCs w:val="80"/>
        </w:rPr>
        <w:br/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 subtropické oblasti se zimními srážkami a horkým suchým létem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Rostliny mají tvrdé a kožovité listy, které </w:t>
      </w:r>
      <w:proofErr w:type="gramStart"/>
      <w:r w:rsidRPr="00F12C37">
        <w:rPr>
          <w:rFonts w:ascii="Gill Sans MT" w:hAnsi="Gill Sans MT" w:cs="Gill Sans MT"/>
          <w:kern w:val="24"/>
          <w:sz w:val="24"/>
          <w:szCs w:val="56"/>
        </w:rPr>
        <w:t>neshazují a voda</w:t>
      </w:r>
      <w:proofErr w:type="gramEnd"/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se z nich vypařuje nepatrně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0"/>
        </w:rPr>
      </w:pPr>
      <w:r w:rsidRPr="00F12C37">
        <w:rPr>
          <w:rFonts w:ascii="Gill Sans MT" w:hAnsi="Gill Sans MT" w:cs="Gill Sans MT"/>
          <w:kern w:val="24"/>
          <w:sz w:val="32"/>
          <w:szCs w:val="88"/>
          <w:u w:val="single"/>
        </w:rPr>
        <w:t>6) stepi</w:t>
      </w:r>
      <w:r w:rsidRPr="00F12C37">
        <w:rPr>
          <w:rFonts w:ascii="Gill Sans MT" w:hAnsi="Gill Sans MT" w:cs="Gill Sans MT"/>
          <w:kern w:val="24"/>
          <w:sz w:val="32"/>
          <w:szCs w:val="80"/>
        </w:rPr>
        <w:br/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Bylinné formace mírného pásu s převahou trav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Horká léta, chladné zimy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Nedostatek srážek pro růst stromů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 oblastech s vyššími úhrny srážek – lesostepi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Vegetační období asi 4 měsíce; střídání vlhkého a suchého období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Černozemě – nejúrodnější půdy světa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- step – Rusko, Evropa, Asie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- prérie – S Amerika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- pampa – J Amerika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  <w:u w:val="single"/>
        </w:rPr>
        <w:t>7) lesy mírného pásu</w:t>
      </w:r>
      <w:r w:rsidRPr="00F12C37">
        <w:rPr>
          <w:rFonts w:ascii="Gill Sans MT" w:hAnsi="Gill Sans MT" w:cs="Gill Sans MT"/>
          <w:kern w:val="24"/>
          <w:sz w:val="32"/>
          <w:szCs w:val="88"/>
        </w:rPr>
        <w:br/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Mírný podnebný pás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 teplejších oblastech listnaté stromy – buk, dub, javor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 chladnějších oblastech lesy smíšené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Růst stromů závislý na množství srážek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Dnes zmenšení porostu – sídla, hustá síť komunikace, pole, louky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b/>
          <w:bCs/>
          <w:kern w:val="24"/>
          <w:sz w:val="24"/>
          <w:szCs w:val="56"/>
          <w:u w:val="single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b/>
          <w:bCs/>
          <w:kern w:val="24"/>
          <w:sz w:val="24"/>
          <w:szCs w:val="56"/>
          <w:u w:val="single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b/>
          <w:bCs/>
          <w:kern w:val="24"/>
          <w:sz w:val="24"/>
          <w:szCs w:val="56"/>
          <w:u w:val="single"/>
        </w:rPr>
        <w:t>tajga</w:t>
      </w: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= rozsáhlé, převážně jehličnaté lesy mírného pásu (S Amerika, </w:t>
      </w:r>
      <w:proofErr w:type="spellStart"/>
      <w:r w:rsidRPr="00F12C37">
        <w:rPr>
          <w:rFonts w:ascii="Gill Sans MT" w:hAnsi="Gill Sans MT" w:cs="Gill Sans MT"/>
          <w:kern w:val="24"/>
          <w:sz w:val="24"/>
          <w:szCs w:val="56"/>
        </w:rPr>
        <w:t>Euroasie</w:t>
      </w:r>
      <w:proofErr w:type="spellEnd"/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) – smrky, borovice, modříny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medvědi, lišky, rys, prase divoké, jelen, srnec, kožešinová zvěř (sobol, kuna, veverka)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  <w:u w:val="single"/>
        </w:rPr>
      </w:pPr>
      <w:r w:rsidRPr="00F12C37">
        <w:rPr>
          <w:rFonts w:ascii="Gill Sans MT" w:hAnsi="Gill Sans MT" w:cs="Gill Sans MT"/>
          <w:kern w:val="24"/>
          <w:sz w:val="32"/>
          <w:szCs w:val="88"/>
          <w:u w:val="single"/>
        </w:rPr>
        <w:t>8) tundra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Subpolární oblasti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Po celý rok teplota není vyšší než 10°C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32"/>
          <w:szCs w:val="88"/>
        </w:rPr>
      </w:pP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Lesotundra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= přechodné pásmo mezi tajgou a tundrou, jen na S polokouli, stromy přecházejí v keře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Dělení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1160" w:hanging="53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keřová tundra – zakrslé břízy, vrba, brusinky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1160" w:hanging="53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mechová tundra – mechové porosty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1160" w:hanging="53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lišejníková tundra – lišejníky na holých skalách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bookmarkStart w:id="0" w:name="_GoBack"/>
    </w:p>
    <w:bookmarkEnd w:id="0"/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96"/>
          <w:u w:val="single"/>
        </w:rPr>
      </w:pPr>
      <w:r w:rsidRPr="00F12C37">
        <w:rPr>
          <w:rFonts w:ascii="Gill Sans MT" w:hAnsi="Gill Sans MT" w:cs="Gill Sans MT"/>
          <w:kern w:val="24"/>
          <w:sz w:val="32"/>
          <w:szCs w:val="96"/>
          <w:u w:val="single"/>
        </w:rPr>
        <w:t>9) polární oblasti (pustiny)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Nízká teplota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Trvalá sněhová pokrývka, rozsáhlé zalednění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Rostlinstvo a živočišstvo v moři a na pobřeží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530" w:hanging="530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 moři velké množství planktonu – potrava ryb, kytovců, mořských ptáků i ploutvonožců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Výšková stupňovitost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v různých oblastech světa se výšková stupňovitost utvářela různě, v závislosti na tamních geografických podmínkách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podobně jako se mění podnebí od rovníku k pólům, mění se i přírodní podmínky podle nadmořské výšky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b/>
          <w:bCs/>
          <w:kern w:val="24"/>
          <w:sz w:val="24"/>
          <w:szCs w:val="56"/>
        </w:rPr>
        <w:t xml:space="preserve">vegetační stupeň </w:t>
      </w:r>
      <w:r w:rsidRPr="00F12C37">
        <w:rPr>
          <w:rFonts w:ascii="Gill Sans MT" w:hAnsi="Gill Sans MT" w:cs="Gill Sans MT"/>
          <w:kern w:val="24"/>
          <w:sz w:val="24"/>
          <w:szCs w:val="56"/>
        </w:rPr>
        <w:t>= základní jednotka používaná ve fytogeografii k vyjádření výškové stupňovitosti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Ve střední Evropě rozlišujeme obvykle 8 stupňů (nížinný, pahorkatiny, podhorský stupeň, horský stupeň, </w:t>
      </w:r>
      <w:proofErr w:type="spellStart"/>
      <w:r w:rsidRPr="00F12C37">
        <w:rPr>
          <w:rFonts w:ascii="Gill Sans MT" w:hAnsi="Gill Sans MT" w:cs="Gill Sans MT"/>
          <w:kern w:val="24"/>
          <w:sz w:val="24"/>
          <w:szCs w:val="56"/>
        </w:rPr>
        <w:t>subalpinský</w:t>
      </w:r>
      <w:proofErr w:type="spellEnd"/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st., alpinský st., </w:t>
      </w:r>
      <w:proofErr w:type="spellStart"/>
      <w:r w:rsidRPr="00F12C37">
        <w:rPr>
          <w:rFonts w:ascii="Gill Sans MT" w:hAnsi="Gill Sans MT" w:cs="Gill Sans MT"/>
          <w:kern w:val="24"/>
          <w:sz w:val="24"/>
          <w:szCs w:val="56"/>
        </w:rPr>
        <w:t>subnivální</w:t>
      </w:r>
      <w:proofErr w:type="spellEnd"/>
      <w:r w:rsidRPr="00F12C37">
        <w:rPr>
          <w:rFonts w:ascii="Gill Sans MT" w:hAnsi="Gill Sans MT" w:cs="Gill Sans MT"/>
          <w:kern w:val="24"/>
          <w:sz w:val="24"/>
          <w:szCs w:val="56"/>
        </w:rPr>
        <w:t xml:space="preserve"> st., nivální = sněžný st.) 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Výšková stupňovitost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I. Nížinný stupeň: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do 200 m. n. m.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rostly v něm původně listnaté, převážně dubové lesy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II. Stupeň pahorkatin: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od 200 m. n. m. do 500 m. n. 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 xml:space="preserve">bývaly v něm dubové a </w:t>
      </w:r>
      <w:proofErr w:type="spellStart"/>
      <w:r w:rsidRPr="00F12C37">
        <w:rPr>
          <w:rFonts w:ascii="Gill Sans MT" w:hAnsi="Gill Sans MT" w:cs="Gill Sans MT"/>
          <w:sz w:val="20"/>
          <w:szCs w:val="48"/>
        </w:rPr>
        <w:t>dubohabrové</w:t>
      </w:r>
      <w:proofErr w:type="spellEnd"/>
      <w:r w:rsidRPr="00F12C37">
        <w:rPr>
          <w:rFonts w:ascii="Gill Sans MT" w:hAnsi="Gill Sans MT" w:cs="Gill Sans MT"/>
          <w:sz w:val="20"/>
          <w:szCs w:val="48"/>
        </w:rPr>
        <w:t xml:space="preserve"> lesy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tyto lesy lidé již dávno vykáceli a na jejich místě je většinou kulturní, zemědělsky využívaná krajina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zbývající lesní porosty změněny na smrkové či borové monokultury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III. Podhorský stupeň vrchovin: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od 500 m. n. m. do 900, popř. 1000 m. n. 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rostly v něm bukové a bukojedlové lesy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i ty byly většinou vykáceny nebo změněny ve smrkové monokultury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jejich někdejšímu složení se přibližují např. lesy v Karpatech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Výšková stupňovitost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24"/>
          <w:szCs w:val="56"/>
        </w:rPr>
      </w:pPr>
      <w:r w:rsidRPr="00F12C37">
        <w:rPr>
          <w:rFonts w:ascii="Gill Sans MT" w:hAnsi="Gill Sans MT" w:cs="Gill Sans MT"/>
          <w:kern w:val="24"/>
          <w:sz w:val="24"/>
          <w:szCs w:val="56"/>
        </w:rPr>
        <w:t>IV. Horský stupeň: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od 900 do 1200 m. n. m. – v Karpatech do 1500m a v Alpách do 1800 m. n. m.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přirozený vegetační kryt vněm dodnes tvoří lesy, v nižších polohách bukojedlové, ve vyšších polohách smrkové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20"/>
          <w:szCs w:val="48"/>
        </w:rPr>
      </w:pPr>
      <w:r w:rsidRPr="00F12C37">
        <w:rPr>
          <w:rFonts w:ascii="Gill Sans MT" w:hAnsi="Gill Sans MT" w:cs="Gill Sans MT"/>
          <w:sz w:val="20"/>
          <w:szCs w:val="48"/>
        </w:rPr>
        <w:t>ty sahají až k horní hranici lesa, která se směrem k jihu a východu zvyšuje (1200 až na 1800 m. n. m)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Výšková stupňovitost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Výšková stupňovitost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VII. 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Subnivální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 xml:space="preserve"> (</w:t>
      </w:r>
      <w:proofErr w:type="spellStart"/>
      <w:r w:rsidRPr="00F12C37">
        <w:rPr>
          <w:rFonts w:ascii="Gill Sans MT" w:hAnsi="Gill Sans MT" w:cs="Gill Sans MT"/>
          <w:kern w:val="24"/>
          <w:sz w:val="32"/>
          <w:szCs w:val="88"/>
        </w:rPr>
        <w:t>podsněžný</w:t>
      </w:r>
      <w:proofErr w:type="spellEnd"/>
      <w:r w:rsidRPr="00F12C37">
        <w:rPr>
          <w:rFonts w:ascii="Gill Sans MT" w:hAnsi="Gill Sans MT" w:cs="Gill Sans MT"/>
          <w:kern w:val="24"/>
          <w:sz w:val="32"/>
          <w:szCs w:val="88"/>
        </w:rPr>
        <w:t>) stupeň: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od 2200 do 2500 m. n. m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má ráz mrazové pouště, pokryté úlomky hornin a hlínou, prakticky bez vegetace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lastRenderedPageBreak/>
        <w:t>ve větším rozsahu je zastoupen v Alpách, v Karpatech jen místně (v Tatrách)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VIII. Nivální (sněžný) stupeň: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nad 2500 m. n. m.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je to stupeň věčného ledu a sněhu nad sněžnou čárou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nad horské ledovce vyčnívají holé skalní štíty, na kterých se sníh neudrží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ind w:left="720"/>
        <w:rPr>
          <w:rFonts w:ascii="Gill Sans MT" w:hAnsi="Gill Sans MT" w:cs="Gill Sans MT"/>
          <w:sz w:val="32"/>
          <w:szCs w:val="88"/>
        </w:rPr>
      </w:pPr>
      <w:r w:rsidRPr="00F12C37">
        <w:rPr>
          <w:rFonts w:ascii="Gill Sans MT" w:hAnsi="Gill Sans MT" w:cs="Gill Sans MT"/>
          <w:sz w:val="32"/>
          <w:szCs w:val="88"/>
        </w:rPr>
        <w:t>tento stupeň je ve střední Evropě vyvinut jen v Alpách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Zoogeografické oblasti světa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  <w:r w:rsidRPr="00F12C37">
        <w:rPr>
          <w:rFonts w:ascii="Gill Sans MT" w:hAnsi="Gill Sans MT" w:cs="Gill Sans MT"/>
          <w:kern w:val="24"/>
          <w:sz w:val="32"/>
          <w:szCs w:val="88"/>
        </w:rPr>
        <w:t>Fytogeografické oblasti světa</w:t>
      </w:r>
    </w:p>
    <w:p w:rsidR="00F12C37" w:rsidRPr="00F12C37" w:rsidRDefault="00F12C37" w:rsidP="00F12C37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kern w:val="24"/>
          <w:sz w:val="32"/>
          <w:szCs w:val="88"/>
        </w:rPr>
      </w:pPr>
    </w:p>
    <w:p w:rsidR="00703120" w:rsidRPr="00F12C37" w:rsidRDefault="00703120">
      <w:pPr>
        <w:rPr>
          <w:sz w:val="6"/>
        </w:rPr>
      </w:pPr>
    </w:p>
    <w:sectPr w:rsidR="00703120" w:rsidRPr="00F12C37" w:rsidSect="00AE23D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57A64F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37"/>
    <w:rsid w:val="006B5EB5"/>
    <w:rsid w:val="00703120"/>
    <w:rsid w:val="00F1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E3988-15EF-45D4-BAC8-4A6DD671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Marsik</dc:creator>
  <cp:keywords/>
  <dc:description/>
  <cp:lastModifiedBy>Jan Marsik</cp:lastModifiedBy>
  <cp:revision>1</cp:revision>
  <dcterms:created xsi:type="dcterms:W3CDTF">2022-04-21T12:56:00Z</dcterms:created>
  <dcterms:modified xsi:type="dcterms:W3CDTF">2022-04-21T12:59:00Z</dcterms:modified>
</cp:coreProperties>
</file>