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Gill Sans" w:cs="Gill Sans" w:eastAsia="Gill Sans" w:hAnsi="Gill Sans"/>
          <w:b w:val="1"/>
        </w:rPr>
      </w:pPr>
      <w:r w:rsidDel="00000000" w:rsidR="00000000" w:rsidRPr="00000000">
        <w:rPr>
          <w:rFonts w:ascii="Gill Sans" w:cs="Gill Sans" w:eastAsia="Gill Sans" w:hAnsi="Gill Sans"/>
          <w:b w:val="1"/>
          <w:rtl w:val="0"/>
        </w:rPr>
        <w:t xml:space="preserve">README: Updates to the Feed the Future ZOI Survey Methods - Core Codebook</w:t>
      </w:r>
    </w:p>
    <w:p w:rsidR="00000000" w:rsidDel="00000000" w:rsidP="00000000" w:rsidRDefault="00000000" w:rsidRPr="00000000" w14:paraId="00000002">
      <w:pPr>
        <w:pageBreakBefore w:val="0"/>
        <w:rPr>
          <w:rFonts w:ascii="Gill Sans" w:cs="Gill Sans" w:eastAsia="Gill Sans" w:hAnsi="Gill Sans"/>
        </w:rPr>
      </w:pPr>
      <w:r w:rsidDel="00000000" w:rsidR="00000000" w:rsidRPr="00000000">
        <w:rPr>
          <w:rtl w:val="0"/>
        </w:rPr>
      </w:r>
    </w:p>
    <w:p w:rsidR="00000000" w:rsidDel="00000000" w:rsidP="00000000" w:rsidRDefault="00000000" w:rsidRPr="00000000" w14:paraId="00000003">
      <w:pPr>
        <w:pageBreakBefore w:val="0"/>
        <w:rPr>
          <w:rFonts w:ascii="Gill Sans" w:cs="Gill Sans" w:eastAsia="Gill Sans" w:hAnsi="Gill Sans"/>
        </w:rPr>
      </w:pPr>
      <w:r w:rsidDel="00000000" w:rsidR="00000000" w:rsidRPr="00000000">
        <w:rPr>
          <w:rFonts w:ascii="Gill Sans" w:cs="Gill Sans" w:eastAsia="Gill Sans" w:hAnsi="Gill Sans"/>
          <w:rtl w:val="0"/>
        </w:rPr>
        <w:t xml:space="preserve">This document logs any changes made to the </w:t>
      </w:r>
      <w:r w:rsidDel="00000000" w:rsidR="00000000" w:rsidRPr="00000000">
        <w:rPr>
          <w:rFonts w:ascii="Gill Sans" w:cs="Gill Sans" w:eastAsia="Gill Sans" w:hAnsi="Gill Sans"/>
          <w:rtl w:val="0"/>
        </w:rPr>
        <w:t xml:space="preserve">Feed the Future ZOI Survey Methods - Core Codebook</w:t>
      </w:r>
      <w:r w:rsidDel="00000000" w:rsidR="00000000" w:rsidRPr="00000000">
        <w:rPr>
          <w:rFonts w:ascii="Gill Sans" w:cs="Gill Sans" w:eastAsia="Gill Sans" w:hAnsi="Gill Sans"/>
          <w:rtl w:val="0"/>
        </w:rPr>
        <w:t xml:space="preserve"> from the 30 August 2019 version (which can be found in the archive subfolder):</w:t>
      </w:r>
    </w:p>
    <w:p w:rsidR="00000000" w:rsidDel="00000000" w:rsidP="00000000" w:rsidRDefault="00000000" w:rsidRPr="00000000" w14:paraId="00000004">
      <w:pPr>
        <w:pageBreakBefore w:val="0"/>
        <w:rPr>
          <w:rFonts w:ascii="Gill Sans" w:cs="Gill Sans" w:eastAsia="Gill Sans" w:hAnsi="Gill Sans"/>
        </w:rPr>
      </w:pPr>
      <w:r w:rsidDel="00000000" w:rsidR="00000000" w:rsidRPr="00000000">
        <w:rPr>
          <w:rtl w:val="0"/>
        </w:rPr>
      </w:r>
    </w:p>
    <w:p w:rsidR="00000000" w:rsidDel="00000000" w:rsidP="00000000" w:rsidRDefault="00000000" w:rsidRPr="00000000" w14:paraId="00000005">
      <w:pPr>
        <w:pageBreakBefore w:val="0"/>
        <w:spacing w:after="240" w:before="240" w:lineRule="auto"/>
        <w:rPr>
          <w:rFonts w:ascii="Gill Sans" w:cs="Gill Sans" w:eastAsia="Gill Sans" w:hAnsi="Gill Sans"/>
        </w:rPr>
      </w:pPr>
      <w:r w:rsidDel="00000000" w:rsidR="00000000" w:rsidRPr="00000000">
        <w:rPr>
          <w:rFonts w:ascii="Gill Sans" w:cs="Gill Sans" w:eastAsia="Gill Sans" w:hAnsi="Gill Sans"/>
          <w:rtl w:val="0"/>
        </w:rPr>
        <w:t xml:space="preserve">20200526 -</w:t>
      </w:r>
    </w:p>
    <w:p w:rsidR="00000000" w:rsidDel="00000000" w:rsidP="00000000" w:rsidRDefault="00000000" w:rsidRPr="00000000" w14:paraId="00000006">
      <w:pPr>
        <w:pageBreakBefore w:val="0"/>
        <w:numPr>
          <w:ilvl w:val="0"/>
          <w:numId w:val="1"/>
        </w:numPr>
        <w:spacing w:after="0" w:afterAutospacing="0" w:befor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The VTYPE variable was added to the codebook. The variable “indicates whether the household contains both a female and male primary decisionmaker, a male primary decisionmaker only, a female primary decisionmaker only, or whether the household has neither a male nor a female primary decisionmaker. Automatic calculation in CAPI data collection.”</w:t>
      </w:r>
    </w:p>
    <w:p w:rsidR="00000000" w:rsidDel="00000000" w:rsidP="00000000" w:rsidRDefault="00000000" w:rsidRPr="00000000" w14:paraId="00000007">
      <w:pPr>
        <w:pageBreakBefore w:val="0"/>
        <w:numPr>
          <w:ilvl w:val="0"/>
          <w:numId w:val="1"/>
        </w:numPr>
        <w:spacing w:after="0" w:afterAutospacing="0" w:before="0" w:beforeAutospacing="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The WGT_C variable (a generic children’s weight variable) was replaced by two variables: </w:t>
      </w:r>
    </w:p>
    <w:p w:rsidR="00000000" w:rsidDel="00000000" w:rsidP="00000000" w:rsidRDefault="00000000" w:rsidRPr="00000000" w14:paraId="00000008">
      <w:pPr>
        <w:pageBreakBefore w:val="0"/>
        <w:numPr>
          <w:ilvl w:val="1"/>
          <w:numId w:val="1"/>
        </w:numPr>
        <w:spacing w:after="0" w:afterAutospacing="0" w:before="0" w:beforeAutospacing="0" w:lineRule="auto"/>
        <w:ind w:left="1440" w:hanging="360"/>
        <w:rPr>
          <w:rFonts w:ascii="Gill Sans" w:cs="Gill Sans" w:eastAsia="Gill Sans" w:hAnsi="Gill Sans"/>
          <w:u w:val="none"/>
        </w:rPr>
      </w:pPr>
      <w:r w:rsidDel="00000000" w:rsidR="00000000" w:rsidRPr="00000000">
        <w:rPr>
          <w:rFonts w:ascii="Gill Sans" w:cs="Gill Sans" w:eastAsia="Gill Sans" w:hAnsi="Gill Sans"/>
          <w:rtl w:val="0"/>
        </w:rPr>
        <w:t xml:space="preserve">WGT_C2 for children under 2 years of age</w:t>
      </w:r>
    </w:p>
    <w:p w:rsidR="00000000" w:rsidDel="00000000" w:rsidP="00000000" w:rsidRDefault="00000000" w:rsidRPr="00000000" w14:paraId="00000009">
      <w:pPr>
        <w:pageBreakBefore w:val="0"/>
        <w:numPr>
          <w:ilvl w:val="1"/>
          <w:numId w:val="1"/>
        </w:numPr>
        <w:spacing w:after="0" w:afterAutospacing="0" w:before="0" w:beforeAutospacing="0" w:lineRule="auto"/>
        <w:ind w:left="1440" w:hanging="360"/>
        <w:rPr>
          <w:rFonts w:ascii="Gill Sans" w:cs="Gill Sans" w:eastAsia="Gill Sans" w:hAnsi="Gill Sans"/>
          <w:u w:val="none"/>
        </w:rPr>
      </w:pPr>
      <w:r w:rsidDel="00000000" w:rsidR="00000000" w:rsidRPr="00000000">
        <w:rPr>
          <w:rFonts w:ascii="Gill Sans" w:cs="Gill Sans" w:eastAsia="Gill Sans" w:hAnsi="Gill Sans"/>
          <w:rtl w:val="0"/>
        </w:rPr>
        <w:t xml:space="preserve">WGT_C5 for children under 5 years of age.</w:t>
      </w:r>
    </w:p>
    <w:p w:rsidR="00000000" w:rsidDel="00000000" w:rsidP="00000000" w:rsidRDefault="00000000" w:rsidRPr="00000000" w14:paraId="0000000A">
      <w:pPr>
        <w:pageBreakBefore w:val="0"/>
        <w:numPr>
          <w:ilvl w:val="0"/>
          <w:numId w:val="1"/>
        </w:numPr>
        <w:spacing w:after="0" w:afterAutospacing="0" w:before="0" w:beforeAutospacing="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Weight variables were added for the primary adult decisionmakers in a household:</w:t>
      </w:r>
    </w:p>
    <w:p w:rsidR="00000000" w:rsidDel="00000000" w:rsidP="00000000" w:rsidRDefault="00000000" w:rsidRPr="00000000" w14:paraId="0000000B">
      <w:pPr>
        <w:pageBreakBefore w:val="0"/>
        <w:numPr>
          <w:ilvl w:val="1"/>
          <w:numId w:val="1"/>
        </w:numPr>
        <w:spacing w:after="0" w:afterAutospacing="0" w:before="0" w:beforeAutospacing="0" w:lineRule="auto"/>
        <w:ind w:left="1440" w:hanging="360"/>
        <w:rPr>
          <w:rFonts w:ascii="Gill Sans" w:cs="Gill Sans" w:eastAsia="Gill Sans" w:hAnsi="Gill Sans"/>
          <w:u w:val="none"/>
        </w:rPr>
      </w:pPr>
      <w:r w:rsidDel="00000000" w:rsidR="00000000" w:rsidRPr="00000000">
        <w:rPr>
          <w:rFonts w:ascii="Gill Sans" w:cs="Gill Sans" w:eastAsia="Gill Sans" w:hAnsi="Gill Sans"/>
          <w:rtl w:val="0"/>
        </w:rPr>
        <w:t xml:space="preserve">WGT_MPDM for men</w:t>
      </w:r>
    </w:p>
    <w:p w:rsidR="00000000" w:rsidDel="00000000" w:rsidP="00000000" w:rsidRDefault="00000000" w:rsidRPr="00000000" w14:paraId="0000000C">
      <w:pPr>
        <w:pageBreakBefore w:val="0"/>
        <w:numPr>
          <w:ilvl w:val="1"/>
          <w:numId w:val="1"/>
        </w:numPr>
        <w:spacing w:after="0" w:afterAutospacing="0" w:before="0" w:beforeAutospacing="0" w:lineRule="auto"/>
        <w:ind w:left="1440" w:hanging="360"/>
        <w:rPr>
          <w:rFonts w:ascii="Gill Sans" w:cs="Gill Sans" w:eastAsia="Gill Sans" w:hAnsi="Gill Sans"/>
          <w:u w:val="none"/>
        </w:rPr>
      </w:pPr>
      <w:r w:rsidDel="00000000" w:rsidR="00000000" w:rsidRPr="00000000">
        <w:rPr>
          <w:rFonts w:ascii="Gill Sans" w:cs="Gill Sans" w:eastAsia="Gill Sans" w:hAnsi="Gill Sans"/>
          <w:rtl w:val="0"/>
        </w:rPr>
        <w:t xml:space="preserve">WGT_FPDM for women.</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Weights variables were added for four value chain commodities (to be adjusted as needed for each ZOI Survey):</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WGT_V1 (for the first value chain)</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WGT_V2 (for the second value chain)</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WGT_V3 (for the third value chain)</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WGT_LV (for a livestock value chain)</w:t>
      </w:r>
      <w:r w:rsidDel="00000000" w:rsidR="00000000" w:rsidRPr="00000000">
        <w:rPr>
          <w:rtl w:val="0"/>
        </w:rPr>
      </w:r>
    </w:p>
    <w:p w:rsidR="00000000" w:rsidDel="00000000" w:rsidP="00000000" w:rsidRDefault="00000000" w:rsidRPr="00000000" w14:paraId="00000012">
      <w:pPr>
        <w:pageBreakBefore w:val="0"/>
        <w:numPr>
          <w:ilvl w:val="0"/>
          <w:numId w:val="1"/>
        </w:numPr>
        <w:spacing w:after="0" w:afterAutospacing="0" w:before="0" w:beforeAutospacing="0" w:lineRule="auto"/>
        <w:ind w:left="720" w:hanging="360"/>
        <w:rPr>
          <w:b w:val="1"/>
          <w:u w:val="none"/>
        </w:rPr>
      </w:pPr>
      <w:r w:rsidDel="00000000" w:rsidR="00000000" w:rsidRPr="00000000">
        <w:rPr>
          <w:rFonts w:ascii="Gill Sans" w:cs="Gill Sans" w:eastAsia="Gill Sans" w:hAnsi="Gill Sans"/>
          <w:rtl w:val="0"/>
        </w:rPr>
        <w:t xml:space="preserve">The following updates were made to all weight variables because weights can be stored with decimals, if desired. The initial codebook assumed that weights would be stored as integers and divided by 1,000,000 before use.</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In the variable descriptions the following was removed: “To use the weight properly, it must be divided by 1,000,000 before applying, and the unweighted number of households will equal the weighted number of households, with no selection (normalized weighting).”</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In the variable labels the following was removed: “(6 decimals)” was removed from the label.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ill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0" ma:contentTypeDescription="Create a new document." ma:contentTypeScope="" ma:versionID="c539d889cc762f8a68e59efe92c7ac5c">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e6927e648849a75e1e0218eea730e19d"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lcf76f155ced4ddcb4097134ff3c332f xmlns="0d58e8a2-dff7-4492-a987-8cd66a35f019">
      <Terms xmlns="http://schemas.microsoft.com/office/infopath/2007/PartnerControls"/>
    </lcf76f155ced4ddcb4097134ff3c332f>
    <DLVStatus xmlns="0d58e8a2-dff7-4492-a987-8cd66a35f019" xsi:nil="true"/>
  </documentManagement>
</p:properties>
</file>

<file path=customXml/itemProps1.xml><?xml version="1.0" encoding="utf-8"?>
<ds:datastoreItem xmlns:ds="http://schemas.openxmlformats.org/officeDocument/2006/customXml" ds:itemID="{82FDD362-18DD-401A-A31C-2AA69A6FC186}"/>
</file>

<file path=customXml/itemProps2.xml><?xml version="1.0" encoding="utf-8"?>
<ds:datastoreItem xmlns:ds="http://schemas.openxmlformats.org/officeDocument/2006/customXml" ds:itemID="{A6A92EBC-1AA4-4780-A025-86082EC4DCC3}"/>
</file>

<file path=customXml/itemProps3.xml><?xml version="1.0" encoding="utf-8"?>
<ds:datastoreItem xmlns:ds="http://schemas.openxmlformats.org/officeDocument/2006/customXml" ds:itemID="{E19EC44F-019B-438A-A18A-0A2DD23712D7}"/>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ies>
</file>