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673"/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4547"/>
        <w:gridCol w:w="3378"/>
      </w:tblGrid>
      <w:tr w:rsidR="002D7BB1" w14:paraId="1D42873D" w14:textId="77777777" w:rsidTr="002B1A9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E10BD" w14:textId="77777777" w:rsidR="002D7BB1" w:rsidRDefault="002D7BB1" w:rsidP="002B1A9E">
            <w:r>
              <w:rPr>
                <w:b/>
                <w:bCs/>
                <w:color w:val="FFFFFF"/>
                <w:sz w:val="18"/>
                <w:szCs w:val="18"/>
              </w:rPr>
              <w:t>Kriterium</w:t>
            </w:r>
          </w:p>
        </w:tc>
        <w:tc>
          <w:tcPr>
            <w:tcW w:w="454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50F9C" w14:textId="77777777" w:rsidR="002D7BB1" w:rsidRDefault="002D7BB1" w:rsidP="002B1A9E">
            <w:r>
              <w:rPr>
                <w:b/>
                <w:bCs/>
                <w:color w:val="FFFFFF"/>
                <w:sz w:val="18"/>
                <w:szCs w:val="18"/>
              </w:rPr>
              <w:t>Warum wichtig?</w:t>
            </w:r>
          </w:p>
        </w:tc>
        <w:tc>
          <w:tcPr>
            <w:tcW w:w="337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48B58" w14:textId="77777777" w:rsidR="002D7BB1" w:rsidRDefault="002D7BB1" w:rsidP="002B1A9E">
            <w:r>
              <w:rPr>
                <w:b/>
                <w:bCs/>
                <w:color w:val="FFFFFF"/>
                <w:sz w:val="18"/>
                <w:szCs w:val="18"/>
              </w:rPr>
              <w:t>Beispiel</w:t>
            </w:r>
          </w:p>
        </w:tc>
      </w:tr>
      <w:tr w:rsidR="002D7BB1" w14:paraId="26DF9E06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E197" w14:textId="77777777" w:rsidR="002D7BB1" w:rsidRDefault="002D7BB1" w:rsidP="002B1A9E">
            <w:r>
              <w:rPr>
                <w:sz w:val="18"/>
                <w:szCs w:val="18"/>
              </w:rPr>
              <w:t>Eindeutige Referenzgrößen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1AB2" w14:textId="77777777" w:rsidR="002D7BB1" w:rsidRDefault="002D7BB1" w:rsidP="002B1A9E">
            <w:r>
              <w:rPr>
                <w:sz w:val="18"/>
                <w:szCs w:val="18"/>
              </w:rPr>
              <w:t>Vage Begriffe wie „hoch“, „schnell“, „groß“ sind nicht überprüfbar.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0B63" w14:textId="77777777" w:rsidR="002D7BB1" w:rsidRDefault="002D7BB1" w:rsidP="002B1A9E">
            <w:r>
              <w:rPr>
                <w:sz w:val="18"/>
                <w:szCs w:val="18"/>
              </w:rPr>
              <w:t>„ab 130 km/h“ statt „bei hohen Geschwindigkeiten“</w:t>
            </w:r>
          </w:p>
        </w:tc>
      </w:tr>
      <w:tr w:rsidR="002D7BB1" w14:paraId="204D542C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379" w14:textId="77777777" w:rsidR="002D7BB1" w:rsidRDefault="002D7BB1" w:rsidP="002B1A9E">
            <w:proofErr w:type="spellStart"/>
            <w:r>
              <w:rPr>
                <w:sz w:val="18"/>
                <w:szCs w:val="18"/>
              </w:rPr>
              <w:t>Atomarität</w:t>
            </w:r>
            <w:proofErr w:type="spellEnd"/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3B1B" w14:textId="77777777" w:rsidR="002D7BB1" w:rsidRDefault="002D7BB1" w:rsidP="002B1A9E">
            <w:r>
              <w:rPr>
                <w:sz w:val="18"/>
                <w:szCs w:val="18"/>
              </w:rPr>
              <w:t>Eine Anforderung enthält genau eine Aussage – sonst lässt sie sich nicht einzeln prüfen oder ändern.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6848" w14:textId="77777777" w:rsidR="002D7BB1" w:rsidRDefault="002D7BB1" w:rsidP="002B1A9E">
            <w:r>
              <w:rPr>
                <w:sz w:val="18"/>
                <w:szCs w:val="18"/>
              </w:rPr>
              <w:t>Anforderung C wird in 5 statt 1 Anforderung aufgeteilt</w:t>
            </w:r>
          </w:p>
        </w:tc>
      </w:tr>
      <w:tr w:rsidR="002D7BB1" w14:paraId="51918BB1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D06F" w14:textId="77777777" w:rsidR="002D7BB1" w:rsidRDefault="002D7BB1" w:rsidP="002B1A9E">
            <w:r>
              <w:rPr>
                <w:sz w:val="18"/>
                <w:szCs w:val="18"/>
              </w:rPr>
              <w:t>Eindeutige Kennzeichnung (ID)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11DB" w14:textId="77777777" w:rsidR="002D7BB1" w:rsidRDefault="002D7BB1" w:rsidP="002B1A9E">
            <w:r>
              <w:rPr>
                <w:sz w:val="18"/>
                <w:szCs w:val="18"/>
              </w:rPr>
              <w:t>Ermöglicht Rückverfolgbarkeit, z. B. beim Testen oder bei Änderungswünschen.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EF1A" w14:textId="77777777" w:rsidR="002D7BB1" w:rsidRDefault="002D7BB1" w:rsidP="002B1A9E">
            <w:r>
              <w:rPr>
                <w:sz w:val="18"/>
                <w:szCs w:val="18"/>
              </w:rPr>
              <w:t>ANF-001, ANF-002, …</w:t>
            </w:r>
          </w:p>
        </w:tc>
      </w:tr>
      <w:tr w:rsidR="002D7BB1" w14:paraId="485E12D3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D792" w14:textId="77777777" w:rsidR="002D7BB1" w:rsidRDefault="002D7BB1" w:rsidP="002B1A9E">
            <w:r>
              <w:rPr>
                <w:sz w:val="18"/>
                <w:szCs w:val="18"/>
              </w:rPr>
              <w:t>Verständliche Sprache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E6D1" w14:textId="77777777" w:rsidR="002D7BB1" w:rsidRDefault="002D7BB1" w:rsidP="002B1A9E">
            <w:r>
              <w:rPr>
                <w:sz w:val="18"/>
                <w:szCs w:val="18"/>
              </w:rPr>
              <w:t>Unerklärte Anglizismen/Fachjargon sind für Kunde und Team nicht eindeutig.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8D30" w14:textId="77777777" w:rsidR="002D7BB1" w:rsidRDefault="002D7BB1" w:rsidP="002B1A9E">
            <w:r>
              <w:rPr>
                <w:sz w:val="18"/>
                <w:szCs w:val="18"/>
              </w:rPr>
              <w:t>„MFD“, „ACK-Package“ vermeiden oder definieren</w:t>
            </w:r>
          </w:p>
        </w:tc>
      </w:tr>
      <w:tr w:rsidR="002D7BB1" w14:paraId="60775E20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FED2" w14:textId="77777777" w:rsidR="002D7BB1" w:rsidRDefault="002D7BB1" w:rsidP="002B1A9E">
            <w:r>
              <w:rPr>
                <w:sz w:val="18"/>
                <w:szCs w:val="18"/>
              </w:rPr>
              <w:t>WAS statt WIE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93C8" w14:textId="77777777" w:rsidR="002D7BB1" w:rsidRDefault="002D7BB1" w:rsidP="002B1A9E">
            <w:r>
              <w:rPr>
                <w:sz w:val="18"/>
                <w:szCs w:val="18"/>
              </w:rPr>
              <w:t>Anforderungen beschreiben das gewünschte Ergebnis, keine Implementierung.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4328" w14:textId="77777777" w:rsidR="002D7BB1" w:rsidRDefault="002D7BB1" w:rsidP="002B1A9E">
            <w:r>
              <w:rPr>
                <w:sz w:val="18"/>
                <w:szCs w:val="18"/>
              </w:rPr>
              <w:t xml:space="preserve">„ohne Nachkommastellen anzeigen“ statt „Datentyp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“</w:t>
            </w:r>
          </w:p>
        </w:tc>
      </w:tr>
      <w:tr w:rsidR="002D7BB1" w14:paraId="046A7AB7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D08F" w14:textId="77777777" w:rsidR="002D7BB1" w:rsidRDefault="002D7BB1" w:rsidP="002B1A9E">
            <w:r>
              <w:rPr>
                <w:sz w:val="18"/>
                <w:szCs w:val="18"/>
              </w:rPr>
              <w:t>Vollständigkeit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DD1D" w14:textId="77777777" w:rsidR="002D7BB1" w:rsidRDefault="002D7BB1" w:rsidP="002B1A9E">
            <w:r>
              <w:rPr>
                <w:sz w:val="18"/>
                <w:szCs w:val="18"/>
              </w:rPr>
              <w:t>Auch Ausnahme-/Fehlerfälle und Folgeaktionen müssen definiert sein.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48DF" w14:textId="77777777" w:rsidR="002D7BB1" w:rsidRDefault="002D7BB1" w:rsidP="002B1A9E">
            <w:r>
              <w:rPr>
                <w:sz w:val="18"/>
                <w:szCs w:val="18"/>
              </w:rPr>
              <w:t>Was passiert nach einer erkannten Verbindungsstörung?</w:t>
            </w:r>
          </w:p>
        </w:tc>
      </w:tr>
      <w:tr w:rsidR="002D7BB1" w14:paraId="4F7E85F0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80F2" w14:textId="77777777" w:rsidR="002D7BB1" w:rsidRDefault="002D7BB1" w:rsidP="002B1A9E">
            <w:r>
              <w:rPr>
                <w:sz w:val="18"/>
                <w:szCs w:val="18"/>
              </w:rPr>
              <w:t>Nachprüfbarkeit / Testbarkeit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7BD0" w14:textId="77777777" w:rsidR="002D7BB1" w:rsidRDefault="002D7BB1" w:rsidP="002B1A9E">
            <w:r>
              <w:rPr>
                <w:sz w:val="18"/>
                <w:szCs w:val="18"/>
              </w:rPr>
              <w:t>Nur was messbar ist, kann später im Abnahmetest geprüft werden.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A15E" w14:textId="77777777" w:rsidR="002D7BB1" w:rsidRDefault="002D7BB1" w:rsidP="002B1A9E">
            <w:r>
              <w:rPr>
                <w:sz w:val="18"/>
                <w:szCs w:val="18"/>
              </w:rPr>
              <w:t>„unplausibel“ konkret definieren (z. B. &gt; 300 km/h)</w:t>
            </w:r>
          </w:p>
        </w:tc>
      </w:tr>
      <w:tr w:rsidR="002D7BB1" w14:paraId="59BD3A1F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2C84" w14:textId="77777777" w:rsidR="002D7BB1" w:rsidRDefault="002D7BB1" w:rsidP="002B1A9E">
            <w:r>
              <w:rPr>
                <w:sz w:val="18"/>
                <w:szCs w:val="18"/>
              </w:rPr>
              <w:t>Redundanzfreiheit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61C" w14:textId="77777777" w:rsidR="002D7BB1" w:rsidRDefault="002D7BB1" w:rsidP="002B1A9E">
            <w:r>
              <w:rPr>
                <w:sz w:val="18"/>
                <w:szCs w:val="18"/>
              </w:rPr>
              <w:t>Triviale/nichtssagende Aussagen erschweren das Lesen ohne Mehrwert.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5811" w14:textId="77777777" w:rsidR="002D7BB1" w:rsidRDefault="002D7BB1" w:rsidP="002B1A9E">
            <w:r>
              <w:rPr>
                <w:sz w:val="18"/>
                <w:szCs w:val="18"/>
              </w:rPr>
              <w:t>„Berechnung erfolgt computergestützt“ streichen</w:t>
            </w:r>
          </w:p>
        </w:tc>
      </w:tr>
      <w:tr w:rsidR="002D7BB1" w14:paraId="504EB24A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AF12" w14:textId="77777777" w:rsidR="002D7BB1" w:rsidRDefault="002D7BB1" w:rsidP="002B1A9E">
            <w:r>
              <w:rPr>
                <w:sz w:val="18"/>
                <w:szCs w:val="18"/>
              </w:rPr>
              <w:t>Konsistente Struktur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3062" w14:textId="77777777" w:rsidR="002D7BB1" w:rsidRDefault="002D7BB1" w:rsidP="002B1A9E">
            <w:r>
              <w:rPr>
                <w:sz w:val="18"/>
                <w:szCs w:val="18"/>
              </w:rPr>
              <w:t>Thematisch geordnete Anforderungen sind leichter zu prüfen und zu pflegen.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208F" w14:textId="77777777" w:rsidR="002D7BB1" w:rsidRDefault="002D7BB1" w:rsidP="002B1A9E">
            <w:r>
              <w:rPr>
                <w:sz w:val="18"/>
                <w:szCs w:val="18"/>
              </w:rPr>
              <w:t>Anzeige- und Berechnungsanforderungen gruppieren</w:t>
            </w:r>
          </w:p>
        </w:tc>
      </w:tr>
      <w:tr w:rsidR="002D7BB1" w14:paraId="41AC0318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9E64" w14:textId="77777777" w:rsidR="002D7BB1" w:rsidRDefault="002D7BB1" w:rsidP="002B1A9E">
            <w:r>
              <w:rPr>
                <w:sz w:val="18"/>
                <w:szCs w:val="18"/>
              </w:rPr>
              <w:t>Widerspruchsfreiheit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568A" w14:textId="77777777" w:rsidR="002D7BB1" w:rsidRDefault="002D7BB1" w:rsidP="002B1A9E">
            <w:r>
              <w:rPr>
                <w:sz w:val="18"/>
                <w:szCs w:val="18"/>
              </w:rPr>
              <w:t>Widersprechen sich Angaben innerhalb einer Anforderung, ist unklar, was gilt.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E1D8" w14:textId="77777777" w:rsidR="002D7BB1" w:rsidRDefault="002D7BB1" w:rsidP="002B1A9E">
            <w:r>
              <w:rPr>
                <w:sz w:val="18"/>
                <w:szCs w:val="18"/>
              </w:rPr>
              <w:t>„0 bis 10“ vs. „bis Stufe 15“ – ein Wert muss korrigiert werden</w:t>
            </w:r>
          </w:p>
        </w:tc>
      </w:tr>
      <w:tr w:rsidR="002D7BB1" w14:paraId="6A6808F5" w14:textId="77777777" w:rsidTr="002B1A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9192" w14:textId="77777777" w:rsidR="002D7BB1" w:rsidRDefault="002D7BB1" w:rsidP="002B1A9E">
            <w:r>
              <w:rPr>
                <w:sz w:val="18"/>
                <w:szCs w:val="18"/>
              </w:rPr>
              <w:t>Konkretheit (kein Blankoscheck)</w:t>
            </w:r>
          </w:p>
        </w:tc>
        <w:tc>
          <w:tcPr>
            <w:tcW w:w="45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96C9" w14:textId="77777777" w:rsidR="002D7BB1" w:rsidRDefault="002D7BB1" w:rsidP="002B1A9E">
            <w:r>
              <w:rPr>
                <w:sz w:val="18"/>
                <w:szCs w:val="18"/>
              </w:rPr>
              <w:t>Allgemeine Floskeln ohne konkrete Handlungsanweisung sind nicht prüfbar.</w:t>
            </w:r>
          </w:p>
        </w:tc>
        <w:tc>
          <w:tcPr>
            <w:tcW w:w="3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6387" w14:textId="77777777" w:rsidR="002D7BB1" w:rsidRDefault="002D7BB1" w:rsidP="002B1A9E">
            <w:r>
              <w:rPr>
                <w:sz w:val="18"/>
                <w:szCs w:val="18"/>
              </w:rPr>
              <w:t>„entsprechend reagieren“ durch konkrete Aktion ersetzen</w:t>
            </w:r>
          </w:p>
        </w:tc>
      </w:tr>
    </w:tbl>
    <w:p w14:paraId="4F3D51B0" w14:textId="4D0C66E8" w:rsidR="002B1A9E" w:rsidRDefault="002B1A9E" w:rsidP="002B1A9E">
      <w:r w:rsidRPr="002B1A9E">
        <w:rPr>
          <w:b/>
          <w:sz w:val="32"/>
          <w:szCs w:val="32"/>
        </w:rPr>
        <w:t>Anforderungscheckliste</w:t>
      </w:r>
      <w:r>
        <w:br w:type="page"/>
      </w:r>
    </w:p>
    <w:p w14:paraId="37280293" w14:textId="77777777" w:rsidR="002B1A9E" w:rsidRDefault="002B1A9E"/>
    <w:sectPr w:rsidR="002B1A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B1"/>
    <w:rsid w:val="0002463F"/>
    <w:rsid w:val="002B1A9E"/>
    <w:rsid w:val="002D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EECA"/>
  <w15:chartTrackingRefBased/>
  <w15:docId w15:val="{1F5588AA-50D1-427F-BB49-F2A1A1A9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7BB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7B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7B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B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7B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7B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7B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7B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7B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7B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7B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7B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7B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7B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7B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7B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D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7B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7B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D7B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7B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D7B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7B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Kirchner</dc:creator>
  <cp:keywords/>
  <dc:description/>
  <cp:lastModifiedBy>Tobias Kirchner</cp:lastModifiedBy>
  <cp:revision>1</cp:revision>
  <dcterms:created xsi:type="dcterms:W3CDTF">2026-08-18T08:17:00Z</dcterms:created>
  <dcterms:modified xsi:type="dcterms:W3CDTF">2026-08-18T08:53:00Z</dcterms:modified>
</cp:coreProperties>
</file>