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80"/>
      </w:pPr>
      <w:r>
        <w:rPr>
          <w:b/>
          <w:color w:val="64748B"/>
          <w:sz w:val="18"/>
        </w:rPr>
        <w:t>FTU  ·  NHA408E  ·  GROUP 06</w:t>
      </w:r>
    </w:p>
    <w:p>
      <w:pPr>
        <w:spacing w:before="0" w:after="80"/>
      </w:pPr>
      <w:r>
        <w:rPr>
          <w:b/>
          <w:color w:val="0F172A"/>
          <w:sz w:val="54"/>
        </w:rPr>
        <w:t>Group 06 Final Project Report</w:t>
      </w:r>
    </w:p>
    <w:p>
      <w:pPr>
        <w:spacing w:before="0" w:after="120"/>
      </w:pPr>
      <w:r>
        <w:rPr>
          <w:i/>
          <w:color w:val="64748B"/>
          <w:sz w:val="24"/>
        </w:rPr>
        <w:t>Free Fall 2.0 — An Interactive Market-Crash Survival Simulator (Condensed Edition)</w:t>
      </w:r>
    </w:p>
    <w:p>
      <w:pPr>
        <w:spacing w:before="0" w:after="520"/>
        <w:pBdr>
          <w:bottom w:val="single" w:sz="24" w:space="1" w:color="059669"/>
        </w:pBdr>
      </w:pPr>
    </w:p>
    <w:p>
      <w:pPr>
        <w:spacing w:before="0" w:after="40"/>
      </w:pPr>
      <w:r>
        <w:rPr>
          <w:b/>
          <w:color w:val="065F46"/>
          <w:sz w:val="48"/>
        </w:rPr>
        <w:t>Group 06 — Five Workstreams</w:t>
      </w:r>
    </w:p>
    <w:p>
      <w:pPr>
        <w:spacing w:before="0" w:after="160"/>
      </w:pPr>
      <w:r>
        <w:rPr>
          <w:color w:val="0F172A"/>
          <w:sz w:val="23"/>
        </w:rPr>
        <w:t>Coordinator: Trần Hữu Dụ (2412380013)  ·  Data: Nguyễn Hồng Nguyên (2412380038)  ·  Scenario: Cáp Phan Quang Khánh (2412380020)  ·  Full-Stack &amp; Audio: Nguyễn Quang Minh (2412380031)  ·  UI/UX: Triệu Đức Lương (2412380029)</w:t>
      </w:r>
    </w:p>
    <w:p>
      <w:pPr>
        <w:spacing w:before="0" w:after="240"/>
      </w:pPr>
      <w:r>
        <w:rPr>
          <w:i/>
          <w:color w:val="64748B"/>
          <w:sz w:val="17"/>
        </w:rPr>
        <w:t>Condensed 17-page submission preserving all core architectural diagrams, mathematical identities, benchmark tables, verification records, audio manifests, and individual member footprints from the group repository.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6"/>
        <w:gridCol w:w="4706"/>
      </w:tblGrid>
      <w:tr>
        <w:tc>
          <w:tcPr>
            <w:tcW w:w="23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0F172A"/>
                <w:sz w:val="17"/>
              </w:rPr>
              <w:t>Course</w:t>
            </w:r>
          </w:p>
        </w:tc>
        <w:tc>
          <w:tcPr>
            <w:tcW w:w="71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7"/>
              </w:rPr>
              <w:t>NHA408E — Technology Applications in Finance and Banking</w:t>
            </w:r>
          </w:p>
        </w:tc>
      </w:tr>
      <w:tr>
        <w:tc>
          <w:tcPr>
            <w:tcW w:w="23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0F172A"/>
                <w:sz w:val="17"/>
              </w:rPr>
              <w:t>Institution</w:t>
            </w:r>
          </w:p>
        </w:tc>
        <w:tc>
          <w:tcPr>
            <w:tcW w:w="71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7"/>
              </w:rPr>
              <w:t>Foreign Trade University (FTU)</w:t>
            </w:r>
          </w:p>
        </w:tc>
      </w:tr>
      <w:tr>
        <w:tc>
          <w:tcPr>
            <w:tcW w:w="23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0F172A"/>
                <w:sz w:val="17"/>
              </w:rPr>
              <w:t>Group</w:t>
            </w:r>
          </w:p>
        </w:tc>
        <w:tc>
          <w:tcPr>
            <w:tcW w:w="71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7"/>
              </w:rPr>
              <w:t>Group 06 — five members</w:t>
            </w:r>
          </w:p>
        </w:tc>
      </w:tr>
      <w:tr>
        <w:tc>
          <w:tcPr>
            <w:tcW w:w="23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0F172A"/>
                <w:sz w:val="17"/>
              </w:rPr>
              <w:t>Project title</w:t>
            </w:r>
          </w:p>
        </w:tc>
        <w:tc>
          <w:tcPr>
            <w:tcW w:w="71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7"/>
              </w:rPr>
              <w:t>Free Fall 2.0 — Margin Trading, Behavioural Traps &amp; Forced Liquidation Simulator</w:t>
            </w:r>
          </w:p>
        </w:tc>
      </w:tr>
      <w:tr>
        <w:tc>
          <w:tcPr>
            <w:tcW w:w="23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0F172A"/>
                <w:sz w:val="17"/>
              </w:rPr>
              <w:t>Repository</w:t>
            </w:r>
          </w:p>
        </w:tc>
        <w:tc>
          <w:tcPr>
            <w:tcW w:w="71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7"/>
              </w:rPr>
              <w:t>https://github.com/FTU-Legacy-63/G06</w:t>
            </w:r>
          </w:p>
        </w:tc>
      </w:tr>
      <w:tr>
        <w:tc>
          <w:tcPr>
            <w:tcW w:w="23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0F172A"/>
                <w:sz w:val="17"/>
              </w:rPr>
              <w:t>Live production deployment</w:t>
            </w:r>
          </w:p>
        </w:tc>
        <w:tc>
          <w:tcPr>
            <w:tcW w:w="71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7"/>
              </w:rPr>
              <w:t>https://phan-dung.ngqminh6979.workers.dev/  (Cloudflare Workers — deployed by Nguyễn Quang Minh)</w:t>
            </w:r>
          </w:p>
        </w:tc>
      </w:tr>
      <w:tr>
        <w:tc>
          <w:tcPr>
            <w:tcW w:w="23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0F172A"/>
                <w:sz w:val="17"/>
              </w:rPr>
              <w:t>Report date</w:t>
            </w:r>
          </w:p>
        </w:tc>
        <w:tc>
          <w:tcPr>
            <w:tcW w:w="71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7"/>
              </w:rPr>
              <w:t>19 April 2026</w:t>
            </w:r>
          </w:p>
        </w:tc>
      </w:tr>
      <w:tr>
        <w:tc>
          <w:tcPr>
            <w:tcW w:w="23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0F172A"/>
                <w:sz w:val="17"/>
              </w:rPr>
              <w:t>Version / status</w:t>
            </w:r>
          </w:p>
        </w:tc>
        <w:tc>
          <w:tcPr>
            <w:tcW w:w="71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7"/>
              </w:rPr>
              <w:t>2.0 · Condensed Submission (16–18 Pages)</w:t>
            </w:r>
          </w:p>
        </w:tc>
      </w:tr>
    </w:tbl>
    <w:p>
      <w:pPr>
        <w:spacing w:before="0" w:after="80"/>
      </w:pPr>
    </w:p>
    <w:p>
      <w:pPr>
        <w:pStyle w:val="Heading1"/>
        <w:spacing w:before="360" w:after="120"/>
        <w:pBdr>
          <w:bottom w:val="single" w:sz="8" w:space="3" w:color="D1FAE5"/>
        </w:pBdr>
      </w:pPr>
      <w:r>
        <w:rPr>
          <w:b/>
          <w:color w:val="0F172A"/>
          <w:sz w:val="30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6"/>
        <w:gridCol w:w="4706"/>
      </w:tblGrid>
      <w:tr>
        <w:tc>
          <w:tcPr>
            <w:tcW w:w="23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0F172A"/>
                <w:sz w:val="17"/>
              </w:rPr>
              <w:t>Document</w:t>
            </w:r>
          </w:p>
        </w:tc>
        <w:tc>
          <w:tcPr>
            <w:tcW w:w="71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7"/>
              </w:rPr>
              <w:t>Group 06 Final Project Report — Free Fall 2.0 (Condensed Technical, Financial &amp; Behavioural Specification)</w:t>
            </w:r>
          </w:p>
        </w:tc>
      </w:tr>
      <w:tr>
        <w:tc>
          <w:tcPr>
            <w:tcW w:w="23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0F172A"/>
                <w:sz w:val="17"/>
              </w:rPr>
              <w:t>Prepared from</w:t>
            </w:r>
          </w:p>
        </w:tc>
        <w:tc>
          <w:tcPr>
            <w:tcW w:w="71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7"/>
              </w:rPr>
              <w:t xml:space="preserve">Direct inspection of all committed files in </w:t>
            </w:r>
            <w:r>
              <w:rPr>
                <w:rFonts w:ascii="Consolas" w:hAnsi="Consolas"/>
                <w:color w:val="0F172A"/>
                <w:sz w:val="16"/>
              </w:rPr>
              <w:t>FTU-Legacy-63/G06</w:t>
            </w:r>
            <w:r>
              <w:rPr>
                <w:color w:val="1F2937"/>
                <w:sz w:val="17"/>
              </w:rPr>
              <w:t xml:space="preserve"> across </w:t>
            </w:r>
            <w:r>
              <w:rPr>
                <w:rFonts w:ascii="Consolas" w:hAnsi="Consolas"/>
                <w:color w:val="0F172A"/>
                <w:sz w:val="16"/>
              </w:rPr>
              <w:t>docs/</w:t>
            </w:r>
            <w:r>
              <w:rPr>
                <w:color w:val="1F2937"/>
                <w:sz w:val="17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src/</w:t>
            </w:r>
            <w:r>
              <w:rPr>
                <w:color w:val="1F2937"/>
                <w:sz w:val="17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test/</w:t>
            </w:r>
            <w:r>
              <w:rPr>
                <w:color w:val="1F2937"/>
                <w:sz w:val="17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data/</w:t>
            </w:r>
            <w:r>
              <w:rPr>
                <w:color w:val="1F2937"/>
                <w:sz w:val="17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analysis/</w:t>
            </w:r>
            <w:r>
              <w:rPr>
                <w:color w:val="1F2937"/>
                <w:sz w:val="17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web/</w:t>
            </w:r>
            <w:r>
              <w:rPr>
                <w:color w:val="1F2937"/>
                <w:sz w:val="17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contribution/</w:t>
            </w:r>
            <w:r>
              <w:rPr>
                <w:color w:val="1F2937"/>
                <w:sz w:val="17"/>
              </w:rPr>
              <w:t xml:space="preserve">, and the live production deployment at </w:t>
            </w:r>
            <w:r>
              <w:rPr>
                <w:rFonts w:ascii="Consolas" w:hAnsi="Consolas"/>
                <w:color w:val="0F172A"/>
                <w:sz w:val="16"/>
              </w:rPr>
              <w:t>https://phan-dung.ngqminh6979.workers.dev/</w:t>
            </w:r>
          </w:p>
        </w:tc>
      </w:tr>
      <w:tr>
        <w:tc>
          <w:tcPr>
            <w:tcW w:w="23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0F172A"/>
                <w:sz w:val="17"/>
              </w:rPr>
              <w:t>Scope</w:t>
            </w:r>
          </w:p>
        </w:tc>
        <w:tc>
          <w:tcPr>
            <w:tcW w:w="71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7"/>
              </w:rPr>
              <w:t>Problem definition, system architecture, financial rulebook, dual-scenario datasets, DP/MILP calibration, scenario &amp; news scripts, Python backend engine/API, frontend JS runtime &amp; Cloudflare deployment, UI/UX design tokens, T01–T12 verification, BUG-01..06 remediation, post-midterm revisions, open reconciliations, and individual member footprints</w:t>
            </w:r>
          </w:p>
        </w:tc>
      </w:tr>
      <w:tr>
        <w:tc>
          <w:tcPr>
            <w:tcW w:w="23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0F172A"/>
                <w:sz w:val="17"/>
              </w:rPr>
              <w:t>Verification</w:t>
            </w:r>
          </w:p>
        </w:tc>
        <w:tc>
          <w:tcPr>
            <w:tcW w:w="71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7"/>
              </w:rPr>
              <w:t xml:space="preserve">4 unit tests in </w:t>
            </w:r>
            <w:r>
              <w:rPr>
                <w:rFonts w:ascii="Consolas" w:hAnsi="Consolas"/>
                <w:color w:val="0F172A"/>
                <w:sz w:val="16"/>
              </w:rPr>
              <w:t>test/test_simulation_engine.py</w:t>
            </w:r>
            <w:r>
              <w:rPr>
                <w:color w:val="1F2937"/>
                <w:sz w:val="17"/>
              </w:rPr>
              <w:t xml:space="preserve"> executed (</w:t>
            </w:r>
            <w:r>
              <w:rPr>
                <w:rFonts w:ascii="Consolas" w:hAnsi="Consolas"/>
                <w:color w:val="0F172A"/>
                <w:sz w:val="16"/>
              </w:rPr>
              <w:t>OK</w:t>
            </w:r>
            <w:r>
              <w:rPr>
                <w:color w:val="1F2937"/>
                <w:sz w:val="17"/>
              </w:rPr>
              <w:t xml:space="preserve"> in 0.000s); 600 continuity &amp; ±30% phase-limit checks passed across Scenario 1 and Scenario 2; 6 scenario-by-tier DP and Staggered MILP optimizations verified</w:t>
            </w:r>
          </w:p>
        </w:tc>
      </w:tr>
      <w:tr>
        <w:tc>
          <w:tcPr>
            <w:tcW w:w="23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0F172A"/>
                <w:sz w:val="17"/>
              </w:rPr>
              <w:t>Companion files</w:t>
            </w:r>
          </w:p>
        </w:tc>
        <w:tc>
          <w:tcPr>
            <w:tcW w:w="71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7"/>
              </w:rPr>
              <w:t>Individual Contribution Reports for Trần Hữu Dụ (</w:t>
            </w:r>
            <w:r>
              <w:rPr>
                <w:rFonts w:ascii="Consolas" w:hAnsi="Consolas"/>
                <w:color w:val="0F172A"/>
                <w:sz w:val="16"/>
              </w:rPr>
              <w:t>2412380013</w:t>
            </w:r>
            <w:r>
              <w:rPr>
                <w:color w:val="1F2937"/>
                <w:sz w:val="17"/>
              </w:rPr>
              <w:t>) and Nguyễn Quang Minh (</w:t>
            </w:r>
            <w:r>
              <w:rPr>
                <w:rFonts w:ascii="Consolas" w:hAnsi="Consolas"/>
                <w:color w:val="0F172A"/>
                <w:sz w:val="16"/>
              </w:rPr>
              <w:t>2412380031</w:t>
            </w:r>
            <w:r>
              <w:rPr>
                <w:color w:val="1F2937"/>
                <w:sz w:val="17"/>
              </w:rPr>
              <w:t xml:space="preserve">), plus repository evidence logs in </w:t>
            </w:r>
            <w:r>
              <w:rPr>
                <w:rFonts w:ascii="Consolas" w:hAnsi="Consolas"/>
                <w:color w:val="0F172A"/>
                <w:sz w:val="16"/>
              </w:rPr>
              <w:t>contribution/evidence/</w:t>
            </w:r>
          </w:p>
        </w:tc>
      </w:tr>
    </w:tbl>
    <w:p>
      <w:pPr>
        <w:spacing w:before="0" w:after="80"/>
      </w:pPr>
    </w:p>
    <w:p>
      <w:pPr>
        <w:spacing w:before="360" w:after="80"/>
        <w:pBdr>
          <w:bottom w:val="single" w:sz="8" w:space="3" w:color="D1FAE5"/>
        </w:pBdr>
      </w:pPr>
      <w:r>
        <w:rPr>
          <w:b/>
          <w:color w:val="0F172A"/>
          <w:sz w:val="30"/>
        </w:rPr>
        <w:t>Contents</w:t>
      </w:r>
    </w:p>
    <w:p>
      <w:pPr>
        <w:spacing w:before="80" w:after="120"/>
      </w:pPr>
      <w:r>
        <w:fldChar w:fldCharType="begin"/>
        <w:instrText xml:space="preserve"> TOC \o "1-1" \h \z \u </w:instrText>
        <w:fldChar w:fldCharType="separate"/>
        <w:t>Right-click and choose “Update Field” to build the table of contents.</w:t>
        <w:fldChar w:fldCharType="end"/>
      </w:r>
    </w:p>
    <w:p>
      <w:pPr>
        <w:pStyle w:val="Heading1"/>
        <w:spacing w:before="360" w:after="120"/>
        <w:pBdr>
          <w:bottom w:val="single" w:sz="8" w:space="3" w:color="D1FAE5"/>
        </w:pBdr>
      </w:pPr>
      <w:r>
        <w:rPr>
          <w:b/>
          <w:color w:val="0F172A"/>
          <w:sz w:val="30"/>
        </w:rPr>
        <w:t>1. Purpose, problem definition and target user</w:t>
      </w:r>
    </w:p>
    <w:p>
      <w:pPr>
        <w:pStyle w:val="Heading2"/>
        <w:spacing w:before="240" w:after="80"/>
      </w:pPr>
      <w:r>
        <w:rPr>
          <w:b/>
          <w:color w:val="065F46"/>
          <w:sz w:val="23"/>
        </w:rPr>
        <w:t>1.1 Problem statement: overcoming leverage blindness</w:t>
      </w:r>
    </w:p>
    <w:p>
      <w:pPr>
        <w:spacing w:before="0" w:after="120"/>
      </w:pPr>
      <w:r>
        <w:rPr>
          <w:color w:val="1F2937"/>
          <w:sz w:val="21"/>
        </w:rPr>
        <w:t xml:space="preserve">Undergraduate finance students and retail investors frequently encounter margin trading as static textbook definitions: initial margin, maintenance margin, and leverage ratios. Static formulas fail to convey </w:t>
      </w:r>
      <w:r>
        <w:rPr>
          <w:b/>
          <w:color w:val="1F2937"/>
          <w:sz w:val="21"/>
        </w:rPr>
        <w:t>non-linear path dependency</w:t>
      </w:r>
      <w:r>
        <w:rPr>
          <w:color w:val="1F2937"/>
          <w:sz w:val="21"/>
        </w:rPr>
        <w:t xml:space="preserve"> — how a 4.0× leveraged position with a 20% maintenance margin floor is wiped out not by a 25% crash, but by a modest </w:t>
      </w:r>
      <w:r>
        <w:rPr>
          <w:b/>
          <w:color w:val="1F2937"/>
          <w:sz w:val="21"/>
        </w:rPr>
        <w:t>−6.25% adverse price drop</w:t>
      </w:r>
      <w:r>
        <w:rPr>
          <w:color w:val="1F2937"/>
          <w:sz w:val="21"/>
        </w:rPr>
        <w:t xml:space="preserve"> (</w:t>
      </w:r>
      <w:r>
        <w:rPr>
          <w:rFonts w:ascii="Consolas" w:hAnsi="Consolas"/>
          <w:color w:val="0F172A"/>
          <w:sz w:val="20"/>
        </w:rPr>
        <w:t>P = ₩93,750</w:t>
      </w:r>
      <w:r>
        <w:rPr>
          <w:color w:val="1F2937"/>
          <w:sz w:val="21"/>
        </w:rPr>
        <w:t xml:space="preserve"> from a </w:t>
      </w:r>
      <w:r>
        <w:rPr>
          <w:rFonts w:ascii="Consolas" w:hAnsi="Consolas"/>
          <w:color w:val="0F172A"/>
          <w:sz w:val="20"/>
        </w:rPr>
        <w:t>₩100,000</w:t>
      </w:r>
      <w:r>
        <w:rPr>
          <w:color w:val="1F2937"/>
          <w:sz w:val="21"/>
        </w:rPr>
        <w:t xml:space="preserve"> entry), and how a forced clearinghouse fire-sale with a 5% gross penalty destroys </w:t>
      </w:r>
      <w:r>
        <w:rPr>
          <w:b/>
          <w:color w:val="1F2937"/>
          <w:sz w:val="21"/>
        </w:rPr>
        <w:t>96% of initial equity</w:t>
      </w:r>
      <w:r>
        <w:rPr>
          <w:color w:val="1F2937"/>
          <w:sz w:val="21"/>
        </w:rPr>
        <w:t xml:space="preserve"> on a −20% shock (</w:t>
      </w:r>
      <w:r>
        <w:rPr>
          <w:rFonts w:ascii="Consolas" w:hAnsi="Consolas"/>
          <w:color w:val="0F172A"/>
          <w:sz w:val="20"/>
        </w:rPr>
        <w:t>₩10,000,000 → ₩400,000</w:t>
      </w:r>
      <w:r>
        <w:rPr>
          <w:color w:val="1F2937"/>
          <w:sz w:val="21"/>
        </w:rPr>
        <w:t xml:space="preserve">). This gap between reciting a formula and surviving a volatile price path is termed </w:t>
      </w:r>
      <w:r>
        <w:rPr>
          <w:b/>
          <w:color w:val="1F2937"/>
          <w:sz w:val="21"/>
        </w:rPr>
        <w:t>leverage blindness</w:t>
      </w:r>
      <w:r>
        <w:rPr>
          <w:color w:val="1F2937"/>
          <w:sz w:val="21"/>
        </w:rPr>
        <w:t>.</w:t>
      </w:r>
    </w:p>
    <w:p>
      <w:pPr>
        <w:spacing w:before="0" w:after="120"/>
      </w:pPr>
      <w:r>
        <w:rPr>
          <w:b/>
          <w:color w:val="1F2937"/>
          <w:sz w:val="21"/>
        </w:rPr>
        <w:t>Free Fall 2.0</w:t>
      </w:r>
      <w:r>
        <w:rPr>
          <w:color w:val="1F2937"/>
          <w:sz w:val="21"/>
        </w:rPr>
        <w:t xml:space="preserve"> addresses leverage blindness by placing the player inside a compressed 30-minute (1,800-tick) trading day modelled on South Korean equity and semiconductor dynamics across six behavioural phases. Unlike its predecessor (Free Fall 1.0, a K62 student project operating as a debt-free stock-picking puzzle), Free Fall 2.0 introduces four selectable margin tiers (</w:t>
      </w:r>
      <w:r>
        <w:rPr>
          <w:rFonts w:ascii="Consolas" w:hAnsi="Consolas"/>
          <w:color w:val="0F172A"/>
          <w:sz w:val="20"/>
        </w:rPr>
        <w:t>1×</w:t>
      </w:r>
      <w:r>
        <w:rPr>
          <w:color w:val="1F2937"/>
          <w:sz w:val="21"/>
        </w:rPr>
        <w:t xml:space="preserve">, </w:t>
      </w:r>
      <w:r>
        <w:rPr>
          <w:rFonts w:ascii="Consolas" w:hAnsi="Consolas"/>
          <w:color w:val="0F172A"/>
          <w:sz w:val="20"/>
        </w:rPr>
        <w:t>2×</w:t>
      </w:r>
      <w:r>
        <w:rPr>
          <w:color w:val="1F2937"/>
          <w:sz w:val="21"/>
        </w:rPr>
        <w:t xml:space="preserve">, </w:t>
      </w:r>
      <w:r>
        <w:rPr>
          <w:rFonts w:ascii="Consolas" w:hAnsi="Consolas"/>
          <w:color w:val="0F172A"/>
          <w:sz w:val="20"/>
        </w:rPr>
        <w:t>3×</w:t>
      </w:r>
      <w:r>
        <w:rPr>
          <w:color w:val="1F2937"/>
          <w:sz w:val="21"/>
        </w:rPr>
        <w:t xml:space="preserve">, </w:t>
      </w:r>
      <w:r>
        <w:rPr>
          <w:rFonts w:ascii="Consolas" w:hAnsi="Consolas"/>
          <w:color w:val="0F172A"/>
          <w:sz w:val="20"/>
        </w:rPr>
        <w:t>4×</w:t>
      </w:r>
      <w:r>
        <w:rPr>
          <w:color w:val="1F2937"/>
          <w:sz w:val="21"/>
        </w:rPr>
        <w:t xml:space="preserve">), continuous mark-to-market margin revaluation, a </w:t>
      </w:r>
      <w:r>
        <w:rPr>
          <w:b/>
          <w:color w:val="1F2937"/>
          <w:sz w:val="21"/>
        </w:rPr>
        <w:t>T+0.5 settlement holding pen</w:t>
      </w:r>
      <w:r>
        <w:rPr>
          <w:color w:val="1F2937"/>
          <w:sz w:val="21"/>
        </w:rPr>
        <w:t xml:space="preserve">, and a </w:t>
      </w:r>
      <w:r>
        <w:rPr>
          <w:b/>
          <w:color w:val="1F2937"/>
          <w:sz w:val="21"/>
        </w:rPr>
        <w:t>Safe Haven Bank Savings</w:t>
      </w:r>
      <w:r>
        <w:rPr>
          <w:color w:val="1F2937"/>
          <w:sz w:val="21"/>
        </w:rPr>
        <w:t xml:space="preserve"> facility (</w:t>
      </w:r>
      <w:r>
        <w:rPr>
          <w:rFonts w:ascii="Consolas" w:hAnsi="Consolas"/>
          <w:color w:val="0F172A"/>
          <w:sz w:val="20"/>
        </w:rPr>
        <w:t>+4.75%</w:t>
      </w:r>
      <w:r>
        <w:rPr>
          <w:color w:val="1F2937"/>
          <w:sz w:val="21"/>
        </w:rPr>
        <w:t xml:space="preserve"> per completed 150-tick session, immune to broker forced liquidation) while pursuing calibrated property targets (</w:t>
      </w:r>
      <w:r>
        <w:rPr>
          <w:b/>
          <w:color w:val="1F2937"/>
          <w:sz w:val="21"/>
        </w:rPr>
        <w:t>Small House 3×</w:t>
      </w:r>
      <w:r>
        <w:rPr>
          <w:color w:val="1F2937"/>
          <w:sz w:val="21"/>
        </w:rPr>
        <w:t xml:space="preserve">, </w:t>
      </w:r>
      <w:r>
        <w:rPr>
          <w:b/>
          <w:color w:val="1F2937"/>
          <w:sz w:val="21"/>
        </w:rPr>
        <w:t>Normal House 20×</w:t>
      </w:r>
      <w:r>
        <w:rPr>
          <w:color w:val="1F2937"/>
          <w:sz w:val="21"/>
        </w:rPr>
        <w:t xml:space="preserve">, </w:t>
      </w:r>
      <w:r>
        <w:rPr>
          <w:b/>
          <w:color w:val="1F2937"/>
          <w:sz w:val="21"/>
        </w:rPr>
        <w:t>ToLam Villa 100×</w:t>
      </w:r>
      <w:r>
        <w:rPr>
          <w:color w:val="1F2937"/>
          <w:sz w:val="21"/>
        </w:rPr>
        <w:t>).</w:t>
      </w:r>
    </w:p>
    <w:p>
      <w:pPr>
        <w:pStyle w:val="Heading2"/>
        <w:spacing w:before="240" w:after="80"/>
      </w:pPr>
      <w:r>
        <w:rPr>
          <w:b/>
          <w:color w:val="065F46"/>
          <w:sz w:val="23"/>
        </w:rPr>
        <w:t>1.2 Target user profile and decision task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37"/>
        <w:gridCol w:w="3137"/>
        <w:gridCol w:w="3137"/>
      </w:tblGrid>
      <w:tr>
        <w:tc>
          <w:tcPr>
            <w:tcW w:w="18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w="36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Specification in Free Fall 2.0</w:t>
            </w:r>
          </w:p>
        </w:tc>
        <w:tc>
          <w:tcPr>
            <w:tcW w:w="3911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Pedagogical &amp; design rationale</w:t>
            </w:r>
          </w:p>
        </w:tc>
      </w:tr>
      <w:tr>
        <w:tc>
          <w:tcPr>
            <w:tcW w:w="1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Primary user segment</w:t>
            </w:r>
          </w:p>
        </w:tc>
        <w:tc>
          <w:tcPr>
            <w:tcW w:w="36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FTU finance &amp; banking undergraduates (NHA408E) and novice retail traders</w:t>
            </w:r>
          </w:p>
        </w:tc>
        <w:tc>
          <w:tcPr>
            <w:tcW w:w="39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Understand basic stock concepts, but lack experiential intuition for margin calls, T+0.5 liquidity locks, and bull-trap drawdowns</w:t>
            </w:r>
          </w:p>
        </w:tc>
      </w:tr>
      <w:tr>
        <w:tc>
          <w:tcPr>
            <w:tcW w:w="1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Core decision task</w:t>
            </w:r>
          </w:p>
        </w:tc>
        <w:tc>
          <w:tcPr>
            <w:tcW w:w="36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Manage </w:t>
            </w:r>
            <w:r>
              <w:rPr>
                <w:rFonts w:ascii="Consolas" w:hAnsi="Consolas"/>
                <w:color w:val="0F172A"/>
                <w:sz w:val="16"/>
              </w:rPr>
              <w:t>$10,000</w:t>
            </w:r>
            <w:r>
              <w:rPr>
                <w:color w:val="1F2937"/>
                <w:sz w:val="16"/>
              </w:rPr>
              <w:t xml:space="preserve"> USD (or </w:t>
            </w:r>
            <w:r>
              <w:rPr>
                <w:rFonts w:ascii="Consolas" w:hAnsi="Consolas"/>
                <w:color w:val="0F172A"/>
                <w:sz w:val="16"/>
              </w:rPr>
              <w:t>₩10,000,000</w:t>
            </w:r>
            <w:r>
              <w:rPr>
                <w:color w:val="1F2937"/>
                <w:sz w:val="16"/>
              </w:rPr>
              <w:t xml:space="preserve"> KRW) across six 300-second phases (1,800 ticks) across 50 assets</w:t>
            </w:r>
          </w:p>
        </w:tc>
        <w:tc>
          <w:tcPr>
            <w:tcW w:w="39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Requires balancing upside compounding against maintenance-margin survival and late-cycle profit locking</w:t>
            </w:r>
          </w:p>
        </w:tc>
      </w:tr>
      <w:tr>
        <w:tc>
          <w:tcPr>
            <w:tcW w:w="1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Player control levers</w:t>
            </w:r>
          </w:p>
        </w:tc>
        <w:tc>
          <w:tcPr>
            <w:tcW w:w="36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target_house_type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3×/20×/100×</w:t>
            </w:r>
            <w:r>
              <w:rPr>
                <w:color w:val="1F2937"/>
                <w:sz w:val="16"/>
              </w:rPr>
              <w:t xml:space="preserve">), </w:t>
            </w:r>
            <w:r>
              <w:rPr>
                <w:rFonts w:ascii="Consolas" w:hAnsi="Consolas"/>
                <w:color w:val="0F172A"/>
                <w:sz w:val="16"/>
              </w:rPr>
              <w:t>margin_tier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1×/2×/3×/4×</w:t>
            </w:r>
            <w:r>
              <w:rPr>
                <w:color w:val="1F2937"/>
                <w:sz w:val="16"/>
              </w:rPr>
              <w:t xml:space="preserve">), </w:t>
            </w:r>
            <w:r>
              <w:rPr>
                <w:rFonts w:ascii="Consolas" w:hAnsi="Consolas"/>
                <w:color w:val="0F172A"/>
                <w:sz w:val="16"/>
              </w:rPr>
              <w:t>orders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BUY</w:t>
            </w:r>
            <w:r>
              <w:rPr>
                <w:color w:val="1F2937"/>
                <w:sz w:val="16"/>
              </w:rPr>
              <w:t>/</w:t>
            </w:r>
            <w:r>
              <w:rPr>
                <w:rFonts w:ascii="Consolas" w:hAnsi="Consolas"/>
                <w:color w:val="0F172A"/>
                <w:sz w:val="16"/>
              </w:rPr>
              <w:t>SELL</w:t>
            </w:r>
            <w:r>
              <w:rPr>
                <w:color w:val="1F2937"/>
                <w:sz w:val="16"/>
              </w:rPr>
              <w:t xml:space="preserve">), </w:t>
            </w:r>
            <w:r>
              <w:rPr>
                <w:rFonts w:ascii="Consolas" w:hAnsi="Consolas"/>
                <w:color w:val="0F172A"/>
                <w:sz w:val="16"/>
              </w:rPr>
              <w:t>bank_savings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deposit</w:t>
            </w:r>
            <w:r>
              <w:rPr>
                <w:color w:val="1F2937"/>
                <w:sz w:val="16"/>
              </w:rPr>
              <w:t>/</w:t>
            </w:r>
            <w:r>
              <w:rPr>
                <w:rFonts w:ascii="Consolas" w:hAnsi="Consolas"/>
                <w:color w:val="0F172A"/>
                <w:sz w:val="16"/>
              </w:rPr>
              <w:t>withdraw</w:t>
            </w:r>
            <w:r>
              <w:rPr>
                <w:color w:val="1F2937"/>
                <w:sz w:val="16"/>
              </w:rPr>
              <w:t>/</w:t>
            </w:r>
            <w:r>
              <w:rPr>
                <w:rFonts w:ascii="Consolas" w:hAnsi="Consolas"/>
                <w:color w:val="0F172A"/>
                <w:sz w:val="16"/>
              </w:rPr>
              <w:t>repay_debt</w:t>
            </w:r>
            <w:r>
              <w:rPr>
                <w:color w:val="1F2937"/>
                <w:sz w:val="16"/>
              </w:rPr>
              <w:t>/</w:t>
            </w:r>
            <w:r>
              <w:rPr>
                <w:rFonts w:ascii="Consolas" w:hAnsi="Consolas"/>
                <w:color w:val="0F172A"/>
                <w:sz w:val="16"/>
              </w:rPr>
              <w:t>emergency_reserve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39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Restricts interface complexity to four core levers so every gain or wipeout is directly traceable to leverage and liquidity timing</w:t>
            </w:r>
          </w:p>
        </w:tc>
      </w:tr>
      <w:tr>
        <w:tc>
          <w:tcPr>
            <w:tcW w:w="1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Information environment</w:t>
            </w:r>
          </w:p>
        </w:tc>
        <w:tc>
          <w:tcPr>
            <w:tcW w:w="36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Deterministic 50-asset price path + staged macro and company news feeds across 6 psychological phases</w:t>
            </w:r>
          </w:p>
        </w:tc>
        <w:tc>
          <w:tcPr>
            <w:tcW w:w="39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Simulates asymmetric retail information: deceptive early rumours, fundamental confirmation, bull rally, FOMO, euphoria, and cascade crash</w:t>
            </w:r>
          </w:p>
        </w:tc>
      </w:tr>
      <w:tr>
        <w:tc>
          <w:tcPr>
            <w:tcW w:w="1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Win / loss evaluation</w:t>
            </w:r>
          </w:p>
        </w:tc>
        <w:tc>
          <w:tcPr>
            <w:tcW w:w="36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Solvency (</w:t>
            </w:r>
            <w:r>
              <w:rPr>
                <w:rFonts w:ascii="Consolas" w:hAnsi="Consolas"/>
                <w:color w:val="0F172A"/>
                <w:sz w:val="16"/>
              </w:rPr>
              <w:t>is_solvent</w:t>
            </w:r>
            <w:r>
              <w:rPr>
                <w:color w:val="1F2937"/>
                <w:sz w:val="16"/>
              </w:rPr>
              <w:t>: equity &gt; 0 without forced liquidation) AND Target Attainment (</w:t>
            </w:r>
            <w:r>
              <w:rPr>
                <w:rFonts w:ascii="Consolas" w:hAnsi="Consolas"/>
                <w:color w:val="0F172A"/>
                <w:sz w:val="16"/>
              </w:rPr>
              <w:t>equity ≥ Initial Capital × House Multiplier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39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Separates surviving the crash (</w:t>
            </w:r>
            <w:r>
              <w:rPr>
                <w:i/>
                <w:color w:val="1F2937"/>
                <w:sz w:val="16"/>
              </w:rPr>
              <w:t>Normie / Solvency ending</w:t>
            </w:r>
            <w:r>
              <w:rPr>
                <w:color w:val="1F2937"/>
                <w:sz w:val="16"/>
              </w:rPr>
              <w:t>) from achieving ambitious wealth multipliers (</w:t>
            </w:r>
            <w:r>
              <w:rPr>
                <w:i/>
                <w:color w:val="1F2937"/>
                <w:sz w:val="16"/>
              </w:rPr>
              <w:t>Middle-Class 20×</w:t>
            </w:r>
            <w:r>
              <w:rPr>
                <w:color w:val="1F2937"/>
                <w:sz w:val="16"/>
              </w:rPr>
              <w:t xml:space="preserve"> or </w:t>
            </w:r>
            <w:r>
              <w:rPr>
                <w:i/>
                <w:color w:val="1F2937"/>
                <w:sz w:val="16"/>
              </w:rPr>
              <w:t>Chaebol 100× ending</w:t>
            </w:r>
            <w:r>
              <w:rPr>
                <w:color w:val="1F2937"/>
                <w:sz w:val="16"/>
              </w:rPr>
              <w:t>)</w:t>
            </w:r>
          </w:p>
        </w:tc>
      </w:tr>
    </w:tbl>
    <w:p>
      <w:pPr>
        <w:spacing w:before="60" w:after="160"/>
      </w:pPr>
      <w:r>
        <w:rPr>
          <w:i/>
          <w:color w:val="64748B"/>
          <w:sz w:val="17"/>
        </w:rPr>
        <w:t>Table 1. Target user profile, decision task, and pedagogical structure (</w:t>
      </w:r>
      <w:r>
        <w:rPr>
          <w:rFonts w:ascii="Consolas" w:hAnsi="Consolas"/>
          <w:i/>
          <w:color w:val="0F172A"/>
          <w:sz w:val="16"/>
        </w:rPr>
        <w:t>README.md</w:t>
      </w:r>
      <w:r>
        <w:rPr>
          <w:i/>
          <w:color w:val="64748B"/>
          <w:sz w:val="17"/>
        </w:rPr>
        <w:t xml:space="preserve">, </w:t>
      </w:r>
      <w:r>
        <w:rPr>
          <w:rFonts w:ascii="Consolas" w:hAnsi="Consolas"/>
          <w:i/>
          <w:color w:val="0F172A"/>
          <w:sz w:val="16"/>
        </w:rPr>
        <w:t>docs/user_flow.md</w:t>
      </w:r>
      <w:r>
        <w:rPr>
          <w:i/>
          <w:color w:val="64748B"/>
          <w:sz w:val="17"/>
        </w:rPr>
        <w:t xml:space="preserve">, </w:t>
      </w:r>
      <w:r>
        <w:rPr>
          <w:rFonts w:ascii="Consolas" w:hAnsi="Consolas"/>
          <w:i/>
          <w:color w:val="0F172A"/>
          <w:sz w:val="16"/>
        </w:rPr>
        <w:t>archive/Week 2/Project_Proposal.md</w:t>
      </w:r>
      <w:r>
        <w:rPr>
          <w:i/>
          <w:color w:val="64748B"/>
          <w:sz w:val="17"/>
        </w:rPr>
        <w:t>).</w:t>
      </w:r>
    </w:p>
    <w:p>
      <w:pPr>
        <w:pStyle w:val="Heading2"/>
        <w:spacing w:before="240" w:after="80"/>
      </w:pPr>
      <w:r>
        <w:rPr>
          <w:b/>
          <w:color w:val="065F46"/>
          <w:sz w:val="23"/>
        </w:rPr>
        <w:t>1.3 MVP scope governance: keep, postpone, and remove decisions</w:t>
      </w:r>
    </w:p>
    <w:p>
      <w:pPr>
        <w:spacing w:before="0" w:after="120"/>
      </w:pPr>
      <w:r>
        <w:rPr>
          <w:color w:val="1F2937"/>
          <w:sz w:val="21"/>
        </w:rPr>
        <w:t>During Week 5 (</w:t>
      </w:r>
      <w:r>
        <w:rPr>
          <w:rFonts w:ascii="Consolas" w:hAnsi="Consolas"/>
          <w:color w:val="0F172A"/>
          <w:sz w:val="20"/>
        </w:rPr>
        <w:t>Refinement Studio</w:t>
      </w:r>
      <w:r>
        <w:rPr>
          <w:color w:val="1F2937"/>
          <w:sz w:val="21"/>
        </w:rPr>
        <w:t>), the group audited all proposed features against the core educational objective (</w:t>
      </w:r>
      <w:r>
        <w:rPr>
          <w:rFonts w:ascii="Consolas" w:hAnsi="Consolas"/>
          <w:color w:val="0F172A"/>
          <w:sz w:val="20"/>
        </w:rPr>
        <w:t>archive/Week 5/Feature_map.md</w:t>
      </w:r>
      <w:r>
        <w:rPr>
          <w:color w:val="1F2937"/>
          <w:sz w:val="21"/>
        </w:rPr>
        <w:t xml:space="preserve">, </w:t>
      </w:r>
      <w:r>
        <w:rPr>
          <w:rFonts w:ascii="Consolas" w:hAnsi="Consolas"/>
          <w:color w:val="0F172A"/>
          <w:sz w:val="20"/>
        </w:rPr>
        <w:t>docs/user_flow.md</w:t>
      </w:r>
      <w:r>
        <w:rPr>
          <w:color w:val="1F2937"/>
          <w:sz w:val="21"/>
        </w:rPr>
        <w:t xml:space="preserve"> §3) and enforced a strict three-bucket scope freeze: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37"/>
        <w:gridCol w:w="3137"/>
        <w:gridCol w:w="3137"/>
      </w:tblGrid>
      <w:tr>
        <w:tc>
          <w:tcPr>
            <w:tcW w:w="18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Scope bucket</w:t>
            </w:r>
          </w:p>
        </w:tc>
        <w:tc>
          <w:tcPr>
            <w:tcW w:w="43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Features and data elements</w:t>
            </w:r>
          </w:p>
        </w:tc>
        <w:tc>
          <w:tcPr>
            <w:tcW w:w="3211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Reason for decision</w:t>
            </w:r>
          </w:p>
        </w:tc>
      </w:tr>
      <w:tr>
        <w:tc>
          <w:tcPr>
            <w:tcW w:w="1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KEEP (Core MVP — Implemented)</w:t>
            </w:r>
          </w:p>
        </w:tc>
        <w:tc>
          <w:tcPr>
            <w:tcW w:w="43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Scenario 1 &amp; 2 assignment, starting capital, house target (</w:t>
            </w:r>
            <w:r>
              <w:rPr>
                <w:rFonts w:ascii="Consolas" w:hAnsi="Consolas"/>
                <w:color w:val="0F172A"/>
                <w:sz w:val="16"/>
              </w:rPr>
              <w:t>3×/20×/100×</w:t>
            </w:r>
            <w:r>
              <w:rPr>
                <w:color w:val="1F2937"/>
                <w:sz w:val="16"/>
              </w:rPr>
              <w:t>) &amp; margin tier (</w:t>
            </w:r>
            <w:r>
              <w:rPr>
                <w:rFonts w:ascii="Consolas" w:hAnsi="Consolas"/>
                <w:color w:val="0F172A"/>
                <w:sz w:val="16"/>
              </w:rPr>
              <w:t>1×/2×/3×/4×</w:t>
            </w:r>
            <w:r>
              <w:rPr>
                <w:color w:val="1F2937"/>
                <w:sz w:val="16"/>
              </w:rPr>
              <w:t>) selection, 1,800-tick simulation across 6 phases, Phase 1 macro &amp; 5 asset news feeds, order entry/validation/execution, T+0.5 holding pen, continuous mark-to-market valuation, 5-state margin monitor (</w:t>
            </w:r>
            <w:r>
              <w:rPr>
                <w:rFonts w:ascii="Consolas" w:hAnsi="Consolas"/>
                <w:color w:val="0F172A"/>
                <w:sz w:val="16"/>
              </w:rPr>
              <w:t>HEALTHY</w:t>
            </w:r>
            <w:r>
              <w:rPr>
                <w:color w:val="1F2937"/>
                <w:sz w:val="16"/>
              </w:rPr>
              <w:t xml:space="preserve"> to </w:t>
            </w:r>
            <w:r>
              <w:rPr>
                <w:rFonts w:ascii="Consolas" w:hAnsi="Consolas"/>
                <w:color w:val="0F172A"/>
                <w:sz w:val="16"/>
              </w:rPr>
              <w:t>LIQUIDATED</w:t>
            </w:r>
            <w:r>
              <w:rPr>
                <w:color w:val="1F2937"/>
                <w:sz w:val="16"/>
              </w:rPr>
              <w:t>), forced liquidation + 5% gross penalty, Bank Savings &amp; emergency reserve lock, live dark-mode terminal &amp; REST API</w:t>
            </w:r>
          </w:p>
        </w:tc>
        <w:tc>
          <w:tcPr>
            <w:tcW w:w="32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Directly drives the core learning loop: </w:t>
            </w:r>
            <w:r>
              <w:rPr>
                <w:rFonts w:ascii="Consolas" w:hAnsi="Consolas"/>
                <w:color w:val="0F172A"/>
                <w:sz w:val="16"/>
              </w:rPr>
              <w:t>Event → Decision → Revaluation → Risk State → Consequence → Feedback</w:t>
            </w:r>
          </w:p>
        </w:tc>
      </w:tr>
      <w:tr>
        <w:tc>
          <w:tcPr>
            <w:tcW w:w="1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POSTPONE (Phase 2 Backlog)</w:t>
            </w:r>
          </w:p>
        </w:tc>
        <w:tc>
          <w:tcPr>
            <w:tcW w:w="43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Tick-by-tick replay scrubber, automated player behavioural-bias classifier, advanced multi-indicator charting (MACD/RSI), PDF/CSV post-game export, full scripted news feeds for Phases 2–6</w:t>
            </w:r>
          </w:p>
        </w:tc>
        <w:tc>
          <w:tcPr>
            <w:tcW w:w="32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Enhances post-game review but is non-essential for executing and verifying the core margin-survival loop</w:t>
            </w:r>
          </w:p>
        </w:tc>
      </w:tr>
      <w:tr>
        <w:tc>
          <w:tcPr>
            <w:tcW w:w="1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REMOVE (Out of Scope)</w:t>
            </w:r>
          </w:p>
        </w:tc>
        <w:tc>
          <w:tcPr>
            <w:tcW w:w="43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User authentication/login, global multiplayer leaderboard, limit order-book depth, dynamic price slippage, options/futures derivatives, live brokerage API feeds, macroeconomic FX/central-bank series</w:t>
            </w:r>
          </w:p>
        </w:tc>
        <w:tc>
          <w:tcPr>
            <w:tcW w:w="32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Would introduce non-deterministic execution or external dependencies that obscure the exact arithmetic of leverage and maintenance margin</w:t>
            </w:r>
          </w:p>
        </w:tc>
      </w:tr>
    </w:tbl>
    <w:p>
      <w:pPr>
        <w:spacing w:before="60" w:after="160"/>
      </w:pPr>
      <w:r>
        <w:rPr>
          <w:i/>
          <w:color w:val="64748B"/>
          <w:sz w:val="17"/>
        </w:rPr>
        <w:t>Table 2. Week 5 MVP feature and data scope governance (</w:t>
      </w:r>
      <w:r>
        <w:rPr>
          <w:rFonts w:ascii="Consolas" w:hAnsi="Consolas"/>
          <w:i/>
          <w:color w:val="0F172A"/>
          <w:sz w:val="16"/>
        </w:rPr>
        <w:t>docs/user_flow.md</w:t>
      </w:r>
      <w:r>
        <w:rPr>
          <w:i/>
          <w:color w:val="64748B"/>
          <w:sz w:val="17"/>
        </w:rPr>
        <w:t xml:space="preserve"> §3, </w:t>
      </w:r>
      <w:r>
        <w:rPr>
          <w:rFonts w:ascii="Consolas" w:hAnsi="Consolas"/>
          <w:i/>
          <w:color w:val="0F172A"/>
          <w:sz w:val="16"/>
        </w:rPr>
        <w:t>docs/data_and_sources.md</w:t>
      </w:r>
      <w:r>
        <w:rPr>
          <w:i/>
          <w:color w:val="64748B"/>
          <w:sz w:val="17"/>
        </w:rPr>
        <w:t xml:space="preserve"> §8).</w:t>
      </w:r>
    </w:p>
    <w:p>
      <w:pPr>
        <w:pStyle w:val="Heading2"/>
        <w:spacing w:before="240" w:after="80"/>
      </w:pPr>
      <w:r>
        <w:rPr>
          <w:b/>
          <w:color w:val="065F46"/>
          <w:sz w:val="23"/>
        </w:rPr>
        <w:t>1.4 Headline results across the five group workstreams</w:t>
      </w:r>
    </w:p>
    <w:p>
      <w:pPr>
        <w:pStyle w:val="ListBullet"/>
        <w:spacing w:before="0" w:after="70"/>
      </w:pPr>
      <w:r>
        <w:rPr>
          <w:b/>
          <w:color w:val="1F2937"/>
          <w:sz w:val="21"/>
        </w:rPr>
        <w:t xml:space="preserve">Workstream 1 — Mechanism Design &amp; Coordination (Trần Hữu Dụ, </w:t>
      </w:r>
      <w:r>
        <w:rPr>
          <w:rFonts w:ascii="Consolas" w:hAnsi="Consolas"/>
          <w:b/>
          <w:color w:val="0F172A"/>
          <w:sz w:val="20"/>
        </w:rPr>
        <w:t>2412380013</w:t>
      </w:r>
      <w:r>
        <w:rPr>
          <w:b/>
          <w:color w:val="1F2937"/>
          <w:sz w:val="21"/>
        </w:rPr>
        <w:t>).</w:t>
      </w:r>
      <w:r>
        <w:rPr>
          <w:color w:val="1F2937"/>
          <w:sz w:val="21"/>
        </w:rPr>
        <w:t xml:space="preserve"> Formulated the five rule families (</w:t>
      </w:r>
      <w:r>
        <w:rPr>
          <w:rFonts w:ascii="Consolas" w:hAnsi="Consolas"/>
          <w:color w:val="0F172A"/>
          <w:sz w:val="20"/>
        </w:rPr>
        <w:t>docs/financial_logic.md</w:t>
      </w:r>
      <w:r>
        <w:rPr>
          <w:color w:val="1F2937"/>
          <w:sz w:val="21"/>
        </w:rPr>
        <w:t>): the 4-tier leverage ladder (</w:t>
      </w:r>
      <w:r>
        <w:rPr>
          <w:rFonts w:ascii="Consolas" w:hAnsi="Consolas"/>
          <w:color w:val="0F172A"/>
          <w:sz w:val="20"/>
        </w:rPr>
        <w:t>1×/2×/3×/4×</w:t>
      </w:r>
      <w:r>
        <w:rPr>
          <w:color w:val="1F2937"/>
          <w:sz w:val="21"/>
        </w:rPr>
        <w:t xml:space="preserve">), the </w:t>
      </w:r>
      <w:r>
        <w:rPr>
          <w:rFonts w:ascii="Consolas" w:hAnsi="Consolas"/>
          <w:color w:val="0F172A"/>
          <w:sz w:val="20"/>
        </w:rPr>
        <w:t>20%</w:t>
      </w:r>
      <w:r>
        <w:rPr>
          <w:color w:val="1F2937"/>
          <w:sz w:val="21"/>
        </w:rPr>
        <w:t xml:space="preserve"> maintenance floor with closed-form trigger prices (</w:t>
      </w:r>
      <w:r>
        <w:rPr>
          <w:rFonts w:ascii="Consolas" w:hAnsi="Consolas"/>
          <w:color w:val="0F172A"/>
          <w:sz w:val="20"/>
        </w:rPr>
        <w:t>−37.50%</w:t>
      </w:r>
      <w:r>
        <w:rPr>
          <w:color w:val="1F2937"/>
          <w:sz w:val="21"/>
        </w:rPr>
        <w:t xml:space="preserve">, </w:t>
      </w:r>
      <w:r>
        <w:rPr>
          <w:rFonts w:ascii="Consolas" w:hAnsi="Consolas"/>
          <w:color w:val="0F172A"/>
          <w:sz w:val="20"/>
        </w:rPr>
        <w:t>−16.67%</w:t>
      </w:r>
      <w:r>
        <w:rPr>
          <w:color w:val="1F2937"/>
          <w:sz w:val="21"/>
        </w:rPr>
        <w:t xml:space="preserve">, </w:t>
      </w:r>
      <w:r>
        <w:rPr>
          <w:rFonts w:ascii="Consolas" w:hAnsi="Consolas"/>
          <w:color w:val="0F172A"/>
          <w:sz w:val="20"/>
        </w:rPr>
        <w:t>−6.25%</w:t>
      </w:r>
      <w:r>
        <w:rPr>
          <w:color w:val="1F2937"/>
          <w:sz w:val="21"/>
        </w:rPr>
        <w:t xml:space="preserve">), the </w:t>
      </w:r>
      <w:r>
        <w:rPr>
          <w:rFonts w:ascii="Consolas" w:hAnsi="Consolas"/>
          <w:color w:val="0F172A"/>
          <w:sz w:val="20"/>
        </w:rPr>
        <w:t>5%</w:t>
      </w:r>
      <w:r>
        <w:rPr>
          <w:color w:val="1F2937"/>
          <w:sz w:val="21"/>
        </w:rPr>
        <w:t xml:space="preserve"> gross liquidation penalty, the </w:t>
      </w:r>
      <w:r>
        <w:rPr>
          <w:rFonts w:ascii="Consolas" w:hAnsi="Consolas"/>
          <w:color w:val="0F172A"/>
          <w:sz w:val="20"/>
        </w:rPr>
        <w:t>T+0.5</w:t>
      </w:r>
      <w:r>
        <w:rPr>
          <w:color w:val="1F2937"/>
          <w:sz w:val="21"/>
        </w:rPr>
        <w:t xml:space="preserve"> holding pen, and the </w:t>
      </w:r>
      <w:r>
        <w:rPr>
          <w:rFonts w:ascii="Consolas" w:hAnsi="Consolas"/>
          <w:color w:val="0F172A"/>
          <w:sz w:val="20"/>
        </w:rPr>
        <w:t>+4.75%</w:t>
      </w:r>
      <w:r>
        <w:rPr>
          <w:color w:val="1F2937"/>
          <w:sz w:val="21"/>
        </w:rPr>
        <w:t xml:space="preserve"> Bank Savings facility; designed the 15-node Phase 1 workflow (</w:t>
      </w:r>
      <w:r>
        <w:rPr>
          <w:rFonts w:ascii="Consolas" w:hAnsi="Consolas"/>
          <w:color w:val="0F172A"/>
          <w:sz w:val="20"/>
        </w:rPr>
        <w:t>docs/assets/phase_1_workflow.jpg</w:t>
      </w:r>
      <w:r>
        <w:rPr>
          <w:color w:val="1F2937"/>
          <w:sz w:val="21"/>
        </w:rPr>
        <w:t xml:space="preserve">); and consolidated </w:t>
      </w:r>
      <w:r>
        <w:rPr>
          <w:rFonts w:ascii="Consolas" w:hAnsi="Consolas"/>
          <w:color w:val="0F172A"/>
          <w:sz w:val="20"/>
        </w:rPr>
        <w:t>docs/</w:t>
      </w:r>
      <w:r>
        <w:rPr>
          <w:color w:val="1F2937"/>
          <w:sz w:val="21"/>
        </w:rPr>
        <w:t>.</w:t>
      </w:r>
    </w:p>
    <w:p>
      <w:pPr>
        <w:pStyle w:val="ListBullet"/>
        <w:spacing w:before="0" w:after="70"/>
      </w:pPr>
      <w:r>
        <w:rPr>
          <w:b/>
          <w:color w:val="1F2937"/>
          <w:sz w:val="21"/>
        </w:rPr>
        <w:t xml:space="preserve">Workstream 2 — Data Engineering &amp; Quantitative Calibration (Nguyễn Hồng Nguyên, </w:t>
      </w:r>
      <w:r>
        <w:rPr>
          <w:rFonts w:ascii="Consolas" w:hAnsi="Consolas"/>
          <w:b/>
          <w:color w:val="0F172A"/>
          <w:sz w:val="20"/>
        </w:rPr>
        <w:t>2412380038</w:t>
      </w:r>
      <w:r>
        <w:rPr>
          <w:b/>
          <w:color w:val="1F2937"/>
          <w:sz w:val="21"/>
        </w:rPr>
        <w:t>).</w:t>
      </w:r>
      <w:r>
        <w:rPr>
          <w:color w:val="1F2937"/>
          <w:sz w:val="21"/>
        </w:rPr>
        <w:t xml:space="preserve"> Built and audited two complete 50-asset × 1,800-tick market scenarios (passing 600 automated continuity and </w:t>
      </w:r>
      <w:r>
        <w:rPr>
          <w:rFonts w:ascii="Consolas" w:hAnsi="Consolas"/>
          <w:color w:val="0F172A"/>
          <w:sz w:val="20"/>
        </w:rPr>
        <w:t>±30%</w:t>
      </w:r>
      <w:r>
        <w:rPr>
          <w:color w:val="1F2937"/>
          <w:sz w:val="21"/>
        </w:rPr>
        <w:t xml:space="preserve"> phase-band checks); authored the 850-line optimizer (</w:t>
      </w:r>
      <w:r>
        <w:rPr>
          <w:rFonts w:ascii="Consolas" w:hAnsi="Consolas"/>
          <w:color w:val="0F172A"/>
          <w:sz w:val="20"/>
        </w:rPr>
        <w:t>analysis/best_case.py</w:t>
      </w:r>
      <w:r>
        <w:rPr>
          <w:color w:val="1F2937"/>
          <w:sz w:val="21"/>
        </w:rPr>
        <w:t>) combining Concentrated DP (</w:t>
      </w:r>
      <w:r>
        <w:rPr>
          <w:rFonts w:ascii="Consolas" w:hAnsi="Consolas"/>
          <w:color w:val="0F172A"/>
          <w:sz w:val="20"/>
        </w:rPr>
        <w:t>25.01×</w:t>
      </w:r>
      <w:r>
        <w:rPr>
          <w:color w:val="1F2937"/>
          <w:sz w:val="21"/>
        </w:rPr>
        <w:t xml:space="preserve"> to </w:t>
      </w:r>
      <w:r>
        <w:rPr>
          <w:rFonts w:ascii="Consolas" w:hAnsi="Consolas"/>
          <w:color w:val="0F172A"/>
          <w:sz w:val="20"/>
        </w:rPr>
        <w:t>2,249.17×</w:t>
      </w:r>
      <w:r>
        <w:rPr>
          <w:color w:val="1F2937"/>
          <w:sz w:val="21"/>
        </w:rPr>
        <w:t>) and Staggered MILP (</w:t>
      </w:r>
      <w:r>
        <w:rPr>
          <w:rFonts w:ascii="Consolas" w:hAnsi="Consolas"/>
          <w:color w:val="0F172A"/>
          <w:sz w:val="20"/>
        </w:rPr>
        <w:t>31.53×</w:t>
      </w:r>
      <w:r>
        <w:rPr>
          <w:color w:val="1F2937"/>
          <w:sz w:val="21"/>
        </w:rPr>
        <w:t xml:space="preserve"> to </w:t>
      </w:r>
      <w:r>
        <w:rPr>
          <w:rFonts w:ascii="Consolas" w:hAnsi="Consolas"/>
          <w:color w:val="0F172A"/>
          <w:sz w:val="20"/>
        </w:rPr>
        <w:t>5,990.44×</w:t>
      </w:r>
      <w:r>
        <w:rPr>
          <w:color w:val="1F2937"/>
          <w:sz w:val="21"/>
        </w:rPr>
        <w:t xml:space="preserve">); and calibrated the property target ladder to </w:t>
      </w:r>
      <w:r>
        <w:rPr>
          <w:rFonts w:ascii="Consolas" w:hAnsi="Consolas"/>
          <w:b/>
          <w:color w:val="0F172A"/>
          <w:sz w:val="20"/>
        </w:rPr>
        <w:t>3× / 20× / 100×</w:t>
      </w:r>
      <w:r>
        <w:rPr>
          <w:color w:val="1F2937"/>
          <w:sz w:val="21"/>
        </w:rPr>
        <w:t>.</w:t>
      </w:r>
    </w:p>
    <w:p>
      <w:pPr>
        <w:pStyle w:val="ListBullet"/>
        <w:spacing w:before="0" w:after="70"/>
      </w:pPr>
      <w:r>
        <w:rPr>
          <w:b/>
          <w:color w:val="1F2937"/>
          <w:sz w:val="21"/>
        </w:rPr>
        <w:t xml:space="preserve">Workstream 3 — Scenario Design, Narrative &amp; News Scripts (Cáp Phan Quang Khánh, </w:t>
      </w:r>
      <w:r>
        <w:rPr>
          <w:rFonts w:ascii="Consolas" w:hAnsi="Consolas"/>
          <w:b/>
          <w:color w:val="0F172A"/>
          <w:sz w:val="20"/>
        </w:rPr>
        <w:t>2412380020</w:t>
      </w:r>
      <w:r>
        <w:rPr>
          <w:b/>
          <w:color w:val="1F2937"/>
          <w:sz w:val="21"/>
        </w:rPr>
        <w:t>).</w:t>
      </w:r>
      <w:r>
        <w:rPr>
          <w:color w:val="1F2937"/>
          <w:sz w:val="21"/>
        </w:rPr>
        <w:t xml:space="preserve"> Architected the six-phase psychological progression, the three branching player trajectories (</w:t>
      </w:r>
      <w:r>
        <w:rPr>
          <w:i/>
          <w:color w:val="1F2937"/>
          <w:sz w:val="21"/>
        </w:rPr>
        <w:t>Happy/Safe</w:t>
      </w:r>
      <w:r>
        <w:rPr>
          <w:color w:val="1F2937"/>
          <w:sz w:val="21"/>
        </w:rPr>
        <w:t xml:space="preserve">, </w:t>
      </w:r>
      <w:r>
        <w:rPr>
          <w:i/>
          <w:color w:val="1F2937"/>
          <w:sz w:val="21"/>
        </w:rPr>
        <w:t>Alternative Balanced</w:t>
      </w:r>
      <w:r>
        <w:rPr>
          <w:color w:val="1F2937"/>
          <w:sz w:val="21"/>
        </w:rPr>
        <w:t xml:space="preserve">, and </w:t>
      </w:r>
      <w:r>
        <w:rPr>
          <w:i/>
          <w:color w:val="1F2937"/>
          <w:sz w:val="21"/>
        </w:rPr>
        <w:t>Critical Wipeout</w:t>
      </w:r>
      <w:r>
        <w:rPr>
          <w:color w:val="1F2937"/>
          <w:sz w:val="21"/>
        </w:rPr>
        <w:t>), the Phase 1 macro and company profiles, and the four narrative endings (</w:t>
      </w:r>
      <w:r>
        <w:rPr>
          <w:rFonts w:ascii="Consolas" w:hAnsi="Consolas"/>
          <w:color w:val="0F172A"/>
          <w:sz w:val="20"/>
        </w:rPr>
        <w:t>docs/user_flow.md</w:t>
      </w:r>
      <w:r>
        <w:rPr>
          <w:color w:val="1F2937"/>
          <w:sz w:val="21"/>
        </w:rPr>
        <w:t>).</w:t>
      </w:r>
    </w:p>
    <w:p>
      <w:pPr>
        <w:pStyle w:val="ListBullet"/>
        <w:spacing w:before="0" w:after="70"/>
      </w:pPr>
      <w:r>
        <w:rPr>
          <w:b/>
          <w:color w:val="1F2937"/>
          <w:sz w:val="21"/>
        </w:rPr>
        <w:t xml:space="preserve">Workstream 4 — Backend Engine, Frontend JS Runtime, REST API &amp; Cloud Deployment (Nguyễn Quang Minh, </w:t>
      </w:r>
      <w:r>
        <w:rPr>
          <w:rFonts w:ascii="Consolas" w:hAnsi="Consolas"/>
          <w:b/>
          <w:color w:val="0F172A"/>
          <w:sz w:val="20"/>
        </w:rPr>
        <w:t>2412380031</w:t>
      </w:r>
      <w:r>
        <w:rPr>
          <w:b/>
          <w:color w:val="1F2937"/>
          <w:sz w:val="21"/>
        </w:rPr>
        <w:t>).</w:t>
      </w:r>
      <w:r>
        <w:rPr>
          <w:color w:val="1F2937"/>
          <w:sz w:val="21"/>
        </w:rPr>
        <w:t xml:space="preserve"> Implemented the 1,298-line pure-Python backend (</w:t>
      </w:r>
      <w:r>
        <w:rPr>
          <w:rFonts w:ascii="Consolas" w:hAnsi="Consolas"/>
          <w:color w:val="0F172A"/>
          <w:sz w:val="20"/>
        </w:rPr>
        <w:t>src/</w:t>
      </w:r>
      <w:r>
        <w:rPr>
          <w:color w:val="1F2937"/>
          <w:sz w:val="21"/>
        </w:rPr>
        <w:t>), the 24,750-line interactive frontend (</w:t>
      </w:r>
      <w:r>
        <w:rPr>
          <w:rFonts w:ascii="Consolas" w:hAnsi="Consolas"/>
          <w:color w:val="0F172A"/>
          <w:sz w:val="20"/>
        </w:rPr>
        <w:t>web/index.html</w:t>
      </w:r>
      <w:r>
        <w:rPr>
          <w:color w:val="1F2937"/>
          <w:sz w:val="21"/>
        </w:rPr>
        <w:t xml:space="preserve">), </w:t>
      </w:r>
      <w:r>
        <w:rPr>
          <w:rFonts w:ascii="Consolas" w:hAnsi="Consolas"/>
          <w:color w:val="0F172A"/>
          <w:sz w:val="20"/>
        </w:rPr>
        <w:t>ClientEngine</w:t>
      </w:r>
      <w:r>
        <w:rPr>
          <w:color w:val="1F2937"/>
          <w:sz w:val="21"/>
        </w:rPr>
        <w:t xml:space="preserve">, </w:t>
      </w:r>
      <w:r>
        <w:rPr>
          <w:rFonts w:ascii="Consolas" w:hAnsi="Consolas"/>
          <w:color w:val="0F172A"/>
          <w:sz w:val="20"/>
        </w:rPr>
        <w:t>AudioManager</w:t>
      </w:r>
      <w:r>
        <w:rPr>
          <w:color w:val="1F2937"/>
          <w:sz w:val="21"/>
        </w:rPr>
        <w:t xml:space="preserve"> (17 MP3 tracks, 11 procedural SFX, 400 Hz panic filter), 5-tier ending UI with MP4 video cutscenes, and deployed on Cloudflare Workers at </w:t>
      </w:r>
      <w:r>
        <w:rPr>
          <w:rFonts w:ascii="Consolas" w:hAnsi="Consolas"/>
          <w:b/>
          <w:color w:val="0F172A"/>
          <w:sz w:val="20"/>
        </w:rPr>
        <w:t>https://phan-dung.ngqminh6979.workers.dev/</w:t>
      </w:r>
      <w:r>
        <w:rPr>
          <w:color w:val="1F2937"/>
          <w:sz w:val="21"/>
        </w:rPr>
        <w:t>.</w:t>
      </w:r>
    </w:p>
    <w:p>
      <w:pPr>
        <w:pStyle w:val="ListBullet"/>
        <w:spacing w:before="0" w:after="70"/>
      </w:pPr>
      <w:r>
        <w:rPr>
          <w:b/>
          <w:color w:val="1F2937"/>
          <w:sz w:val="21"/>
        </w:rPr>
        <w:t xml:space="preserve">Workstream 5 — Dark-Mode UI/UX Design System &amp; Wireframes (Triệu Đức Lương, </w:t>
      </w:r>
      <w:r>
        <w:rPr>
          <w:rFonts w:ascii="Consolas" w:hAnsi="Consolas"/>
          <w:b/>
          <w:color w:val="0F172A"/>
          <w:sz w:val="20"/>
        </w:rPr>
        <w:t>2412380029</w:t>
      </w:r>
      <w:r>
        <w:rPr>
          <w:b/>
          <w:color w:val="1F2937"/>
          <w:sz w:val="21"/>
        </w:rPr>
        <w:t>).</w:t>
      </w:r>
      <w:r>
        <w:rPr>
          <w:color w:val="1F2937"/>
          <w:sz w:val="21"/>
        </w:rPr>
        <w:t xml:space="preserve"> Formulated the institutional dark-mode visual design system (</w:t>
      </w:r>
      <w:r>
        <w:rPr>
          <w:rFonts w:ascii="Consolas" w:hAnsi="Consolas"/>
          <w:color w:val="0F172A"/>
          <w:sz w:val="20"/>
        </w:rPr>
        <w:t>#05070A</w:t>
      </w:r>
      <w:r>
        <w:rPr>
          <w:color w:val="1F2937"/>
          <w:sz w:val="21"/>
        </w:rPr>
        <w:t xml:space="preserve">, </w:t>
      </w:r>
      <w:r>
        <w:rPr>
          <w:rFonts w:ascii="Consolas" w:hAnsi="Consolas"/>
          <w:color w:val="0F172A"/>
          <w:sz w:val="20"/>
        </w:rPr>
        <w:t>#00E676</w:t>
      </w:r>
      <w:r>
        <w:rPr>
          <w:color w:val="1F2937"/>
          <w:sz w:val="21"/>
        </w:rPr>
        <w:t xml:space="preserve">, </w:t>
      </w:r>
      <w:r>
        <w:rPr>
          <w:rFonts w:ascii="Consolas" w:hAnsi="Consolas"/>
          <w:color w:val="0F172A"/>
          <w:sz w:val="20"/>
        </w:rPr>
        <w:t>#EF4444</w:t>
      </w:r>
      <w:r>
        <w:rPr>
          <w:color w:val="1F2937"/>
          <w:sz w:val="21"/>
        </w:rPr>
        <w:t xml:space="preserve">, </w:t>
      </w:r>
      <w:r>
        <w:rPr>
          <w:rFonts w:ascii="Consolas" w:hAnsi="Consolas"/>
          <w:color w:val="0F172A"/>
          <w:sz w:val="20"/>
        </w:rPr>
        <w:t>JetBrains Mono</w:t>
      </w:r>
      <w:r>
        <w:rPr>
          <w:color w:val="1F2937"/>
          <w:sz w:val="21"/>
        </w:rPr>
        <w:t>), designed the 3-card narrative onboarding flow (</w:t>
      </w:r>
      <w:r>
        <w:rPr>
          <w:i/>
          <w:color w:val="1F2937"/>
          <w:sz w:val="21"/>
        </w:rPr>
        <w:t>The Crisis</w:t>
      </w:r>
      <w:r>
        <w:rPr>
          <w:color w:val="1F2937"/>
          <w:sz w:val="21"/>
        </w:rPr>
        <w:t xml:space="preserve">, </w:t>
      </w:r>
      <w:r>
        <w:rPr>
          <w:i/>
          <w:color w:val="1F2937"/>
          <w:sz w:val="21"/>
        </w:rPr>
        <w:t>Our Mission</w:t>
      </w:r>
      <w:r>
        <w:rPr>
          <w:color w:val="1F2937"/>
          <w:sz w:val="21"/>
        </w:rPr>
        <w:t xml:space="preserve">, </w:t>
      </w:r>
      <w:r>
        <w:rPr>
          <w:i/>
          <w:color w:val="1F2937"/>
          <w:sz w:val="21"/>
        </w:rPr>
        <w:t>Your Takeaway</w:t>
      </w:r>
      <w:r>
        <w:rPr>
          <w:color w:val="1F2937"/>
          <w:sz w:val="21"/>
        </w:rPr>
        <w:t xml:space="preserve">), architected the 4-zone dashboard wireframe, and specified the real-time </w:t>
      </w:r>
      <w:r>
        <w:rPr>
          <w:b/>
          <w:color w:val="1F2937"/>
          <w:sz w:val="21"/>
        </w:rPr>
        <w:t>Margin Health (</w:t>
      </w:r>
      <w:r>
        <w:rPr>
          <w:rFonts w:ascii="Consolas" w:hAnsi="Consolas"/>
          <w:b/>
          <w:color w:val="0F172A"/>
          <w:sz w:val="20"/>
        </w:rPr>
        <w:t>20.0%</w:t>
      </w:r>
      <w:r>
        <w:rPr>
          <w:b/>
          <w:color w:val="1F2937"/>
          <w:sz w:val="21"/>
        </w:rPr>
        <w:t xml:space="preserve"> floor marker)</w:t>
      </w:r>
      <w:r>
        <w:rPr>
          <w:color w:val="1F2937"/>
          <w:sz w:val="21"/>
        </w:rPr>
        <w:t xml:space="preserve">, </w:t>
      </w:r>
      <w:r>
        <w:rPr>
          <w:b/>
          <w:color w:val="1F2937"/>
          <w:sz w:val="21"/>
        </w:rPr>
        <w:t>Leverage</w:t>
      </w:r>
      <w:r>
        <w:rPr>
          <w:color w:val="1F2937"/>
          <w:sz w:val="21"/>
        </w:rPr>
        <w:t xml:space="preserve">, and </w:t>
      </w:r>
      <w:r>
        <w:rPr>
          <w:b/>
          <w:color w:val="1F2937"/>
          <w:sz w:val="21"/>
        </w:rPr>
        <w:t>Property Target</w:t>
      </w:r>
      <w:r>
        <w:rPr>
          <w:color w:val="1F2937"/>
          <w:sz w:val="21"/>
        </w:rPr>
        <w:t xml:space="preserve"> progress gauges.</w:t>
      </w:r>
    </w:p>
    <w:p>
      <w:pPr>
        <w:pStyle w:val="Heading1"/>
        <w:spacing w:before="360" w:after="120"/>
        <w:pBdr>
          <w:bottom w:val="single" w:sz="8" w:space="3" w:color="D1FAE5"/>
        </w:pBdr>
      </w:pPr>
      <w:r>
        <w:rPr>
          <w:b/>
          <w:color w:val="0F172A"/>
          <w:sz w:val="30"/>
        </w:rPr>
        <w:t>2. System architecture and end-to-end product flow</w:t>
      </w:r>
    </w:p>
    <w:p>
      <w:pPr>
        <w:pStyle w:val="Heading2"/>
        <w:spacing w:before="240" w:after="80"/>
      </w:pPr>
      <w:r>
        <w:rPr>
          <w:b/>
          <w:color w:val="065F46"/>
          <w:sz w:val="23"/>
        </w:rPr>
        <w:t>2.1 Five-workstream system architecture</w:t>
      </w:r>
    </w:p>
    <w:p>
      <w:pPr>
        <w:spacing w:before="0" w:after="120"/>
      </w:pPr>
      <w:r>
        <w:rPr>
          <w:color w:val="1F2937"/>
          <w:sz w:val="21"/>
        </w:rPr>
        <w:t>The software architecture coordinates five specialized workstreams across data calibration, mechanism design, narrative scripting, full-stack engine implementation, and dark-mode interface design: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346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_fig3_architecture_and_da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i/>
          <w:color w:val="64748B"/>
          <w:sz w:val="17"/>
        </w:rPr>
        <w:t>Figure 1. End-to-end architecture across all five Group 06 workstreams.</w:t>
      </w:r>
    </w:p>
    <w:p>
      <w:pPr>
        <w:pStyle w:val="Heading2"/>
        <w:spacing w:before="240" w:after="80"/>
      </w:pPr>
      <w:r>
        <w:rPr>
          <w:b/>
          <w:color w:val="065F46"/>
          <w:sz w:val="23"/>
        </w:rPr>
        <w:t>2.2 Input Dictionary and execution parameters</w:t>
      </w:r>
    </w:p>
    <w:p>
      <w:pPr>
        <w:spacing w:before="0" w:after="120"/>
      </w:pPr>
      <w:r>
        <w:rPr>
          <w:color w:val="1F2937"/>
          <w:sz w:val="21"/>
        </w:rPr>
        <w:t>All components of the simulator communicate through the standardized nine-variable Input Dictionary (</w:t>
      </w:r>
      <w:r>
        <w:rPr>
          <w:rFonts w:ascii="Consolas" w:hAnsi="Consolas"/>
          <w:color w:val="0F172A"/>
          <w:sz w:val="20"/>
        </w:rPr>
        <w:t>docs/data_and_sources.md</w:t>
      </w:r>
      <w:r>
        <w:rPr>
          <w:color w:val="1F2937"/>
          <w:sz w:val="21"/>
        </w:rPr>
        <w:t xml:space="preserve"> §4):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w="17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Variable name</w:t>
            </w:r>
          </w:p>
        </w:tc>
        <w:tc>
          <w:tcPr>
            <w:tcW w:w="14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Type &amp; format</w:t>
            </w:r>
          </w:p>
        </w:tc>
        <w:tc>
          <w:tcPr>
            <w:tcW w:w="15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Source / authority</w:t>
            </w:r>
          </w:p>
        </w:tc>
        <w:tc>
          <w:tcPr>
            <w:tcW w:w="22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Default / range in build</w:t>
            </w:r>
          </w:p>
        </w:tc>
        <w:tc>
          <w:tcPr>
            <w:tcW w:w="2411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Downstream system effect</w:t>
            </w:r>
          </w:p>
        </w:tc>
      </w:tr>
      <w:tr>
        <w:tc>
          <w:tcPr>
            <w:tcW w:w="17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assigned_scenario_id</w:t>
            </w:r>
          </w:p>
        </w:tc>
        <w:tc>
          <w:tcPr>
            <w:tcW w:w="1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Integer (</w:t>
            </w:r>
            <w:r>
              <w:rPr>
                <w:rFonts w:ascii="Consolas" w:hAnsi="Consolas"/>
                <w:color w:val="0F172A"/>
                <w:sz w:val="16"/>
              </w:rPr>
              <w:t>1</w:t>
            </w:r>
            <w:r>
              <w:rPr>
                <w:color w:val="1F2937"/>
                <w:sz w:val="16"/>
              </w:rPr>
              <w:t xml:space="preserve"> or </w:t>
            </w:r>
            <w:r>
              <w:rPr>
                <w:rFonts w:ascii="Consolas" w:hAnsi="Consolas"/>
                <w:color w:val="0F172A"/>
                <w:sz w:val="16"/>
              </w:rPr>
              <w:t>2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15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System / player setup</w:t>
            </w:r>
          </w:p>
        </w:tc>
        <w:tc>
          <w:tcPr>
            <w:tcW w:w="2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Scenario 1 or Scenario 2</w:t>
            </w:r>
          </w:p>
        </w:tc>
        <w:tc>
          <w:tcPr>
            <w:tcW w:w="24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Selects the 1,800 × 50 deterministic price matrix</w:t>
            </w:r>
          </w:p>
        </w:tc>
      </w:tr>
      <w:tr>
        <w:tc>
          <w:tcPr>
            <w:tcW w:w="17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initial_capital</w:t>
            </w:r>
          </w:p>
        </w:tc>
        <w:tc>
          <w:tcPr>
            <w:tcW w:w="1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Float (USD or KRW)</w:t>
            </w:r>
          </w:p>
        </w:tc>
        <w:tc>
          <w:tcPr>
            <w:tcW w:w="15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System / player setup</w:t>
            </w:r>
          </w:p>
        </w:tc>
        <w:tc>
          <w:tcPr>
            <w:tcW w:w="2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$10,000.0</w:t>
            </w:r>
            <w:r>
              <w:rPr>
                <w:color w:val="1F2937"/>
                <w:sz w:val="16"/>
              </w:rPr>
              <w:t xml:space="preserve"> USD or </w:t>
            </w:r>
            <w:r>
              <w:rPr>
                <w:rFonts w:ascii="Consolas" w:hAnsi="Consolas"/>
                <w:color w:val="0F172A"/>
                <w:sz w:val="16"/>
              </w:rPr>
              <w:t>₩10,000,000</w:t>
            </w:r>
            <w:r>
              <w:rPr>
                <w:color w:val="1F2937"/>
                <w:sz w:val="16"/>
              </w:rPr>
              <w:t xml:space="preserve"> KRW</w:t>
            </w:r>
          </w:p>
        </w:tc>
        <w:tc>
          <w:tcPr>
            <w:tcW w:w="24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Sets opening </w:t>
            </w:r>
            <w:r>
              <w:rPr>
                <w:rFonts w:ascii="Consolas" w:hAnsi="Consolas"/>
                <w:color w:val="0F172A"/>
                <w:sz w:val="16"/>
              </w:rPr>
              <w:t>cash</w:t>
            </w:r>
            <w:r>
              <w:rPr>
                <w:color w:val="1F2937"/>
                <w:sz w:val="16"/>
              </w:rPr>
              <w:t xml:space="preserve">, purchasing power, and scales </w:t>
            </w:r>
            <w:r>
              <w:rPr>
                <w:rFonts w:ascii="Consolas" w:hAnsi="Consolas"/>
                <w:color w:val="0F172A"/>
                <w:sz w:val="16"/>
              </w:rPr>
              <w:t>target_value</w:t>
            </w:r>
          </w:p>
        </w:tc>
      </w:tr>
      <w:tr>
        <w:tc>
          <w:tcPr>
            <w:tcW w:w="17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fixed_price_path</w:t>
            </w:r>
          </w:p>
        </w:tc>
        <w:tc>
          <w:tcPr>
            <w:tcW w:w="1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Matrix (</w:t>
            </w:r>
            <w:r>
              <w:rPr>
                <w:rFonts w:ascii="Consolas" w:hAnsi="Consolas"/>
                <w:color w:val="0F172A"/>
                <w:sz w:val="16"/>
              </w:rPr>
              <w:t>1,800 × 50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15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CSV dataset (</w:t>
            </w:r>
            <w:r>
              <w:rPr>
                <w:rFonts w:ascii="Consolas" w:hAnsi="Consolas"/>
                <w:color w:val="0F172A"/>
                <w:sz w:val="16"/>
              </w:rPr>
              <w:t>data/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2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50 positive floats per tick; USD mode normalizes via </w:t>
            </w:r>
            <w:r>
              <w:rPr>
                <w:rFonts w:ascii="Consolas" w:hAnsi="Consolas"/>
                <w:color w:val="0F172A"/>
                <w:sz w:val="16"/>
              </w:rPr>
              <w:t>/ 1400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/ 10000</w:t>
            </w:r>
            <w:r>
              <w:rPr>
                <w:color w:val="1F2937"/>
                <w:sz w:val="16"/>
              </w:rPr>
              <w:t xml:space="preserve"> for VNT)</w:t>
            </w:r>
          </w:p>
        </w:tc>
        <w:tc>
          <w:tcPr>
            <w:tcW w:w="24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Drives continuous mark-to-market valuation and margin checks</w:t>
            </w:r>
          </w:p>
        </w:tc>
      </w:tr>
      <w:tr>
        <w:tc>
          <w:tcPr>
            <w:tcW w:w="17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target_house_type</w:t>
            </w:r>
          </w:p>
        </w:tc>
        <w:tc>
          <w:tcPr>
            <w:tcW w:w="1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HouseType</w:t>
            </w:r>
            <w:r>
              <w:rPr>
                <w:color w:val="1F2937"/>
                <w:sz w:val="16"/>
              </w:rPr>
              <w:t xml:space="preserve"> enum</w:t>
            </w:r>
          </w:p>
        </w:tc>
        <w:tc>
          <w:tcPr>
            <w:tcW w:w="15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Player pre-game choice</w:t>
            </w:r>
          </w:p>
        </w:tc>
        <w:tc>
          <w:tcPr>
            <w:tcW w:w="2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Small House</w:t>
            </w:r>
            <w:r>
              <w:rPr>
                <w:color w:val="1F2937"/>
                <w:sz w:val="16"/>
              </w:rPr>
              <w:t xml:space="preserve"> (3×), </w:t>
            </w:r>
            <w:r>
              <w:rPr>
                <w:rFonts w:ascii="Consolas" w:hAnsi="Consolas"/>
                <w:color w:val="0F172A"/>
                <w:sz w:val="16"/>
              </w:rPr>
              <w:t>Normal House</w:t>
            </w:r>
            <w:r>
              <w:rPr>
                <w:color w:val="1F2937"/>
                <w:sz w:val="16"/>
              </w:rPr>
              <w:t xml:space="preserve"> (20×), </w:t>
            </w:r>
            <w:r>
              <w:rPr>
                <w:rFonts w:ascii="Consolas" w:hAnsi="Consolas"/>
                <w:color w:val="0F172A"/>
                <w:sz w:val="16"/>
              </w:rPr>
              <w:t>ToLam Villa</w:t>
            </w:r>
            <w:r>
              <w:rPr>
                <w:color w:val="1F2937"/>
                <w:sz w:val="16"/>
              </w:rPr>
              <w:t xml:space="preserve"> (100×)</w:t>
            </w:r>
          </w:p>
        </w:tc>
        <w:tc>
          <w:tcPr>
            <w:tcW w:w="24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Determines </w:t>
            </w:r>
            <w:r>
              <w:rPr>
                <w:rFonts w:ascii="Consolas" w:hAnsi="Consolas"/>
                <w:color w:val="0F172A"/>
                <w:sz w:val="16"/>
              </w:rPr>
              <w:t>property_target_value</w:t>
            </w:r>
            <w:r>
              <w:rPr>
                <w:color w:val="1F2937"/>
                <w:sz w:val="16"/>
              </w:rPr>
              <w:t xml:space="preserve"> and win condition</w:t>
            </w:r>
          </w:p>
        </w:tc>
      </w:tr>
      <w:tr>
        <w:tc>
          <w:tcPr>
            <w:tcW w:w="17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property_target_value</w:t>
            </w:r>
          </w:p>
        </w:tc>
        <w:tc>
          <w:tcPr>
            <w:tcW w:w="1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Float</w:t>
            </w:r>
          </w:p>
        </w:tc>
        <w:tc>
          <w:tcPr>
            <w:tcW w:w="15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Derived (</w:t>
            </w:r>
            <w:r>
              <w:rPr>
                <w:rFonts w:ascii="Consolas" w:hAnsi="Consolas"/>
                <w:color w:val="0F172A"/>
                <w:sz w:val="16"/>
              </w:rPr>
              <w:t>capital × multiple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2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$30,000</w:t>
            </w:r>
            <w:r>
              <w:rPr>
                <w:color w:val="1F2937"/>
                <w:sz w:val="16"/>
              </w:rPr>
              <w:t xml:space="preserve"> (3×), </w:t>
            </w:r>
            <w:r>
              <w:rPr>
                <w:rFonts w:ascii="Consolas" w:hAnsi="Consolas"/>
                <w:color w:val="0F172A"/>
                <w:sz w:val="16"/>
              </w:rPr>
              <w:t>$200,000</w:t>
            </w:r>
            <w:r>
              <w:rPr>
                <w:color w:val="1F2937"/>
                <w:sz w:val="16"/>
              </w:rPr>
              <w:t xml:space="preserve"> (20×), </w:t>
            </w:r>
            <w:r>
              <w:rPr>
                <w:rFonts w:ascii="Consolas" w:hAnsi="Consolas"/>
                <w:color w:val="0F172A"/>
                <w:sz w:val="16"/>
              </w:rPr>
              <w:t>$1,000,000</w:t>
            </w:r>
            <w:r>
              <w:rPr>
                <w:color w:val="1F2937"/>
                <w:sz w:val="16"/>
              </w:rPr>
              <w:t xml:space="preserve"> (100×) from </w:t>
            </w:r>
            <w:r>
              <w:rPr>
                <w:rFonts w:ascii="Consolas" w:hAnsi="Consolas"/>
                <w:color w:val="0F172A"/>
                <w:sz w:val="16"/>
              </w:rPr>
              <w:t>$10k</w:t>
            </w:r>
          </w:p>
        </w:tc>
        <w:tc>
          <w:tcPr>
            <w:tcW w:w="24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Denominator of </w:t>
            </w:r>
            <w:r>
              <w:rPr>
                <w:rFonts w:ascii="Consolas" w:hAnsi="Consolas"/>
                <w:color w:val="0F172A"/>
                <w:sz w:val="16"/>
              </w:rPr>
              <w:t>target_progress = (equity / target_value) × 100%</w:t>
            </w:r>
          </w:p>
        </w:tc>
      </w:tr>
      <w:tr>
        <w:tc>
          <w:tcPr>
            <w:tcW w:w="17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margin_tier</w:t>
            </w:r>
          </w:p>
        </w:tc>
        <w:tc>
          <w:tcPr>
            <w:tcW w:w="1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Float (</w:t>
            </w:r>
            <w:r>
              <w:rPr>
                <w:rFonts w:ascii="Consolas" w:hAnsi="Consolas"/>
                <w:color w:val="0F172A"/>
                <w:sz w:val="16"/>
              </w:rPr>
              <w:t>initial_margin_ratio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15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Player pre-game choice</w:t>
            </w:r>
          </w:p>
        </w:tc>
        <w:tc>
          <w:tcPr>
            <w:tcW w:w="2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1.0</w:t>
            </w:r>
            <w:r>
              <w:rPr>
                <w:color w:val="1F2937"/>
                <w:sz w:val="16"/>
              </w:rPr>
              <w:t xml:space="preserve"> (1× Cash), </w:t>
            </w:r>
            <w:r>
              <w:rPr>
                <w:rFonts w:ascii="Consolas" w:hAnsi="Consolas"/>
                <w:color w:val="0F172A"/>
                <w:sz w:val="16"/>
              </w:rPr>
              <w:t>0.50</w:t>
            </w:r>
            <w:r>
              <w:rPr>
                <w:color w:val="1F2937"/>
                <w:sz w:val="16"/>
              </w:rPr>
              <w:t xml:space="preserve"> (2×), </w:t>
            </w:r>
            <w:r>
              <w:rPr>
                <w:rFonts w:ascii="Consolas" w:hAnsi="Consolas"/>
                <w:color w:val="0F172A"/>
                <w:sz w:val="16"/>
              </w:rPr>
              <w:t>0.3333</w:t>
            </w:r>
            <w:r>
              <w:rPr>
                <w:color w:val="1F2937"/>
                <w:sz w:val="16"/>
              </w:rPr>
              <w:t xml:space="preserve"> (3×), </w:t>
            </w:r>
            <w:r>
              <w:rPr>
                <w:rFonts w:ascii="Consolas" w:hAnsi="Consolas"/>
                <w:color w:val="0F172A"/>
                <w:sz w:val="16"/>
              </w:rPr>
              <w:t>0.25</w:t>
            </w:r>
            <w:r>
              <w:rPr>
                <w:color w:val="1F2937"/>
                <w:sz w:val="16"/>
              </w:rPr>
              <w:t xml:space="preserve"> (4×)</w:t>
            </w:r>
          </w:p>
        </w:tc>
        <w:tc>
          <w:tcPr>
            <w:tcW w:w="24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Sets </w:t>
            </w:r>
            <w:r>
              <w:rPr>
                <w:rFonts w:ascii="Consolas" w:hAnsi="Consolas"/>
                <w:color w:val="0F172A"/>
                <w:sz w:val="16"/>
              </w:rPr>
              <w:t>max_purchasing_power = cash / initial_margin_ratio</w:t>
            </w:r>
            <w:r>
              <w:rPr>
                <w:color w:val="1F2937"/>
                <w:sz w:val="16"/>
              </w:rPr>
              <w:t xml:space="preserve"> and debt creation</w:t>
            </w:r>
          </w:p>
        </w:tc>
      </w:tr>
      <w:tr>
        <w:tc>
          <w:tcPr>
            <w:tcW w:w="17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orders</w:t>
            </w:r>
          </w:p>
        </w:tc>
        <w:tc>
          <w:tcPr>
            <w:tcW w:w="1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Struct (</w:t>
            </w:r>
            <w:r>
              <w:rPr>
                <w:rFonts w:ascii="Consolas" w:hAnsi="Consolas"/>
                <w:color w:val="0F172A"/>
                <w:sz w:val="16"/>
              </w:rPr>
              <w:t>ticker, action, shares, use_margin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15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Player runtime action</w:t>
            </w:r>
          </w:p>
        </w:tc>
        <w:tc>
          <w:tcPr>
            <w:tcW w:w="2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BUY</w:t>
            </w:r>
            <w:r>
              <w:rPr>
                <w:color w:val="1F2937"/>
                <w:sz w:val="16"/>
              </w:rPr>
              <w:t xml:space="preserve"> or </w:t>
            </w:r>
            <w:r>
              <w:rPr>
                <w:rFonts w:ascii="Consolas" w:hAnsi="Consolas"/>
                <w:color w:val="0F172A"/>
                <w:sz w:val="16"/>
              </w:rPr>
              <w:t>SELL</w:t>
            </w:r>
            <w:r>
              <w:rPr>
                <w:color w:val="1F2937"/>
                <w:sz w:val="16"/>
              </w:rPr>
              <w:t xml:space="preserve">, positive shares, </w:t>
            </w:r>
            <w:r>
              <w:rPr>
                <w:rFonts w:ascii="Consolas" w:hAnsi="Consolas"/>
                <w:color w:val="0F172A"/>
                <w:sz w:val="16"/>
              </w:rPr>
              <w:t>use_margin: bool</w:t>
            </w:r>
          </w:p>
        </w:tc>
        <w:tc>
          <w:tcPr>
            <w:tcW w:w="24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Mutates </w:t>
            </w:r>
            <w:r>
              <w:rPr>
                <w:rFonts w:ascii="Consolas" w:hAnsi="Consolas"/>
                <w:color w:val="0F172A"/>
                <w:sz w:val="16"/>
              </w:rPr>
              <w:t>cash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margin_debt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pending_shares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pending_queue</w:t>
            </w:r>
            <w:r>
              <w:rPr>
                <w:color w:val="1F2937"/>
                <w:sz w:val="16"/>
              </w:rPr>
              <w:t xml:space="preserve">, or </w:t>
            </w:r>
            <w:r>
              <w:rPr>
                <w:rFonts w:ascii="Consolas" w:hAnsi="Consolas"/>
                <w:color w:val="0F172A"/>
                <w:sz w:val="16"/>
              </w:rPr>
              <w:t>holdings</w:t>
            </w:r>
          </w:p>
        </w:tc>
      </w:tr>
      <w:tr>
        <w:tc>
          <w:tcPr>
            <w:tcW w:w="17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bank_savings</w:t>
            </w:r>
          </w:p>
        </w:tc>
        <w:tc>
          <w:tcPr>
            <w:tcW w:w="1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Float</w:t>
            </w:r>
          </w:p>
        </w:tc>
        <w:tc>
          <w:tcPr>
            <w:tcW w:w="15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Player runtime action</w:t>
            </w:r>
          </w:p>
        </w:tc>
        <w:tc>
          <w:tcPr>
            <w:tcW w:w="2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deposit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withdraw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repay_debt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emergency_reserve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≥ 0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24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Moves cash into/out of liquidation-immune safe haven</w:t>
            </w:r>
          </w:p>
        </w:tc>
      </w:tr>
      <w:tr>
        <w:tc>
          <w:tcPr>
            <w:tcW w:w="17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savings_return_rate</w:t>
            </w:r>
          </w:p>
        </w:tc>
        <w:tc>
          <w:tcPr>
            <w:tcW w:w="1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Float (rate per session)</w:t>
            </w:r>
          </w:p>
        </w:tc>
        <w:tc>
          <w:tcPr>
            <w:tcW w:w="15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Rulebook parameter</w:t>
            </w:r>
          </w:p>
        </w:tc>
        <w:tc>
          <w:tcPr>
            <w:tcW w:w="2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+4.75%</w:t>
            </w:r>
            <w:r>
              <w:rPr>
                <w:color w:val="1F2937"/>
                <w:sz w:val="16"/>
              </w:rPr>
              <w:t xml:space="preserve"> per completed 150-tick AM/PM session (</w:t>
            </w:r>
            <w:r>
              <w:rPr>
                <w:rFonts w:ascii="Consolas" w:hAnsi="Consolas"/>
                <w:color w:val="0F172A"/>
                <w:sz w:val="16"/>
              </w:rPr>
              <w:t>+9.73%</w:t>
            </w:r>
            <w:r>
              <w:rPr>
                <w:color w:val="1F2937"/>
                <w:sz w:val="16"/>
              </w:rPr>
              <w:t xml:space="preserve"> per phase)</w:t>
            </w:r>
          </w:p>
        </w:tc>
        <w:tc>
          <w:tcPr>
            <w:tcW w:w="24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Compounds idle cash outside the equity market</w:t>
            </w:r>
          </w:p>
        </w:tc>
      </w:tr>
    </w:tbl>
    <w:p>
      <w:pPr>
        <w:spacing w:before="60" w:after="160"/>
      </w:pPr>
      <w:r>
        <w:rPr>
          <w:i/>
          <w:color w:val="64748B"/>
          <w:sz w:val="17"/>
        </w:rPr>
        <w:t>Table 3. Consolidated Input Dictionary (</w:t>
      </w:r>
      <w:r>
        <w:rPr>
          <w:rFonts w:ascii="Consolas" w:hAnsi="Consolas"/>
          <w:i/>
          <w:color w:val="0F172A"/>
          <w:sz w:val="16"/>
        </w:rPr>
        <w:t>docs/data_and_sources.md</w:t>
      </w:r>
      <w:r>
        <w:rPr>
          <w:i/>
          <w:color w:val="64748B"/>
          <w:sz w:val="17"/>
        </w:rPr>
        <w:t xml:space="preserve"> §4, </w:t>
      </w:r>
      <w:r>
        <w:rPr>
          <w:rFonts w:ascii="Consolas" w:hAnsi="Consolas"/>
          <w:i/>
          <w:color w:val="0F172A"/>
          <w:sz w:val="16"/>
        </w:rPr>
        <w:t>archive/Week 3/INPUT_DICTIONARY.md</w:t>
      </w:r>
      <w:r>
        <w:rPr>
          <w:i/>
          <w:color w:val="64748B"/>
          <w:sz w:val="17"/>
        </w:rPr>
        <w:t>).</w:t>
      </w:r>
    </w:p>
    <w:p>
      <w:pPr>
        <w:pStyle w:val="Heading2"/>
        <w:spacing w:before="240" w:after="80"/>
      </w:pPr>
      <w:r>
        <w:rPr>
          <w:b/>
          <w:color w:val="065F46"/>
          <w:sz w:val="23"/>
        </w:rPr>
        <w:t>2.3 Phase 1 fifteen-node system workflow</w:t>
      </w:r>
    </w:p>
    <w:p>
      <w:pPr>
        <w:spacing w:before="0" w:after="120"/>
      </w:pPr>
      <w:r>
        <w:rPr>
          <w:color w:val="1F2937"/>
          <w:sz w:val="21"/>
        </w:rPr>
        <w:t>The interaction loop of Phase 1 was specified by Trần Hữu Dụ as a 15-node decision graph (</w:t>
      </w:r>
      <w:r>
        <w:rPr>
          <w:rFonts w:ascii="Consolas" w:hAnsi="Consolas"/>
          <w:color w:val="0F172A"/>
          <w:sz w:val="20"/>
        </w:rPr>
        <w:t>docs/assets/phase_1_workflow.jpg</w:t>
      </w:r>
      <w:r>
        <w:rPr>
          <w:color w:val="1F2937"/>
          <w:sz w:val="21"/>
        </w:rPr>
        <w:t>), directly mapping setup, tick progression, order validation, margin checks, forced liquidation, UI updates, and T+0.5 delivery routing: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945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45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i/>
          <w:color w:val="64748B"/>
          <w:sz w:val="17"/>
        </w:rPr>
        <w:t>Figure 2. Phase 1 15-node workflow flowchart (</w:t>
      </w:r>
      <w:r>
        <w:rPr>
          <w:rFonts w:ascii="Consolas" w:hAnsi="Consolas"/>
          <w:i/>
          <w:color w:val="0F172A"/>
          <w:sz w:val="16"/>
        </w:rPr>
        <w:t>Tran_Huu_Du_Individual_Contribution_Report.docx</w:t>
      </w:r>
      <w:r>
        <w:rPr>
          <w:i/>
          <w:color w:val="64748B"/>
          <w:sz w:val="17"/>
        </w:rPr>
        <w:t>, §5).</w:t>
      </w:r>
    </w:p>
    <w:p>
      <w:pPr>
        <w:pStyle w:val="Heading1"/>
        <w:spacing w:before="360" w:after="120"/>
        <w:pBdr>
          <w:bottom w:val="single" w:sz="8" w:space="3" w:color="D1FAE5"/>
        </w:pBdr>
      </w:pPr>
      <w:r>
        <w:rPr>
          <w:b/>
          <w:color w:val="0F172A"/>
          <w:sz w:val="30"/>
        </w:rPr>
        <w:t>3. Financial rulebook and mechanism design (Workstream 1 — Trần Hữu Dụ)</w:t>
      </w:r>
    </w:p>
    <w:p>
      <w:pPr>
        <w:pStyle w:val="Heading2"/>
        <w:spacing w:before="240" w:after="80"/>
      </w:pPr>
      <w:r>
        <w:rPr>
          <w:b/>
          <w:color w:val="065F46"/>
          <w:sz w:val="23"/>
        </w:rPr>
        <w:t>3.1 State variables and accounting identities</w:t>
      </w:r>
    </w:p>
    <w:p>
      <w:pPr>
        <w:spacing w:before="0" w:after="120"/>
      </w:pPr>
      <w:r>
        <w:rPr>
          <w:color w:val="1F2937"/>
          <w:sz w:val="21"/>
        </w:rPr>
        <w:t>The simulator enforces strict mark-to-market accounting equations across eleven core state variables on every price tick and user trade (</w:t>
      </w:r>
      <w:r>
        <w:rPr>
          <w:rFonts w:ascii="Consolas" w:hAnsi="Consolas"/>
          <w:color w:val="0F172A"/>
          <w:sz w:val="20"/>
        </w:rPr>
        <w:t>docs/financial_logic.md</w:t>
      </w:r>
      <w:r>
        <w:rPr>
          <w:color w:val="1F2937"/>
          <w:sz w:val="21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37"/>
        <w:gridCol w:w="3137"/>
        <w:gridCol w:w="3137"/>
      </w:tblGrid>
      <w:tr>
        <w:tc>
          <w:tcPr>
            <w:tcW w:w="20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State variable</w:t>
            </w:r>
          </w:p>
        </w:tc>
        <w:tc>
          <w:tcPr>
            <w:tcW w:w="38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Mathematical definition in rulebook (</w:t>
            </w:r>
            <w:r>
              <w:rPr>
                <w:rFonts w:ascii="Consolas" w:hAnsi="Consolas"/>
                <w:b/>
                <w:color w:val="FFFFFF"/>
                <w:sz w:val="16"/>
              </w:rPr>
              <w:t>docs/financial_logic.md</w:t>
            </w:r>
            <w:r>
              <w:rPr>
                <w:b/>
                <w:color w:val="FFFFFF"/>
                <w:sz w:val="16"/>
              </w:rPr>
              <w:t>)</w:t>
            </w:r>
          </w:p>
        </w:tc>
        <w:tc>
          <w:tcPr>
            <w:tcW w:w="3511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Role in game mechanics</w:t>
            </w:r>
          </w:p>
        </w:tc>
      </w:tr>
      <w:tr>
        <w:tc>
          <w:tcPr>
            <w:tcW w:w="20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Liquid cash (</w:t>
            </w:r>
            <w:r>
              <w:rPr>
                <w:rFonts w:ascii="Consolas" w:hAnsi="Consolas"/>
                <w:b/>
                <w:color w:val="0F172A"/>
                <w:sz w:val="16"/>
              </w:rPr>
              <w:t>C</w:t>
            </w:r>
            <w:r>
              <w:rPr>
                <w:b/>
                <w:color w:val="1F2937"/>
                <w:sz w:val="16"/>
              </w:rPr>
              <w:t>)</w:t>
            </w:r>
          </w:p>
        </w:tc>
        <w:tc>
          <w:tcPr>
            <w:tcW w:w="3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Uninvested cash balance available for immediate orders or savings deposits</w:t>
            </w:r>
          </w:p>
        </w:tc>
        <w:tc>
          <w:tcPr>
            <w:tcW w:w="35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Increases on SELL (after debt repayment) or savings withdrawal; decreases on BUY or savings deposit</w:t>
            </w:r>
          </w:p>
        </w:tc>
      </w:tr>
      <w:tr>
        <w:tc>
          <w:tcPr>
            <w:tcW w:w="20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Bank savings (</w:t>
            </w:r>
            <w:r>
              <w:rPr>
                <w:rFonts w:ascii="Consolas" w:hAnsi="Consolas"/>
                <w:b/>
                <w:color w:val="0F172A"/>
                <w:sz w:val="16"/>
              </w:rPr>
              <w:t>B</w:t>
            </w:r>
            <w:r>
              <w:rPr>
                <w:b/>
                <w:color w:val="1F2937"/>
                <w:sz w:val="16"/>
              </w:rPr>
              <w:t>)</w:t>
            </w:r>
          </w:p>
        </w:tc>
        <w:tc>
          <w:tcPr>
            <w:tcW w:w="3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Safe-haven balance outside the stock market; earns </w:t>
            </w:r>
            <w:r>
              <w:rPr>
                <w:rFonts w:ascii="Consolas" w:hAnsi="Consolas"/>
                <w:color w:val="0F172A"/>
                <w:sz w:val="16"/>
              </w:rPr>
              <w:t>+4.75%</w:t>
            </w:r>
            <w:r>
              <w:rPr>
                <w:color w:val="1F2937"/>
                <w:sz w:val="16"/>
              </w:rPr>
              <w:t xml:space="preserve"> per completed 150-tick session</w:t>
            </w:r>
          </w:p>
        </w:tc>
        <w:tc>
          <w:tcPr>
            <w:tcW w:w="35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100% immune from forced liquidation; optional </w:t>
            </w:r>
            <w:r>
              <w:rPr>
                <w:rFonts w:ascii="Consolas" w:hAnsi="Consolas"/>
                <w:color w:val="0F172A"/>
                <w:sz w:val="16"/>
              </w:rPr>
              <w:t>emergency_reserve</w:t>
            </w:r>
            <w:r>
              <w:rPr>
                <w:color w:val="1F2937"/>
                <w:sz w:val="16"/>
              </w:rPr>
              <w:t xml:space="preserve"> lock prevents accidental withdrawal</w:t>
            </w:r>
          </w:p>
        </w:tc>
      </w:tr>
      <w:tr>
        <w:tc>
          <w:tcPr>
            <w:tcW w:w="20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Gross exposure (</w:t>
            </w:r>
            <w:r>
              <w:rPr>
                <w:rFonts w:ascii="Consolas" w:hAnsi="Consolas"/>
                <w:b/>
                <w:color w:val="0F172A"/>
                <w:sz w:val="16"/>
              </w:rPr>
              <w:t>S</w:t>
            </w:r>
            <w:r>
              <w:rPr>
                <w:b/>
                <w:color w:val="1F2937"/>
                <w:sz w:val="16"/>
              </w:rPr>
              <w:t>)</w:t>
            </w:r>
          </w:p>
        </w:tc>
        <w:tc>
          <w:tcPr>
            <w:tcW w:w="3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Σ (shares_i × P_i)</w:t>
            </w:r>
            <w:r>
              <w:rPr>
                <w:color w:val="1F2937"/>
                <w:sz w:val="16"/>
              </w:rPr>
              <w:t xml:space="preserve"> across both settled </w:t>
            </w:r>
            <w:r>
              <w:rPr>
                <w:rFonts w:ascii="Consolas" w:hAnsi="Consolas"/>
                <w:color w:val="0F172A"/>
                <w:sz w:val="16"/>
              </w:rPr>
              <w:t>holdings</w:t>
            </w:r>
            <w:r>
              <w:rPr>
                <w:color w:val="1F2937"/>
                <w:sz w:val="16"/>
              </w:rPr>
              <w:t xml:space="preserve"> and unsettled </w:t>
            </w:r>
            <w:r>
              <w:rPr>
                <w:rFonts w:ascii="Consolas" w:hAnsi="Consolas"/>
                <w:color w:val="0F172A"/>
                <w:sz w:val="16"/>
              </w:rPr>
              <w:t>pending_shares</w:t>
            </w:r>
          </w:p>
        </w:tc>
        <w:tc>
          <w:tcPr>
            <w:tcW w:w="35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Total mark-to-market stock value exposed to price fluctuations</w:t>
            </w:r>
          </w:p>
        </w:tc>
      </w:tr>
      <w:tr>
        <w:tc>
          <w:tcPr>
            <w:tcW w:w="20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Margin debt (</w:t>
            </w:r>
            <w:r>
              <w:rPr>
                <w:rFonts w:ascii="Consolas" w:hAnsi="Consolas"/>
                <w:b/>
                <w:color w:val="0F172A"/>
                <w:sz w:val="16"/>
              </w:rPr>
              <w:t>D</w:t>
            </w:r>
            <w:r>
              <w:rPr>
                <w:b/>
                <w:color w:val="1F2937"/>
                <w:sz w:val="16"/>
              </w:rPr>
              <w:t>)</w:t>
            </w:r>
          </w:p>
        </w:tc>
        <w:tc>
          <w:tcPr>
            <w:tcW w:w="3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Cumulative broker loan used to finance leveraged BUY orders (</w:t>
            </w:r>
            <w:r>
              <w:rPr>
                <w:rFonts w:ascii="Consolas" w:hAnsi="Consolas"/>
                <w:color w:val="0F172A"/>
                <w:sz w:val="16"/>
              </w:rPr>
              <w:t>D = max(0, cost − C)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35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Accrues on leveraged BUY; repaid first on any voluntary SELL or forced liquidation</w:t>
            </w:r>
          </w:p>
        </w:tc>
      </w:tr>
      <w:tr>
        <w:tc>
          <w:tcPr>
            <w:tcW w:w="20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Net equity (</w:t>
            </w:r>
            <w:r>
              <w:rPr>
                <w:rFonts w:ascii="Consolas" w:hAnsi="Consolas"/>
                <w:b/>
                <w:color w:val="0F172A"/>
                <w:sz w:val="16"/>
              </w:rPr>
              <w:t>E_net</w:t>
            </w:r>
            <w:r>
              <w:rPr>
                <w:b/>
                <w:color w:val="1F2937"/>
                <w:sz w:val="16"/>
              </w:rPr>
              <w:t>)</w:t>
            </w:r>
          </w:p>
        </w:tc>
        <w:tc>
          <w:tcPr>
            <w:tcW w:w="3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C + B + S − D</w:t>
            </w:r>
          </w:p>
        </w:tc>
        <w:tc>
          <w:tcPr>
            <w:tcW w:w="35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Player's total net worth; numerator of </w:t>
            </w:r>
            <w:r>
              <w:rPr>
                <w:rFonts w:ascii="Consolas" w:hAnsi="Consolas"/>
                <w:color w:val="0F172A"/>
                <w:sz w:val="16"/>
              </w:rPr>
              <w:t>target_progress</w:t>
            </w:r>
            <w:r>
              <w:rPr>
                <w:color w:val="1F2937"/>
                <w:sz w:val="16"/>
              </w:rPr>
              <w:t xml:space="preserve"> and solvency check</w:t>
            </w:r>
          </w:p>
        </w:tc>
      </w:tr>
      <w:tr>
        <w:tc>
          <w:tcPr>
            <w:tcW w:w="20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Trading equity (</w:t>
            </w:r>
            <w:r>
              <w:rPr>
                <w:rFonts w:ascii="Consolas" w:hAnsi="Consolas"/>
                <w:b/>
                <w:color w:val="0F172A"/>
                <w:sz w:val="16"/>
              </w:rPr>
              <w:t>E_trade</w:t>
            </w:r>
            <w:r>
              <w:rPr>
                <w:b/>
                <w:color w:val="1F2937"/>
                <w:sz w:val="16"/>
              </w:rPr>
              <w:t>)</w:t>
            </w:r>
          </w:p>
        </w:tc>
        <w:tc>
          <w:tcPr>
            <w:tcW w:w="3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C + S − D</w:t>
            </w:r>
            <w:r>
              <w:rPr>
                <w:color w:val="1F2937"/>
                <w:sz w:val="16"/>
              </w:rPr>
              <w:t xml:space="preserve"> (excludes </w:t>
            </w:r>
            <w:r>
              <w:rPr>
                <w:rFonts w:ascii="Consolas" w:hAnsi="Consolas"/>
                <w:color w:val="0F172A"/>
                <w:sz w:val="16"/>
              </w:rPr>
              <w:t>B</w:t>
            </w:r>
            <w:r>
              <w:rPr>
                <w:color w:val="1F2937"/>
                <w:sz w:val="16"/>
              </w:rPr>
              <w:t xml:space="preserve"> in rulebook; collateral base for broker)</w:t>
            </w:r>
          </w:p>
        </w:tc>
        <w:tc>
          <w:tcPr>
            <w:tcW w:w="35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Broker's collateral view of the leveraged trading account</w:t>
            </w:r>
          </w:p>
        </w:tc>
      </w:tr>
      <w:tr>
        <w:tc>
          <w:tcPr>
            <w:tcW w:w="20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Effective leverage (</w:t>
            </w:r>
            <w:r>
              <w:rPr>
                <w:rFonts w:ascii="Consolas" w:hAnsi="Consolas"/>
                <w:b/>
                <w:color w:val="0F172A"/>
                <w:sz w:val="16"/>
              </w:rPr>
              <w:t>L</w:t>
            </w:r>
            <w:r>
              <w:rPr>
                <w:b/>
                <w:color w:val="1F2937"/>
                <w:sz w:val="16"/>
              </w:rPr>
              <w:t>)</w:t>
            </w:r>
          </w:p>
        </w:tc>
        <w:tc>
          <w:tcPr>
            <w:tcW w:w="3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S ÷ E_trade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0.0×</w:t>
            </w:r>
            <w:r>
              <w:rPr>
                <w:color w:val="1F2937"/>
                <w:sz w:val="16"/>
              </w:rPr>
              <w:t xml:space="preserve"> when </w:t>
            </w:r>
            <w:r>
              <w:rPr>
                <w:rFonts w:ascii="Consolas" w:hAnsi="Consolas"/>
                <w:color w:val="0F172A"/>
                <w:sz w:val="16"/>
              </w:rPr>
              <w:t>S = 0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35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Measures gross stock exposure per unit of equity</w:t>
            </w:r>
          </w:p>
        </w:tc>
      </w:tr>
      <w:tr>
        <w:tc>
          <w:tcPr>
            <w:tcW w:w="20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Margin ratio (</w:t>
            </w:r>
            <w:r>
              <w:rPr>
                <w:rFonts w:ascii="Consolas" w:hAnsi="Consolas"/>
                <w:b/>
                <w:color w:val="0F172A"/>
                <w:sz w:val="16"/>
              </w:rPr>
              <w:t>MR</w:t>
            </w:r>
            <w:r>
              <w:rPr>
                <w:b/>
                <w:color w:val="1F2937"/>
                <w:sz w:val="16"/>
              </w:rPr>
              <w:t>)</w:t>
            </w:r>
          </w:p>
        </w:tc>
        <w:tc>
          <w:tcPr>
            <w:tcW w:w="3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E_trade ÷ S = 1 ÷ L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100%</w:t>
            </w:r>
            <w:r>
              <w:rPr>
                <w:color w:val="1F2937"/>
                <w:sz w:val="16"/>
              </w:rPr>
              <w:t xml:space="preserve"> when </w:t>
            </w:r>
            <w:r>
              <w:rPr>
                <w:rFonts w:ascii="Consolas" w:hAnsi="Consolas"/>
                <w:color w:val="0F172A"/>
                <w:sz w:val="16"/>
              </w:rPr>
              <w:t>S = 0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35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Primary safety indicator; triggers </w:t>
            </w:r>
            <w:r>
              <w:rPr>
                <w:rFonts w:ascii="Consolas" w:hAnsi="Consolas"/>
                <w:color w:val="0F172A"/>
                <w:sz w:val="16"/>
              </w:rPr>
              <w:t>MARGIN_CALL</w:t>
            </w:r>
            <w:r>
              <w:rPr>
                <w:color w:val="1F2937"/>
                <w:sz w:val="16"/>
              </w:rPr>
              <w:t xml:space="preserve"> when </w:t>
            </w:r>
            <w:r>
              <w:rPr>
                <w:rFonts w:ascii="Consolas" w:hAnsi="Consolas"/>
                <w:color w:val="0F172A"/>
                <w:sz w:val="16"/>
              </w:rPr>
              <w:t>MR &lt; 20%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L &gt; 5.0×</w:t>
            </w:r>
            <w:r>
              <w:rPr>
                <w:color w:val="1F2937"/>
                <w:sz w:val="16"/>
              </w:rPr>
              <w:t>)</w:t>
            </w:r>
          </w:p>
        </w:tc>
      </w:tr>
      <w:tr>
        <w:tc>
          <w:tcPr>
            <w:tcW w:w="20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Property target value (</w:t>
            </w:r>
            <w:r>
              <w:rPr>
                <w:rFonts w:ascii="Consolas" w:hAnsi="Consolas"/>
                <w:b/>
                <w:color w:val="0F172A"/>
                <w:sz w:val="16"/>
              </w:rPr>
              <w:t>G</w:t>
            </w:r>
            <w:r>
              <w:rPr>
                <w:b/>
                <w:color w:val="1F2937"/>
                <w:sz w:val="16"/>
              </w:rPr>
              <w:t>)</w:t>
            </w:r>
          </w:p>
        </w:tc>
        <w:tc>
          <w:tcPr>
            <w:tcW w:w="3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Initial Capital × House Multiplier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3×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20×</w:t>
            </w:r>
            <w:r>
              <w:rPr>
                <w:color w:val="1F2937"/>
                <w:sz w:val="16"/>
              </w:rPr>
              <w:t xml:space="preserve">, or </w:t>
            </w:r>
            <w:r>
              <w:rPr>
                <w:rFonts w:ascii="Consolas" w:hAnsi="Consolas"/>
                <w:color w:val="0F172A"/>
                <w:sz w:val="16"/>
              </w:rPr>
              <w:t>100×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35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Fixed final-equity goal selected at start screen</w:t>
            </w:r>
          </w:p>
        </w:tc>
      </w:tr>
      <w:tr>
        <w:tc>
          <w:tcPr>
            <w:tcW w:w="20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Target progress (</w:t>
            </w:r>
            <w:r>
              <w:rPr>
                <w:rFonts w:ascii="Consolas" w:hAnsi="Consolas"/>
                <w:b/>
                <w:color w:val="0F172A"/>
                <w:sz w:val="16"/>
              </w:rPr>
              <w:t>%</w:t>
            </w:r>
            <w:r>
              <w:rPr>
                <w:b/>
                <w:color w:val="1F2937"/>
                <w:sz w:val="16"/>
              </w:rPr>
              <w:t>)</w:t>
            </w:r>
          </w:p>
        </w:tc>
        <w:tc>
          <w:tcPr>
            <w:tcW w:w="3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(E_net ÷ G) × 100%</w:t>
            </w:r>
          </w:p>
        </w:tc>
        <w:tc>
          <w:tcPr>
            <w:tcW w:w="35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Tracks completion toward Small House, Normal House, or ToLam Villa</w:t>
            </w:r>
          </w:p>
        </w:tc>
      </w:tr>
      <w:tr>
        <w:tc>
          <w:tcPr>
            <w:tcW w:w="20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Solvency flag (</w:t>
            </w:r>
            <w:r>
              <w:rPr>
                <w:rFonts w:ascii="Consolas" w:hAnsi="Consolas"/>
                <w:b/>
                <w:color w:val="0F172A"/>
                <w:sz w:val="16"/>
              </w:rPr>
              <w:t>is_solvent</w:t>
            </w:r>
            <w:r>
              <w:rPr>
                <w:b/>
                <w:color w:val="1F2937"/>
                <w:sz w:val="16"/>
              </w:rPr>
              <w:t>)</w:t>
            </w:r>
          </w:p>
        </w:tc>
        <w:tc>
          <w:tcPr>
            <w:tcW w:w="3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E_net &gt; 0</w:t>
            </w:r>
            <w:r>
              <w:rPr>
                <w:color w:val="1F2937"/>
                <w:sz w:val="16"/>
              </w:rPr>
              <w:t xml:space="preserve"> (and no terminal wipeout)</w:t>
            </w:r>
          </w:p>
        </w:tc>
        <w:tc>
          <w:tcPr>
            <w:tcW w:w="35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Determines survival at phase and session conclusion</w:t>
            </w:r>
          </w:p>
        </w:tc>
      </w:tr>
    </w:tbl>
    <w:p>
      <w:pPr>
        <w:spacing w:before="60" w:after="160"/>
      </w:pPr>
      <w:r>
        <w:rPr>
          <w:i/>
          <w:color w:val="64748B"/>
          <w:sz w:val="17"/>
        </w:rPr>
        <w:t>Table 4. Financial state variables and definitions (</w:t>
      </w:r>
      <w:r>
        <w:rPr>
          <w:rFonts w:ascii="Consolas" w:hAnsi="Consolas"/>
          <w:i/>
          <w:color w:val="0F172A"/>
          <w:sz w:val="16"/>
        </w:rPr>
        <w:t>docs/financial_logic.md</w:t>
      </w:r>
      <w:r>
        <w:rPr>
          <w:i/>
          <w:color w:val="64748B"/>
          <w:sz w:val="17"/>
        </w:rPr>
        <w:t xml:space="preserve"> §1–§2).</w:t>
      </w:r>
    </w:p>
    <w:p>
      <w:pPr>
        <w:spacing w:before="20" w:after="50"/>
        <w:ind w:left="346"/>
      </w:pPr>
      <w:r>
        <w:rPr>
          <w:rFonts w:ascii="Cambria Math" w:hAnsi="Cambria Math"/>
          <w:i/>
          <w:color w:val="0F172A"/>
          <w:sz w:val="20"/>
        </w:rPr>
        <w:t>Gross exposure (S)  =  Σ (active_shares[i] + pending_shares[i]) × price[i]</w:t>
      </w:r>
    </w:p>
    <w:p>
      <w:pPr>
        <w:spacing w:before="20" w:after="50"/>
        <w:ind w:left="346"/>
      </w:pPr>
      <w:r>
        <w:rPr>
          <w:rFonts w:ascii="Cambria Math" w:hAnsi="Cambria Math"/>
          <w:i/>
          <w:color w:val="0F172A"/>
          <w:sz w:val="20"/>
        </w:rPr>
        <w:t>Trading equity (E_trade)  =  C + S − D      and      Net equity (E_net)  =  C + B + S − D</w:t>
      </w:r>
    </w:p>
    <w:p>
      <w:pPr>
        <w:spacing w:before="20" w:after="50"/>
        <w:ind w:left="346"/>
      </w:pPr>
      <w:r>
        <w:rPr>
          <w:rFonts w:ascii="Cambria Math" w:hAnsi="Cambria Math"/>
          <w:i/>
          <w:color w:val="0F172A"/>
          <w:sz w:val="20"/>
        </w:rPr>
        <w:t>Margin ratio (MR)  =  E_trade ÷ S  =  1 ÷ L      and      P_call  =  D ÷ [ (1 − m) × Shares ]  =  D ÷ (0.80 × Shares)</w:t>
      </w:r>
    </w:p>
    <w:p>
      <w:pPr>
        <w:spacing w:before="20" w:after="50"/>
        <w:ind w:left="346"/>
      </w:pPr>
      <w:r>
        <w:rPr>
          <w:rFonts w:ascii="Cambria Math" w:hAnsi="Cambria Math"/>
          <w:i/>
          <w:color w:val="0F172A"/>
          <w:sz w:val="20"/>
        </w:rPr>
        <w:t>Liquidation Waterfall:  Gross = Σ S_i;  Fee = 0.05 × Gross;  Cash = max(0, C + 0.95 × Gross − D)</w:t>
      </w:r>
    </w:p>
    <w:p>
      <w:pPr>
        <w:pStyle w:val="Heading2"/>
        <w:spacing w:before="240" w:after="80"/>
      </w:pPr>
      <w:r>
        <w:rPr>
          <w:b/>
          <w:color w:val="065F46"/>
          <w:sz w:val="23"/>
        </w:rPr>
        <w:t>3.2 Leverage ladder and closed-form maintenance floor derivation</w:t>
      </w:r>
    </w:p>
    <w:p>
      <w:pPr>
        <w:spacing w:before="0" w:after="120"/>
      </w:pPr>
      <w:r>
        <w:rPr>
          <w:color w:val="1F2937"/>
          <w:sz w:val="21"/>
        </w:rPr>
        <w:t>For a position opened at maximum buying power (</w:t>
      </w:r>
      <w:r>
        <w:rPr>
          <w:rFonts w:ascii="Consolas" w:hAnsi="Consolas"/>
          <w:color w:val="0F172A"/>
          <w:sz w:val="20"/>
        </w:rPr>
        <w:t>L_0 = 1 / initial_margin_ratio</w:t>
      </w:r>
      <w:r>
        <w:rPr>
          <w:color w:val="1F2937"/>
          <w:sz w:val="21"/>
        </w:rPr>
        <w:t xml:space="preserve">) with initial capital </w:t>
      </w:r>
      <w:r>
        <w:rPr>
          <w:rFonts w:ascii="Consolas" w:hAnsi="Consolas"/>
          <w:color w:val="0F172A"/>
          <w:sz w:val="20"/>
        </w:rPr>
        <w:t>E_0</w:t>
      </w:r>
      <w:r>
        <w:rPr>
          <w:color w:val="1F2937"/>
          <w:sz w:val="21"/>
        </w:rPr>
        <w:t xml:space="preserve">, stock value </w:t>
      </w:r>
      <w:r>
        <w:rPr>
          <w:rFonts w:ascii="Consolas" w:hAnsi="Consolas"/>
          <w:color w:val="0F172A"/>
          <w:sz w:val="20"/>
        </w:rPr>
        <w:t>S_0 = L_0 × E_0</w:t>
      </w:r>
      <w:r>
        <w:rPr>
          <w:color w:val="1F2937"/>
          <w:sz w:val="21"/>
        </w:rPr>
        <w:t xml:space="preserve">, and margin debt </w:t>
      </w:r>
      <w:r>
        <w:rPr>
          <w:rFonts w:ascii="Consolas" w:hAnsi="Consolas"/>
          <w:color w:val="0F172A"/>
          <w:sz w:val="20"/>
        </w:rPr>
        <w:t>D = (L_0 − 1) × E_0</w:t>
      </w:r>
      <w:r>
        <w:rPr>
          <w:color w:val="1F2937"/>
          <w:sz w:val="21"/>
        </w:rPr>
        <w:t xml:space="preserve">, setting </w:t>
      </w:r>
      <w:r>
        <w:rPr>
          <w:rFonts w:ascii="Consolas" w:hAnsi="Consolas"/>
          <w:color w:val="0F172A"/>
          <w:sz w:val="20"/>
        </w:rPr>
        <w:t>margin_ratio = 0.20</w:t>
      </w:r>
      <w:r>
        <w:rPr>
          <w:color w:val="1F2937"/>
          <w:sz w:val="21"/>
        </w:rPr>
        <w:t xml:space="preserve"> yields the closed-form trigger price: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w="12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Leverage tier</w:t>
            </w:r>
          </w:p>
        </w:tc>
        <w:tc>
          <w:tcPr>
            <w:tcW w:w="14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Initial margin ratio</w:t>
            </w:r>
          </w:p>
        </w:tc>
        <w:tc>
          <w:tcPr>
            <w:tcW w:w="12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Max buying power (</w:t>
            </w:r>
            <w:r>
              <w:rPr>
                <w:rFonts w:ascii="Consolas" w:hAnsi="Consolas"/>
                <w:b/>
                <w:color w:val="FFFFFF"/>
                <w:sz w:val="16"/>
              </w:rPr>
              <w:t>L_0</w:t>
            </w:r>
            <w:r>
              <w:rPr>
                <w:b/>
                <w:color w:val="FFFFFF"/>
                <w:sz w:val="16"/>
              </w:rPr>
              <w:t>)</w:t>
            </w:r>
          </w:p>
        </w:tc>
        <w:tc>
          <w:tcPr>
            <w:tcW w:w="120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Debt per ₩1 equity</w:t>
            </w:r>
          </w:p>
        </w:tc>
        <w:tc>
          <w:tcPr>
            <w:tcW w:w="16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Price drop to 20% margin floor (</w:t>
            </w:r>
            <w:r>
              <w:rPr>
                <w:rFonts w:ascii="Consolas" w:hAnsi="Consolas"/>
                <w:b/>
                <w:color w:val="FFFFFF"/>
                <w:sz w:val="16"/>
              </w:rPr>
              <w:t>x_call</w:t>
            </w:r>
            <w:r>
              <w:rPr>
                <w:b/>
                <w:color w:val="FFFFFF"/>
                <w:sz w:val="16"/>
              </w:rPr>
              <w:t>)</w:t>
            </w:r>
          </w:p>
        </w:tc>
        <w:tc>
          <w:tcPr>
            <w:tcW w:w="140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Margin-call price from ₩100,000 entry</w:t>
            </w:r>
          </w:p>
        </w:tc>
        <w:tc>
          <w:tcPr>
            <w:tcW w:w="1211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Theoretical 100% equity wipeout drop</w:t>
            </w:r>
          </w:p>
        </w:tc>
      </w:tr>
      <w:tr>
        <w:tc>
          <w:tcPr>
            <w:tcW w:w="1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 xml:space="preserve">Cash </w:t>
            </w:r>
            <w:r>
              <w:rPr>
                <w:rFonts w:ascii="Consolas" w:hAnsi="Consolas"/>
                <w:b/>
                <w:color w:val="0F172A"/>
                <w:sz w:val="16"/>
              </w:rPr>
              <w:t>1.0×</w:t>
            </w:r>
          </w:p>
        </w:tc>
        <w:tc>
          <w:tcPr>
            <w:tcW w:w="1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100.00%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1.00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1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1.0×</w:t>
            </w:r>
          </w:p>
        </w:tc>
        <w:tc>
          <w:tcPr>
            <w:tcW w:w="120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₩0</w:t>
            </w:r>
          </w:p>
        </w:tc>
        <w:tc>
          <w:tcPr>
            <w:tcW w:w="16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n/a — no margin debt (</w:t>
            </w:r>
            <w:r>
              <w:rPr>
                <w:rFonts w:ascii="Consolas" w:hAnsi="Consolas"/>
                <w:color w:val="0F172A"/>
                <w:sz w:val="16"/>
              </w:rPr>
              <w:t>D = 0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140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None (immune to margin calls)</w:t>
            </w:r>
          </w:p>
        </w:tc>
        <w:tc>
          <w:tcPr>
            <w:tcW w:w="12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−100.00%</w:t>
            </w:r>
          </w:p>
        </w:tc>
      </w:tr>
      <w:tr>
        <w:tc>
          <w:tcPr>
            <w:tcW w:w="1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 xml:space="preserve">Margin </w:t>
            </w:r>
            <w:r>
              <w:rPr>
                <w:rFonts w:ascii="Consolas" w:hAnsi="Consolas"/>
                <w:b/>
                <w:color w:val="0F172A"/>
                <w:sz w:val="16"/>
              </w:rPr>
              <w:t>2.0×</w:t>
            </w:r>
          </w:p>
        </w:tc>
        <w:tc>
          <w:tcPr>
            <w:tcW w:w="1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50.00%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0.50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1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2.0×</w:t>
            </w:r>
          </w:p>
        </w:tc>
        <w:tc>
          <w:tcPr>
            <w:tcW w:w="12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₩1</w:t>
            </w:r>
          </w:p>
        </w:tc>
        <w:tc>
          <w:tcPr>
            <w:tcW w:w="16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−37.50%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1 − 1 / 1.60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14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₩62,500</w:t>
            </w:r>
          </w:p>
        </w:tc>
        <w:tc>
          <w:tcPr>
            <w:tcW w:w="12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−50.00%</w:t>
            </w:r>
          </w:p>
        </w:tc>
      </w:tr>
      <w:tr>
        <w:tc>
          <w:tcPr>
            <w:tcW w:w="1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 xml:space="preserve">Margin </w:t>
            </w:r>
            <w:r>
              <w:rPr>
                <w:rFonts w:ascii="Consolas" w:hAnsi="Consolas"/>
                <w:b/>
                <w:color w:val="0F172A"/>
                <w:sz w:val="16"/>
              </w:rPr>
              <w:t>3.0×</w:t>
            </w:r>
          </w:p>
        </w:tc>
        <w:tc>
          <w:tcPr>
            <w:tcW w:w="1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33.33%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1/3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1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3.0×</w:t>
            </w:r>
          </w:p>
        </w:tc>
        <w:tc>
          <w:tcPr>
            <w:tcW w:w="120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₩2</w:t>
            </w:r>
          </w:p>
        </w:tc>
        <w:tc>
          <w:tcPr>
            <w:tcW w:w="16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−16.67%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1 − 2 / 2.40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140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₩83,333.33</w:t>
            </w:r>
          </w:p>
        </w:tc>
        <w:tc>
          <w:tcPr>
            <w:tcW w:w="12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−33.33%</w:t>
            </w:r>
          </w:p>
        </w:tc>
      </w:tr>
      <w:tr>
        <w:tc>
          <w:tcPr>
            <w:tcW w:w="1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 xml:space="preserve">Margin </w:t>
            </w:r>
            <w:r>
              <w:rPr>
                <w:rFonts w:ascii="Consolas" w:hAnsi="Consolas"/>
                <w:b/>
                <w:color w:val="0F172A"/>
                <w:sz w:val="16"/>
              </w:rPr>
              <w:t>4.0×</w:t>
            </w:r>
          </w:p>
        </w:tc>
        <w:tc>
          <w:tcPr>
            <w:tcW w:w="1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25.00%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0.25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1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4.0×</w:t>
            </w:r>
          </w:p>
        </w:tc>
        <w:tc>
          <w:tcPr>
            <w:tcW w:w="12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₩3</w:t>
            </w:r>
          </w:p>
        </w:tc>
        <w:tc>
          <w:tcPr>
            <w:tcW w:w="16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−6.25%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1 − 3 / 3.20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14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₩93,750.00</w:t>
            </w:r>
          </w:p>
        </w:tc>
        <w:tc>
          <w:tcPr>
            <w:tcW w:w="12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−25.00%</w:t>
            </w:r>
          </w:p>
        </w:tc>
      </w:tr>
    </w:tbl>
    <w:p>
      <w:pPr>
        <w:spacing w:before="60" w:after="160"/>
      </w:pPr>
      <w:r>
        <w:rPr>
          <w:i/>
          <w:color w:val="64748B"/>
          <w:sz w:val="17"/>
        </w:rPr>
        <w:t>Table 5. Four-tier leverage ladder and closed-form maintenance-margin trigger points (</w:t>
      </w:r>
      <w:r>
        <w:rPr>
          <w:rFonts w:ascii="Consolas" w:hAnsi="Consolas"/>
          <w:i/>
          <w:color w:val="0F172A"/>
          <w:sz w:val="16"/>
        </w:rPr>
        <w:t>docs/financial_logic.md</w:t>
      </w:r>
      <w:r>
        <w:rPr>
          <w:i/>
          <w:color w:val="64748B"/>
          <w:sz w:val="17"/>
        </w:rPr>
        <w:t xml:space="preserve"> §3).</w:t>
      </w:r>
    </w:p>
    <w:p>
      <w:pPr>
        <w:spacing w:before="0" w:after="120"/>
      </w:pPr>
      <w:r>
        <w:rPr>
          <w:b/>
          <w:color w:val="1F2937"/>
          <w:sz w:val="21"/>
        </w:rPr>
        <w:t>Worked Liquidation Case (Case A · T02 + T09):</w:t>
      </w:r>
      <w:r>
        <w:rPr>
          <w:color w:val="1F2937"/>
          <w:sz w:val="21"/>
        </w:rPr>
        <w:t xml:space="preserve"> Initial capital </w:t>
      </w:r>
      <w:r>
        <w:rPr>
          <w:rFonts w:ascii="Consolas" w:hAnsi="Consolas"/>
          <w:color w:val="0F172A"/>
          <w:sz w:val="20"/>
        </w:rPr>
        <w:t>₩10,000,000</w:t>
      </w:r>
      <w:r>
        <w:rPr>
          <w:color w:val="1F2937"/>
          <w:sz w:val="21"/>
        </w:rPr>
        <w:t xml:space="preserve"> at </w:t>
      </w:r>
      <w:r>
        <w:rPr>
          <w:rFonts w:ascii="Consolas" w:hAnsi="Consolas"/>
          <w:color w:val="0F172A"/>
          <w:sz w:val="20"/>
        </w:rPr>
        <w:t>4.0×</w:t>
      </w:r>
      <w:r>
        <w:rPr>
          <w:color w:val="1F2937"/>
          <w:sz w:val="21"/>
        </w:rPr>
        <w:t xml:space="preserve"> buys 400 shares of Vintrumite at </w:t>
      </w:r>
      <w:r>
        <w:rPr>
          <w:rFonts w:ascii="Consolas" w:hAnsi="Consolas"/>
          <w:color w:val="0F172A"/>
          <w:sz w:val="20"/>
        </w:rPr>
        <w:t>₩100,000</w:t>
      </w:r>
      <w:r>
        <w:rPr>
          <w:color w:val="1F2937"/>
          <w:sz w:val="21"/>
        </w:rPr>
        <w:t xml:space="preserve"> (</w:t>
      </w:r>
      <w:r>
        <w:rPr>
          <w:rFonts w:ascii="Consolas" w:hAnsi="Consolas"/>
          <w:color w:val="0F172A"/>
          <w:sz w:val="20"/>
        </w:rPr>
        <w:t>order_cost = ₩40,000,000</w:t>
      </w:r>
      <w:r>
        <w:rPr>
          <w:color w:val="1F2937"/>
          <w:sz w:val="21"/>
        </w:rPr>
        <w:t xml:space="preserve">, </w:t>
      </w:r>
      <w:r>
        <w:rPr>
          <w:rFonts w:ascii="Consolas" w:hAnsi="Consolas"/>
          <w:color w:val="0F172A"/>
          <w:sz w:val="20"/>
        </w:rPr>
        <w:t>debt = ₩30,000,000</w:t>
      </w:r>
      <w:r>
        <w:rPr>
          <w:color w:val="1F2937"/>
          <w:sz w:val="21"/>
        </w:rPr>
        <w:t xml:space="preserve">, </w:t>
      </w:r>
      <w:r>
        <w:rPr>
          <w:rFonts w:ascii="Consolas" w:hAnsi="Consolas"/>
          <w:color w:val="0F172A"/>
          <w:sz w:val="20"/>
        </w:rPr>
        <w:t>cash = ₩0</w:t>
      </w:r>
      <w:r>
        <w:rPr>
          <w:color w:val="1F2937"/>
          <w:sz w:val="21"/>
        </w:rPr>
        <w:t xml:space="preserve">). On a −20% shock to </w:t>
      </w:r>
      <w:r>
        <w:rPr>
          <w:rFonts w:ascii="Consolas" w:hAnsi="Consolas"/>
          <w:color w:val="0F172A"/>
          <w:sz w:val="20"/>
        </w:rPr>
        <w:t>₩80,000</w:t>
      </w:r>
      <w:r>
        <w:rPr>
          <w:color w:val="1F2937"/>
          <w:sz w:val="21"/>
        </w:rPr>
        <w:t xml:space="preserve">: </w:t>
      </w:r>
      <w:r>
        <w:rPr>
          <w:rFonts w:ascii="Consolas" w:hAnsi="Consolas"/>
          <w:color w:val="0F172A"/>
          <w:sz w:val="20"/>
        </w:rPr>
        <w:t>gross = ₩32,000,000</w:t>
      </w:r>
      <w:r>
        <w:rPr>
          <w:color w:val="1F2937"/>
          <w:sz w:val="21"/>
        </w:rPr>
        <w:t xml:space="preserve">, </w:t>
      </w:r>
      <w:r>
        <w:rPr>
          <w:rFonts w:ascii="Consolas" w:hAnsi="Consolas"/>
          <w:color w:val="0F172A"/>
          <w:sz w:val="20"/>
        </w:rPr>
        <w:t>margin_ratio = 6.25% &lt; 20%</w:t>
      </w:r>
      <w:r>
        <w:rPr>
          <w:color w:val="1F2937"/>
          <w:sz w:val="21"/>
        </w:rPr>
        <w:t xml:space="preserve"> (</w:t>
      </w:r>
      <w:r>
        <w:rPr>
          <w:rFonts w:ascii="Consolas" w:hAnsi="Consolas"/>
          <w:color w:val="0F172A"/>
          <w:sz w:val="20"/>
        </w:rPr>
        <w:t>MARGIN_CALL</w:t>
      </w:r>
      <w:r>
        <w:rPr>
          <w:color w:val="1F2937"/>
          <w:sz w:val="21"/>
        </w:rPr>
        <w:t xml:space="preserve">). Forced liquidation deducts </w:t>
      </w:r>
      <w:r>
        <w:rPr>
          <w:rFonts w:ascii="Consolas" w:hAnsi="Consolas"/>
          <w:color w:val="0F172A"/>
          <w:sz w:val="20"/>
        </w:rPr>
        <w:t>5%</w:t>
      </w:r>
      <w:r>
        <w:rPr>
          <w:color w:val="1F2937"/>
          <w:sz w:val="21"/>
        </w:rPr>
        <w:t xml:space="preserve"> gross penalty (</w:t>
      </w:r>
      <w:r>
        <w:rPr>
          <w:rFonts w:ascii="Consolas" w:hAnsi="Consolas"/>
          <w:color w:val="0F172A"/>
          <w:sz w:val="20"/>
        </w:rPr>
        <w:t>₩1,600,000</w:t>
      </w:r>
      <w:r>
        <w:rPr>
          <w:color w:val="1F2937"/>
          <w:sz w:val="21"/>
        </w:rPr>
        <w:t xml:space="preserve">), yielding </w:t>
      </w:r>
      <w:r>
        <w:rPr>
          <w:rFonts w:ascii="Consolas" w:hAnsi="Consolas"/>
          <w:color w:val="0F172A"/>
          <w:sz w:val="20"/>
        </w:rPr>
        <w:t>net_proceeds = ₩30,400,000</w:t>
      </w:r>
      <w:r>
        <w:rPr>
          <w:color w:val="1F2937"/>
          <w:sz w:val="21"/>
        </w:rPr>
        <w:t xml:space="preserve">. Repaying </w:t>
      </w:r>
      <w:r>
        <w:rPr>
          <w:rFonts w:ascii="Consolas" w:hAnsi="Consolas"/>
          <w:color w:val="0F172A"/>
          <w:sz w:val="20"/>
        </w:rPr>
        <w:t>₩30,000,000</w:t>
      </w:r>
      <w:r>
        <w:rPr>
          <w:color w:val="1F2937"/>
          <w:sz w:val="21"/>
        </w:rPr>
        <w:t xml:space="preserve"> debt leaves exactly </w:t>
      </w:r>
      <w:r>
        <w:rPr>
          <w:rFonts w:ascii="Consolas" w:hAnsi="Consolas"/>
          <w:b/>
          <w:color w:val="0F172A"/>
          <w:sz w:val="20"/>
        </w:rPr>
        <w:t>₩400,000</w:t>
      </w:r>
      <w:r>
        <w:rPr>
          <w:b/>
          <w:color w:val="1F2937"/>
          <w:sz w:val="21"/>
        </w:rPr>
        <w:t xml:space="preserve"> final cash</w:t>
      </w:r>
      <w:r>
        <w:rPr>
          <w:color w:val="1F2937"/>
          <w:sz w:val="21"/>
        </w:rPr>
        <w:t xml:space="preserve"> (</w:t>
      </w:r>
      <w:r>
        <w:rPr>
          <w:rFonts w:ascii="Consolas" w:hAnsi="Consolas"/>
          <w:color w:val="0F172A"/>
          <w:sz w:val="20"/>
        </w:rPr>
        <w:t>−96%</w:t>
      </w:r>
      <w:r>
        <w:rPr>
          <w:color w:val="1F2937"/>
          <w:sz w:val="21"/>
        </w:rPr>
        <w:t xml:space="preserve"> loss) and locks trading (</w:t>
      </w:r>
      <w:r>
        <w:rPr>
          <w:rFonts w:ascii="Consolas" w:hAnsi="Consolas"/>
          <w:color w:val="0F172A"/>
          <w:sz w:val="20"/>
        </w:rPr>
        <w:t>is_liquidated = True</w:t>
      </w:r>
      <w:r>
        <w:rPr>
          <w:color w:val="1F2937"/>
          <w:sz w:val="21"/>
        </w:rPr>
        <w:t>).</w:t>
      </w:r>
    </w:p>
    <w:p>
      <w:pPr>
        <w:spacing w:before="0" w:after="120"/>
      </w:pPr>
      <w:r>
        <w:rPr>
          <w:b/>
          <w:color w:val="1F2937"/>
          <w:sz w:val="21"/>
        </w:rPr>
        <w:t>Bank Savings Compounding:</w:t>
      </w:r>
      <w:r>
        <w:rPr>
          <w:color w:val="1F2937"/>
          <w:sz w:val="21"/>
        </w:rPr>
        <w:t xml:space="preserve"> Compounding at </w:t>
      </w:r>
      <w:r>
        <w:rPr>
          <w:rFonts w:ascii="Consolas" w:hAnsi="Consolas"/>
          <w:color w:val="0F172A"/>
          <w:sz w:val="20"/>
        </w:rPr>
        <w:t>+4.75%</w:t>
      </w:r>
      <w:r>
        <w:rPr>
          <w:color w:val="1F2937"/>
          <w:sz w:val="21"/>
        </w:rPr>
        <w:t xml:space="preserve"> per 150-tick session yields </w:t>
      </w:r>
      <w:r>
        <w:rPr>
          <w:rFonts w:ascii="Consolas" w:hAnsi="Consolas"/>
          <w:color w:val="0F172A"/>
          <w:sz w:val="20"/>
        </w:rPr>
        <w:t>(1.0475)¹² = 1.7452×</w:t>
      </w:r>
      <w:r>
        <w:rPr>
          <w:color w:val="1F2937"/>
          <w:sz w:val="21"/>
        </w:rPr>
        <w:t xml:space="preserve"> (</w:t>
      </w:r>
      <w:r>
        <w:rPr>
          <w:rFonts w:ascii="Consolas" w:hAnsi="Consolas"/>
          <w:color w:val="0F172A"/>
          <w:sz w:val="20"/>
        </w:rPr>
        <w:t>+74.52%</w:t>
      </w:r>
      <w:r>
        <w:rPr>
          <w:color w:val="1F2937"/>
          <w:sz w:val="21"/>
        </w:rPr>
        <w:t xml:space="preserve">) over 12 sessions. Because </w:t>
      </w:r>
      <w:r>
        <w:rPr>
          <w:rFonts w:ascii="Consolas" w:hAnsi="Consolas"/>
          <w:color w:val="0F172A"/>
          <w:sz w:val="20"/>
        </w:rPr>
        <w:t>1.75× &lt; 3.0×</w:t>
      </w:r>
      <w:r>
        <w:rPr>
          <w:color w:val="1F2937"/>
          <w:sz w:val="21"/>
        </w:rPr>
        <w:t>, players cannot win the Small House target through passive deposits alone; Bank Savings serves strictly as a safe haven to lock in trading profits.</w:t>
      </w:r>
    </w:p>
    <w:p>
      <w:pPr>
        <w:pStyle w:val="Heading1"/>
        <w:spacing w:before="360" w:after="120"/>
        <w:pBdr>
          <w:bottom w:val="single" w:sz="8" w:space="3" w:color="D1FAE5"/>
        </w:pBdr>
      </w:pPr>
      <w:r>
        <w:rPr>
          <w:b/>
          <w:color w:val="0F172A"/>
          <w:sz w:val="30"/>
        </w:rPr>
        <w:t>4. Market datasets and quantitative benchmark calibration (Workstream 2 — Nguyễn Hồng Nguyên)</w:t>
      </w:r>
    </w:p>
    <w:p>
      <w:pPr>
        <w:pStyle w:val="Heading2"/>
        <w:spacing w:before="240" w:after="80"/>
      </w:pPr>
      <w:r>
        <w:rPr>
          <w:b/>
          <w:color w:val="065F46"/>
          <w:sz w:val="23"/>
        </w:rPr>
        <w:t>4.1 Dual 50-asset × 1,800-tick datasets and 600-point validation</w:t>
      </w:r>
    </w:p>
    <w:p>
      <w:pPr>
        <w:spacing w:before="0" w:after="120"/>
      </w:pPr>
      <w:r>
        <w:rPr>
          <w:color w:val="1F2937"/>
          <w:sz w:val="21"/>
        </w:rPr>
        <w:t>To prevent players from memorizing a single price trajectory, Nguyễn Hồng Nguyên built and validated two complete market datasets (</w:t>
      </w:r>
      <w:r>
        <w:rPr>
          <w:rFonts w:ascii="Consolas" w:hAnsi="Consolas"/>
          <w:color w:val="0F172A"/>
          <w:sz w:val="20"/>
        </w:rPr>
        <w:t>market_scenario_1_corrected.csv</w:t>
      </w:r>
      <w:r>
        <w:rPr>
          <w:color w:val="1F2937"/>
          <w:sz w:val="21"/>
        </w:rPr>
        <w:t xml:space="preserve"> and </w:t>
      </w:r>
      <w:r>
        <w:rPr>
          <w:rFonts w:ascii="Consolas" w:hAnsi="Consolas"/>
          <w:color w:val="0F172A"/>
          <w:sz w:val="20"/>
        </w:rPr>
        <w:t>2_corrected.csv</w:t>
      </w:r>
      <w:r>
        <w:rPr>
          <w:color w:val="1F2937"/>
          <w:sz w:val="21"/>
        </w:rPr>
        <w:t>), passing 600 automated tests across session continuity and phase price limits: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53"/>
        <w:gridCol w:w="2353"/>
        <w:gridCol w:w="2353"/>
        <w:gridCol w:w="2353"/>
      </w:tblGrid>
      <w:tr>
        <w:tc>
          <w:tcPr>
            <w:tcW w:w="19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Validation check</w:t>
            </w:r>
          </w:p>
        </w:tc>
        <w:tc>
          <w:tcPr>
            <w:tcW w:w="32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 xml:space="preserve">Rule enforced by </w:t>
            </w:r>
            <w:r>
              <w:rPr>
                <w:rFonts w:ascii="Consolas" w:hAnsi="Consolas"/>
                <w:b/>
                <w:color w:val="FFFFFF"/>
                <w:sz w:val="16"/>
              </w:rPr>
              <w:t>analysis/best_case.py</w:t>
            </w:r>
          </w:p>
        </w:tc>
        <w:tc>
          <w:tcPr>
            <w:tcW w:w="210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Scenario 1 (</w:t>
            </w:r>
            <w:r>
              <w:rPr>
                <w:rFonts w:ascii="Consolas" w:hAnsi="Consolas"/>
                <w:b/>
                <w:color w:val="FFFFFF"/>
                <w:sz w:val="16"/>
              </w:rPr>
              <w:t>market_scenario_1_corrected.csv</w:t>
            </w:r>
            <w:r>
              <w:rPr>
                <w:b/>
                <w:color w:val="FFFFFF"/>
                <w:sz w:val="16"/>
              </w:rPr>
              <w:t>)</w:t>
            </w:r>
          </w:p>
        </w:tc>
        <w:tc>
          <w:tcPr>
            <w:tcW w:w="2111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Scenario 2 (</w:t>
            </w:r>
            <w:r>
              <w:rPr>
                <w:rFonts w:ascii="Consolas" w:hAnsi="Consolas"/>
                <w:b/>
                <w:color w:val="FFFFFF"/>
                <w:sz w:val="16"/>
              </w:rPr>
              <w:t>market_scenario_2_corrected.csv</w:t>
            </w:r>
            <w:r>
              <w:rPr>
                <w:b/>
                <w:color w:val="FFFFFF"/>
                <w:sz w:val="16"/>
              </w:rPr>
              <w:t>)</w:t>
            </w:r>
          </w:p>
        </w:tc>
      </w:tr>
      <w:tr>
        <w:tc>
          <w:tcPr>
            <w:tcW w:w="1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Grid dimensions</w:t>
            </w:r>
          </w:p>
        </w:tc>
        <w:tc>
          <w:tcPr>
            <w:tcW w:w="3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1,800 consecutive ticks × 50 asset columns; six 300-tick phases</w:t>
            </w:r>
          </w:p>
        </w:tc>
        <w:tc>
          <w:tcPr>
            <w:tcW w:w="210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  <w:r>
              <w:rPr>
                <w:color w:val="1F2937"/>
                <w:sz w:val="16"/>
              </w:rPr>
              <w:t xml:space="preserve"> (90,000 cells verified)</w:t>
            </w:r>
          </w:p>
        </w:tc>
        <w:tc>
          <w:tcPr>
            <w:tcW w:w="21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  <w:r>
              <w:rPr>
                <w:color w:val="1F2937"/>
                <w:sz w:val="16"/>
              </w:rPr>
              <w:t xml:space="preserve"> (90,000 cells verified)</w:t>
            </w:r>
          </w:p>
        </w:tc>
      </w:tr>
      <w:tr>
        <w:tc>
          <w:tcPr>
            <w:tcW w:w="1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AM/PM boundary continuity</w:t>
            </w:r>
          </w:p>
        </w:tc>
        <w:tc>
          <w:tcPr>
            <w:tcW w:w="3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Tick 150 price == Tick 151 price within every phase (ticks 150–151, 450–451, ..., 1650–1651)</w:t>
            </w:r>
          </w:p>
        </w:tc>
        <w:tc>
          <w:tcPr>
            <w:tcW w:w="21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  <w:r>
              <w:rPr>
                <w:color w:val="1F2937"/>
                <w:sz w:val="16"/>
              </w:rPr>
              <w:t xml:space="preserve"> (300/300 asset-boundary checks; fixed earlier tick 1650–1651 jump)</w:t>
            </w:r>
          </w:p>
        </w:tc>
        <w:tc>
          <w:tcPr>
            <w:tcW w:w="21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  <w:r>
              <w:rPr>
                <w:color w:val="1F2937"/>
                <w:sz w:val="16"/>
              </w:rPr>
              <w:t xml:space="preserve"> (300/300 asset-boundary checks; fixed earlier session-boundary jumps)</w:t>
            </w:r>
          </w:p>
        </w:tc>
      </w:tr>
      <w:tr>
        <w:tc>
          <w:tcPr>
            <w:tcW w:w="1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Adjacent-phase continuity</w:t>
            </w:r>
          </w:p>
        </w:tc>
        <w:tc>
          <w:tcPr>
            <w:tcW w:w="3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Phase </w:t>
            </w:r>
            <w:r>
              <w:rPr>
                <w:rFonts w:ascii="Consolas" w:hAnsi="Consolas"/>
                <w:color w:val="0F172A"/>
                <w:sz w:val="16"/>
              </w:rPr>
              <w:t>k</w:t>
            </w:r>
            <w:r>
              <w:rPr>
                <w:color w:val="1F2937"/>
                <w:sz w:val="16"/>
              </w:rPr>
              <w:t xml:space="preserve"> closing tick == Phase </w:t>
            </w:r>
            <w:r>
              <w:rPr>
                <w:rFonts w:ascii="Consolas" w:hAnsi="Consolas"/>
                <w:color w:val="0F172A"/>
                <w:sz w:val="16"/>
              </w:rPr>
              <w:t>k+1</w:t>
            </w:r>
            <w:r>
              <w:rPr>
                <w:color w:val="1F2937"/>
                <w:sz w:val="16"/>
              </w:rPr>
              <w:t xml:space="preserve"> opening tick (ticks 300–301, 600–601, ..., 1500–1501)</w:t>
            </w:r>
          </w:p>
        </w:tc>
        <w:tc>
          <w:tcPr>
            <w:tcW w:w="210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  <w:r>
              <w:rPr>
                <w:color w:val="1F2937"/>
                <w:sz w:val="16"/>
              </w:rPr>
              <w:t xml:space="preserve"> (250/250 phase-transition checks)</w:t>
            </w:r>
          </w:p>
        </w:tc>
        <w:tc>
          <w:tcPr>
            <w:tcW w:w="21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  <w:r>
              <w:rPr>
                <w:color w:val="1F2937"/>
                <w:sz w:val="16"/>
              </w:rPr>
              <w:t xml:space="preserve"> (250/250 phase-transition checks)</w:t>
            </w:r>
          </w:p>
        </w:tc>
      </w:tr>
      <w:tr>
        <w:tc>
          <w:tcPr>
            <w:tcW w:w="1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Full-phase ±30% price band</w:t>
            </w:r>
          </w:p>
        </w:tc>
        <w:tc>
          <w:tcPr>
            <w:tcW w:w="3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Every tick price in a phase remains within </w:t>
            </w:r>
            <w:r>
              <w:rPr>
                <w:rFonts w:ascii="Consolas" w:hAnsi="Consolas"/>
                <w:color w:val="0F172A"/>
                <w:sz w:val="16"/>
              </w:rPr>
              <w:t>[0.70 × P_phase_open, 1.30 × P_phase_open]</w:t>
            </w:r>
          </w:p>
        </w:tc>
        <w:tc>
          <w:tcPr>
            <w:tcW w:w="21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  <w:r>
              <w:rPr>
                <w:color w:val="1F2937"/>
                <w:sz w:val="16"/>
              </w:rPr>
              <w:t xml:space="preserve"> (300/300 asset-phase checks)</w:t>
            </w:r>
          </w:p>
        </w:tc>
        <w:tc>
          <w:tcPr>
            <w:tcW w:w="21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  <w:r>
              <w:rPr>
                <w:color w:val="1F2937"/>
                <w:sz w:val="16"/>
              </w:rPr>
              <w:t xml:space="preserve"> (300/300 asset-phase checks)</w:t>
            </w:r>
          </w:p>
        </w:tc>
      </w:tr>
      <w:tr>
        <w:tc>
          <w:tcPr>
            <w:tcW w:w="1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Numeric &amp; positive integrity</w:t>
            </w:r>
          </w:p>
        </w:tc>
        <w:tc>
          <w:tcPr>
            <w:tcW w:w="3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All cells parse as positive floats without text thousand-separator corruption</w:t>
            </w:r>
          </w:p>
        </w:tc>
        <w:tc>
          <w:tcPr>
            <w:tcW w:w="210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</w:p>
        </w:tc>
        <w:tc>
          <w:tcPr>
            <w:tcW w:w="21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  <w:r>
              <w:rPr>
                <w:color w:val="1F2937"/>
                <w:sz w:val="16"/>
              </w:rPr>
              <w:t xml:space="preserve"> (normalized text-formatted numbers)</w:t>
            </w:r>
          </w:p>
        </w:tc>
      </w:tr>
    </w:tbl>
    <w:p>
      <w:pPr>
        <w:spacing w:before="60" w:after="160"/>
      </w:pPr>
      <w:r>
        <w:rPr>
          <w:i/>
          <w:color w:val="64748B"/>
          <w:sz w:val="17"/>
        </w:rPr>
        <w:t>Table 6. Pre-optimization dataset validation summary across Scenario 1 and Scenario 2 (</w:t>
      </w:r>
      <w:r>
        <w:rPr>
          <w:rFonts w:ascii="Consolas" w:hAnsi="Consolas"/>
          <w:i/>
          <w:color w:val="0F172A"/>
          <w:sz w:val="16"/>
        </w:rPr>
        <w:t>docs/data_and_sources.md</w:t>
      </w:r>
      <w:r>
        <w:rPr>
          <w:i/>
          <w:color w:val="64748B"/>
          <w:sz w:val="17"/>
        </w:rPr>
        <w:t xml:space="preserve"> §2).</w:t>
      </w:r>
    </w:p>
    <w:p>
      <w:pPr>
        <w:pStyle w:val="Heading2"/>
        <w:spacing w:before="240" w:after="80"/>
      </w:pPr>
      <w:r>
        <w:rPr>
          <w:b/>
          <w:color w:val="065F46"/>
          <w:sz w:val="23"/>
        </w:rPr>
        <w:t>4.2 Concentrated DP vs. Staggered Re-Leveraging MILP benchmarks</w:t>
      </w:r>
    </w:p>
    <w:p>
      <w:pPr>
        <w:spacing w:before="0" w:after="120"/>
      </w:pPr>
      <w:r>
        <w:rPr>
          <w:rFonts w:ascii="Consolas" w:hAnsi="Consolas"/>
          <w:color w:val="0F172A"/>
          <w:sz w:val="20"/>
        </w:rPr>
        <w:t>analysis/best_case.py</w:t>
      </w:r>
      <w:r>
        <w:rPr>
          <w:color w:val="1F2937"/>
          <w:sz w:val="21"/>
        </w:rPr>
        <w:t xml:space="preserve"> (850 lines) evaluates both scenarios using whole-share Concentrated Dynamic Programming (DP) and Staggered Re-Leveraging Mixed-Integer Linear Programming (MILP) under </w:t>
      </w:r>
      <w:r>
        <w:rPr>
          <w:rFonts w:ascii="Consolas" w:hAnsi="Consolas"/>
          <w:color w:val="0F172A"/>
          <w:sz w:val="20"/>
        </w:rPr>
        <w:t>$10,000</w:t>
      </w:r>
      <w:r>
        <w:rPr>
          <w:color w:val="1F2937"/>
          <w:sz w:val="21"/>
        </w:rPr>
        <w:t xml:space="preserve"> capital and a </w:t>
      </w:r>
      <w:r>
        <w:rPr>
          <w:rFonts w:ascii="Consolas" w:hAnsi="Consolas"/>
          <w:color w:val="0F172A"/>
          <w:sz w:val="20"/>
        </w:rPr>
        <w:t>20.001%</w:t>
      </w:r>
      <w:r>
        <w:rPr>
          <w:color w:val="1F2937"/>
          <w:sz w:val="21"/>
        </w:rPr>
        <w:t xml:space="preserve"> survival margin floor: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c>
          <w:tcPr>
            <w:tcW w:w="10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w="8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Leverage tier</w:t>
            </w:r>
          </w:p>
        </w:tc>
        <w:tc>
          <w:tcPr>
            <w:tcW w:w="120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Concentrated DP multiple</w:t>
            </w:r>
          </w:p>
        </w:tc>
        <w:tc>
          <w:tcPr>
            <w:tcW w:w="12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Staggered MILP multiple</w:t>
            </w:r>
          </w:p>
        </w:tc>
        <w:tc>
          <w:tcPr>
            <w:tcW w:w="12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Staggered final equity ($)</w:t>
            </w:r>
          </w:p>
        </w:tc>
        <w:tc>
          <w:tcPr>
            <w:tcW w:w="10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MILP improvement vs. DP</w:t>
            </w:r>
          </w:p>
        </w:tc>
        <w:tc>
          <w:tcPr>
            <w:tcW w:w="7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DP cycles</w:t>
            </w:r>
          </w:p>
        </w:tc>
        <w:tc>
          <w:tcPr>
            <w:tcW w:w="9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Lowest margin ratio</w:t>
            </w:r>
          </w:p>
        </w:tc>
        <w:tc>
          <w:tcPr>
            <w:tcW w:w="1061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Worst MIP gap / status</w:t>
            </w:r>
          </w:p>
        </w:tc>
      </w:tr>
      <w:tr>
        <w:tc>
          <w:tcPr>
            <w:tcW w:w="10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Scenario 1</w:t>
            </w:r>
          </w:p>
        </w:tc>
        <w:tc>
          <w:tcPr>
            <w:tcW w:w="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2.0×</w:t>
            </w:r>
          </w:p>
        </w:tc>
        <w:tc>
          <w:tcPr>
            <w:tcW w:w="120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25.007857×</w:t>
            </w:r>
          </w:p>
        </w:tc>
        <w:tc>
          <w:tcPr>
            <w:tcW w:w="1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31.534604×</w:t>
            </w:r>
          </w:p>
        </w:tc>
        <w:tc>
          <w:tcPr>
            <w:tcW w:w="1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$315,346.04</w:t>
            </w:r>
          </w:p>
        </w:tc>
        <w:tc>
          <w:tcPr>
            <w:tcW w:w="10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+26.10%</w:t>
            </w:r>
          </w:p>
        </w:tc>
        <w:tc>
          <w:tcPr>
            <w:tcW w:w="7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9</w:t>
            </w:r>
          </w:p>
        </w:tc>
        <w:tc>
          <w:tcPr>
            <w:tcW w:w="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48.4672%</w:t>
            </w:r>
          </w:p>
        </w:tc>
        <w:tc>
          <w:tcPr>
            <w:tcW w:w="10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0.195264%</w:t>
            </w:r>
            <w:r>
              <w:rPr>
                <w:color w:val="1F2937"/>
                <w:sz w:val="16"/>
              </w:rPr>
              <w:t xml:space="preserve"> (Cycle 5 time-limited)</w:t>
            </w:r>
          </w:p>
        </w:tc>
      </w:tr>
      <w:tr>
        <w:tc>
          <w:tcPr>
            <w:tcW w:w="10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Scenario 1</w:t>
            </w:r>
          </w:p>
        </w:tc>
        <w:tc>
          <w:tcPr>
            <w:tcW w:w="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3.0×</w:t>
            </w:r>
          </w:p>
        </w:tc>
        <w:tc>
          <w:tcPr>
            <w:tcW w:w="12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85.517668×</w:t>
            </w:r>
          </w:p>
        </w:tc>
        <w:tc>
          <w:tcPr>
            <w:tcW w:w="1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156.869452×</w:t>
            </w:r>
          </w:p>
        </w:tc>
        <w:tc>
          <w:tcPr>
            <w:tcW w:w="1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$1,568,694.52</w:t>
            </w:r>
          </w:p>
        </w:tc>
        <w:tc>
          <w:tcPr>
            <w:tcW w:w="10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+83.44%</w:t>
            </w:r>
          </w:p>
        </w:tc>
        <w:tc>
          <w:tcPr>
            <w:tcW w:w="7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9</w:t>
            </w:r>
          </w:p>
        </w:tc>
        <w:tc>
          <w:tcPr>
            <w:tcW w:w="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31.2896%</w:t>
            </w:r>
          </w:p>
        </w:tc>
        <w:tc>
          <w:tcPr>
            <w:tcW w:w="10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~0.0999%</w:t>
            </w:r>
            <w:r>
              <w:rPr>
                <w:color w:val="1F2937"/>
                <w:sz w:val="16"/>
              </w:rPr>
              <w:t xml:space="preserve"> (Optimal tol. met)</w:t>
            </w:r>
          </w:p>
        </w:tc>
      </w:tr>
      <w:tr>
        <w:tc>
          <w:tcPr>
            <w:tcW w:w="10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Scenario 1</w:t>
            </w:r>
          </w:p>
        </w:tc>
        <w:tc>
          <w:tcPr>
            <w:tcW w:w="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4.0×</w:t>
            </w:r>
          </w:p>
        </w:tc>
        <w:tc>
          <w:tcPr>
            <w:tcW w:w="120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257.709480×</w:t>
            </w:r>
          </w:p>
        </w:tc>
        <w:tc>
          <w:tcPr>
            <w:tcW w:w="1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491.696973×</w:t>
            </w:r>
          </w:p>
        </w:tc>
        <w:tc>
          <w:tcPr>
            <w:tcW w:w="1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$4,916,969.73</w:t>
            </w:r>
          </w:p>
        </w:tc>
        <w:tc>
          <w:tcPr>
            <w:tcW w:w="10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+90.80%</w:t>
            </w:r>
          </w:p>
        </w:tc>
        <w:tc>
          <w:tcPr>
            <w:tcW w:w="7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10</w:t>
            </w:r>
          </w:p>
        </w:tc>
        <w:tc>
          <w:tcPr>
            <w:tcW w:w="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22.7008%</w:t>
            </w:r>
          </w:p>
        </w:tc>
        <w:tc>
          <w:tcPr>
            <w:tcW w:w="10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~0.0804%</w:t>
            </w:r>
            <w:r>
              <w:rPr>
                <w:color w:val="1F2937"/>
                <w:sz w:val="16"/>
              </w:rPr>
              <w:t xml:space="preserve"> (Optimal tol. met)</w:t>
            </w:r>
          </w:p>
        </w:tc>
      </w:tr>
      <w:tr>
        <w:tc>
          <w:tcPr>
            <w:tcW w:w="10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Scenario 2</w:t>
            </w:r>
          </w:p>
        </w:tc>
        <w:tc>
          <w:tcPr>
            <w:tcW w:w="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2.0×</w:t>
            </w:r>
          </w:p>
        </w:tc>
        <w:tc>
          <w:tcPr>
            <w:tcW w:w="12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103.427759×</w:t>
            </w:r>
          </w:p>
        </w:tc>
        <w:tc>
          <w:tcPr>
            <w:tcW w:w="1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137.817680×</w:t>
            </w:r>
          </w:p>
        </w:tc>
        <w:tc>
          <w:tcPr>
            <w:tcW w:w="1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$1,378,176.80</w:t>
            </w:r>
          </w:p>
        </w:tc>
        <w:tc>
          <w:tcPr>
            <w:tcW w:w="10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+33.25%</w:t>
            </w:r>
          </w:p>
        </w:tc>
        <w:tc>
          <w:tcPr>
            <w:tcW w:w="7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10</w:t>
            </w:r>
          </w:p>
        </w:tc>
        <w:tc>
          <w:tcPr>
            <w:tcW w:w="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49.3840%</w:t>
            </w:r>
          </w:p>
        </w:tc>
        <w:tc>
          <w:tcPr>
            <w:tcW w:w="10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~0.1000%</w:t>
            </w:r>
            <w:r>
              <w:rPr>
                <w:color w:val="1F2937"/>
                <w:sz w:val="16"/>
              </w:rPr>
              <w:t xml:space="preserve"> (Optimal tol. met)</w:t>
            </w:r>
          </w:p>
        </w:tc>
      </w:tr>
      <w:tr>
        <w:tc>
          <w:tcPr>
            <w:tcW w:w="10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Scenario 2</w:t>
            </w:r>
          </w:p>
        </w:tc>
        <w:tc>
          <w:tcPr>
            <w:tcW w:w="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3.0×</w:t>
            </w:r>
          </w:p>
        </w:tc>
        <w:tc>
          <w:tcPr>
            <w:tcW w:w="120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545.345477×</w:t>
            </w:r>
          </w:p>
        </w:tc>
        <w:tc>
          <w:tcPr>
            <w:tcW w:w="1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1,127.322099×</w:t>
            </w:r>
          </w:p>
        </w:tc>
        <w:tc>
          <w:tcPr>
            <w:tcW w:w="1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$11,273,220.99</w:t>
            </w:r>
          </w:p>
        </w:tc>
        <w:tc>
          <w:tcPr>
            <w:tcW w:w="10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+106.72%</w:t>
            </w:r>
          </w:p>
        </w:tc>
        <w:tc>
          <w:tcPr>
            <w:tcW w:w="7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10</w:t>
            </w:r>
          </w:p>
        </w:tc>
        <w:tc>
          <w:tcPr>
            <w:tcW w:w="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32.5097%</w:t>
            </w:r>
          </w:p>
        </w:tc>
        <w:tc>
          <w:tcPr>
            <w:tcW w:w="10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~0.1000%</w:t>
            </w:r>
            <w:r>
              <w:rPr>
                <w:color w:val="1F2937"/>
                <w:sz w:val="16"/>
              </w:rPr>
              <w:t xml:space="preserve"> (Optimal tol. met)</w:t>
            </w:r>
          </w:p>
        </w:tc>
      </w:tr>
      <w:tr>
        <w:tc>
          <w:tcPr>
            <w:tcW w:w="10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Scenario 2</w:t>
            </w:r>
          </w:p>
        </w:tc>
        <w:tc>
          <w:tcPr>
            <w:tcW w:w="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4.0×</w:t>
            </w:r>
          </w:p>
        </w:tc>
        <w:tc>
          <w:tcPr>
            <w:tcW w:w="12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2,249.165859×</w:t>
            </w:r>
          </w:p>
        </w:tc>
        <w:tc>
          <w:tcPr>
            <w:tcW w:w="1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5,990.443600×</w:t>
            </w:r>
          </w:p>
        </w:tc>
        <w:tc>
          <w:tcPr>
            <w:tcW w:w="1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$59,904,436.00</w:t>
            </w:r>
          </w:p>
        </w:tc>
        <w:tc>
          <w:tcPr>
            <w:tcW w:w="10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+166.34%</w:t>
            </w:r>
          </w:p>
        </w:tc>
        <w:tc>
          <w:tcPr>
            <w:tcW w:w="7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11</w:t>
            </w:r>
          </w:p>
        </w:tc>
        <w:tc>
          <w:tcPr>
            <w:tcW w:w="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24.0734%</w:t>
            </w:r>
          </w:p>
        </w:tc>
        <w:tc>
          <w:tcPr>
            <w:tcW w:w="10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~0.0901%</w:t>
            </w:r>
            <w:r>
              <w:rPr>
                <w:color w:val="1F2937"/>
                <w:sz w:val="16"/>
              </w:rPr>
              <w:t xml:space="preserve"> (Optimal tol. met)</w:t>
            </w:r>
          </w:p>
        </w:tc>
      </w:tr>
    </w:tbl>
    <w:p>
      <w:pPr>
        <w:spacing w:before="60" w:after="160"/>
      </w:pPr>
      <w:r>
        <w:rPr>
          <w:i/>
          <w:color w:val="64748B"/>
          <w:sz w:val="17"/>
        </w:rPr>
        <w:t>Table 7. Complete dual-scenario Concentrated DP and Staggered MILP benchmark results (</w:t>
      </w:r>
      <w:r>
        <w:rPr>
          <w:rFonts w:ascii="Consolas" w:hAnsi="Consolas"/>
          <w:i/>
          <w:color w:val="0F172A"/>
          <w:sz w:val="16"/>
        </w:rPr>
        <w:t>analysis/best_case_calibration_targets_3x_20x_100x.md</w:t>
      </w:r>
      <w:r>
        <w:rPr>
          <w:i/>
          <w:color w:val="64748B"/>
          <w:sz w:val="17"/>
        </w:rPr>
        <w:t xml:space="preserve"> §1, §4).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224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_fig4_scenario_benchmark_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22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i/>
          <w:color w:val="64748B"/>
          <w:sz w:val="17"/>
        </w:rPr>
        <w:t>Figure 3. Left (A): Primary driver (</w:t>
      </w:r>
      <w:r>
        <w:rPr>
          <w:rFonts w:ascii="Consolas" w:hAnsi="Consolas"/>
          <w:i/>
          <w:color w:val="0F172A"/>
          <w:sz w:val="16"/>
        </w:rPr>
        <w:t>Vintrumite</w:t>
      </w:r>
      <w:r>
        <w:rPr>
          <w:i/>
          <w:color w:val="64748B"/>
          <w:sz w:val="17"/>
        </w:rPr>
        <w:t>) USD-normalized price trajectory. Right (B): Whole-share DP and MILP wealth multiples vs 3× / 20× / 100× property target ladder.</w:t>
      </w:r>
    </w:p>
    <w:p>
      <w:pPr>
        <w:pStyle w:val="Heading2"/>
        <w:spacing w:before="240" w:after="80"/>
      </w:pPr>
      <w:r>
        <w:rPr>
          <w:b/>
          <w:color w:val="065F46"/>
          <w:sz w:val="23"/>
        </w:rPr>
        <w:t>4.3 Property target attainment matrix</w:t>
      </w:r>
    </w:p>
    <w:p>
      <w:pPr>
        <w:spacing w:before="0" w:after="120"/>
      </w:pPr>
      <w:r>
        <w:rPr>
          <w:color w:val="1F2937"/>
          <w:sz w:val="21"/>
        </w:rPr>
        <w:t xml:space="preserve">The quantitative calibration justifies recalibrating the target ladder from </w:t>
      </w:r>
      <w:r>
        <w:rPr>
          <w:rFonts w:ascii="Consolas" w:hAnsi="Consolas"/>
          <w:color w:val="0F172A"/>
          <w:sz w:val="20"/>
        </w:rPr>
        <w:t>2× / 8×</w:t>
      </w:r>
      <w:r>
        <w:rPr>
          <w:color w:val="1F2937"/>
          <w:sz w:val="21"/>
        </w:rPr>
        <w:t xml:space="preserve"> to </w:t>
      </w:r>
      <w:r>
        <w:rPr>
          <w:rFonts w:ascii="Consolas" w:hAnsi="Consolas"/>
          <w:b/>
          <w:color w:val="0F172A"/>
          <w:sz w:val="20"/>
        </w:rPr>
        <w:t>3× / 20× / 100×</w:t>
      </w:r>
      <w:r>
        <w:rPr>
          <w:color w:val="1F2937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w="15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Scenario &amp; leverage tier</w:t>
            </w:r>
          </w:p>
        </w:tc>
        <w:tc>
          <w:tcPr>
            <w:tcW w:w="16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Staggered MILP multiple</w:t>
            </w:r>
          </w:p>
        </w:tc>
        <w:tc>
          <w:tcPr>
            <w:tcW w:w="12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Small House (</w:t>
            </w:r>
            <w:r>
              <w:rPr>
                <w:rFonts w:ascii="Consolas" w:hAnsi="Consolas"/>
                <w:b/>
                <w:color w:val="FFFFFF"/>
                <w:sz w:val="16"/>
              </w:rPr>
              <w:t>3×</w:t>
            </w:r>
            <w:r>
              <w:rPr>
                <w:b/>
                <w:color w:val="FFFFFF"/>
                <w:sz w:val="16"/>
              </w:rPr>
              <w:t xml:space="preserve"> = </w:t>
            </w:r>
            <w:r>
              <w:rPr>
                <w:rFonts w:ascii="Consolas" w:hAnsi="Consolas"/>
                <w:b/>
                <w:color w:val="FFFFFF"/>
                <w:sz w:val="16"/>
              </w:rPr>
              <w:t>$30k</w:t>
            </w:r>
            <w:r>
              <w:rPr>
                <w:b/>
                <w:color w:val="FFFFFF"/>
                <w:sz w:val="16"/>
              </w:rPr>
              <w:t>)</w:t>
            </w:r>
          </w:p>
        </w:tc>
        <w:tc>
          <w:tcPr>
            <w:tcW w:w="130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Normal House (</w:t>
            </w:r>
            <w:r>
              <w:rPr>
                <w:rFonts w:ascii="Consolas" w:hAnsi="Consolas"/>
                <w:b/>
                <w:color w:val="FFFFFF"/>
                <w:sz w:val="16"/>
              </w:rPr>
              <w:t>20×</w:t>
            </w:r>
            <w:r>
              <w:rPr>
                <w:b/>
                <w:color w:val="FFFFFF"/>
                <w:sz w:val="16"/>
              </w:rPr>
              <w:t xml:space="preserve"> = </w:t>
            </w:r>
            <w:r>
              <w:rPr>
                <w:rFonts w:ascii="Consolas" w:hAnsi="Consolas"/>
                <w:b/>
                <w:color w:val="FFFFFF"/>
                <w:sz w:val="16"/>
              </w:rPr>
              <w:t>$200k</w:t>
            </w:r>
            <w:r>
              <w:rPr>
                <w:b/>
                <w:color w:val="FFFFFF"/>
                <w:sz w:val="16"/>
              </w:rPr>
              <w:t>)</w:t>
            </w:r>
          </w:p>
        </w:tc>
        <w:tc>
          <w:tcPr>
            <w:tcW w:w="14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ToLam Villa (</w:t>
            </w:r>
            <w:r>
              <w:rPr>
                <w:rFonts w:ascii="Consolas" w:hAnsi="Consolas"/>
                <w:b/>
                <w:color w:val="FFFFFF"/>
                <w:sz w:val="16"/>
              </w:rPr>
              <w:t>100×</w:t>
            </w:r>
            <w:r>
              <w:rPr>
                <w:b/>
                <w:color w:val="FFFFFF"/>
                <w:sz w:val="16"/>
              </w:rPr>
              <w:t xml:space="preserve"> = </w:t>
            </w:r>
            <w:r>
              <w:rPr>
                <w:rFonts w:ascii="Consolas" w:hAnsi="Consolas"/>
                <w:b/>
                <w:color w:val="FFFFFF"/>
                <w:sz w:val="16"/>
              </w:rPr>
              <w:t>$1.0m</w:t>
            </w:r>
            <w:r>
              <w:rPr>
                <w:b/>
                <w:color w:val="FFFFFF"/>
                <w:sz w:val="16"/>
              </w:rPr>
              <w:t>)</w:t>
            </w:r>
          </w:p>
        </w:tc>
        <w:tc>
          <w:tcPr>
            <w:tcW w:w="2211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Calibration interpretation</w:t>
            </w:r>
          </w:p>
        </w:tc>
      </w:tr>
      <w:tr>
        <w:tc>
          <w:tcPr>
            <w:tcW w:w="15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 xml:space="preserve">Scenario 1 · </w:t>
            </w:r>
            <w:r>
              <w:rPr>
                <w:rFonts w:ascii="Consolas" w:hAnsi="Consolas"/>
                <w:b/>
                <w:color w:val="0F172A"/>
                <w:sz w:val="16"/>
              </w:rPr>
              <w:t>2.0×</w:t>
            </w:r>
            <w:r>
              <w:rPr>
                <w:b/>
                <w:color w:val="1F2937"/>
                <w:sz w:val="16"/>
              </w:rPr>
              <w:t xml:space="preserve"> tier</w:t>
            </w:r>
          </w:p>
        </w:tc>
        <w:tc>
          <w:tcPr>
            <w:tcW w:w="16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31.534604×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$315,346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1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</w:p>
        </w:tc>
        <w:tc>
          <w:tcPr>
            <w:tcW w:w="130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</w:p>
        </w:tc>
        <w:tc>
          <w:tcPr>
            <w:tcW w:w="1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BELOW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-$684,654</w:t>
            </w:r>
            <w:r>
              <w:rPr>
                <w:color w:val="1F2937"/>
                <w:sz w:val="16"/>
              </w:rPr>
              <w:t xml:space="preserve"> shortfall)</w:t>
            </w:r>
          </w:p>
        </w:tc>
        <w:tc>
          <w:tcPr>
            <w:tcW w:w="22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At 2× in S1, reaches Normal House (</w:t>
            </w:r>
            <w:r>
              <w:rPr>
                <w:rFonts w:ascii="Consolas" w:hAnsi="Consolas"/>
                <w:color w:val="0F172A"/>
                <w:sz w:val="16"/>
              </w:rPr>
              <w:t>20×</w:t>
            </w:r>
            <w:r>
              <w:rPr>
                <w:color w:val="1F2937"/>
                <w:sz w:val="16"/>
              </w:rPr>
              <w:t xml:space="preserve">) comfortably but cannot reach </w:t>
            </w:r>
            <w:r>
              <w:rPr>
                <w:rFonts w:ascii="Consolas" w:hAnsi="Consolas"/>
                <w:color w:val="0F172A"/>
                <w:sz w:val="16"/>
              </w:rPr>
              <w:t>100×</w:t>
            </w:r>
            <w:r>
              <w:rPr>
                <w:color w:val="1F2937"/>
                <w:sz w:val="16"/>
              </w:rPr>
              <w:t xml:space="preserve"> without moving to </w:t>
            </w:r>
            <w:r>
              <w:rPr>
                <w:rFonts w:ascii="Consolas" w:hAnsi="Consolas"/>
                <w:color w:val="0F172A"/>
                <w:sz w:val="16"/>
              </w:rPr>
              <w:t>3×</w:t>
            </w:r>
            <w:r>
              <w:rPr>
                <w:color w:val="1F2937"/>
                <w:sz w:val="16"/>
              </w:rPr>
              <w:t xml:space="preserve"> or </w:t>
            </w:r>
            <w:r>
              <w:rPr>
                <w:rFonts w:ascii="Consolas" w:hAnsi="Consolas"/>
                <w:color w:val="0F172A"/>
                <w:sz w:val="16"/>
              </w:rPr>
              <w:t>4×</w:t>
            </w:r>
          </w:p>
        </w:tc>
      </w:tr>
      <w:tr>
        <w:tc>
          <w:tcPr>
            <w:tcW w:w="15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 xml:space="preserve">Scenario 1 · </w:t>
            </w:r>
            <w:r>
              <w:rPr>
                <w:rFonts w:ascii="Consolas" w:hAnsi="Consolas"/>
                <w:b/>
                <w:color w:val="0F172A"/>
                <w:sz w:val="16"/>
              </w:rPr>
              <w:t>3.0×</w:t>
            </w:r>
            <w:r>
              <w:rPr>
                <w:b/>
                <w:color w:val="1F2937"/>
                <w:sz w:val="16"/>
              </w:rPr>
              <w:t xml:space="preserve"> tier</w:t>
            </w:r>
          </w:p>
        </w:tc>
        <w:tc>
          <w:tcPr>
            <w:tcW w:w="16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156.869452×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$1,568,695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1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</w:p>
        </w:tc>
        <w:tc>
          <w:tcPr>
            <w:tcW w:w="13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</w:p>
        </w:tc>
        <w:tc>
          <w:tcPr>
            <w:tcW w:w="1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</w:p>
        </w:tc>
        <w:tc>
          <w:tcPr>
            <w:tcW w:w="22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3× leverage unlocks ToLam Villa (</w:t>
            </w:r>
            <w:r>
              <w:rPr>
                <w:rFonts w:ascii="Consolas" w:hAnsi="Consolas"/>
                <w:color w:val="0F172A"/>
                <w:sz w:val="16"/>
              </w:rPr>
              <w:t>100×</w:t>
            </w:r>
            <w:r>
              <w:rPr>
                <w:color w:val="1F2937"/>
                <w:sz w:val="16"/>
              </w:rPr>
              <w:t>) in Scenario 1 under well-timed rotation</w:t>
            </w:r>
          </w:p>
        </w:tc>
      </w:tr>
      <w:tr>
        <w:tc>
          <w:tcPr>
            <w:tcW w:w="15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 xml:space="preserve">Scenario 1 · </w:t>
            </w:r>
            <w:r>
              <w:rPr>
                <w:rFonts w:ascii="Consolas" w:hAnsi="Consolas"/>
                <w:b/>
                <w:color w:val="0F172A"/>
                <w:sz w:val="16"/>
              </w:rPr>
              <w:t>4.0×</w:t>
            </w:r>
            <w:r>
              <w:rPr>
                <w:b/>
                <w:color w:val="1F2937"/>
                <w:sz w:val="16"/>
              </w:rPr>
              <w:t xml:space="preserve"> tier</w:t>
            </w:r>
          </w:p>
        </w:tc>
        <w:tc>
          <w:tcPr>
            <w:tcW w:w="16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491.696973×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$4,916,970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1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</w:p>
        </w:tc>
        <w:tc>
          <w:tcPr>
            <w:tcW w:w="130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</w:p>
        </w:tc>
        <w:tc>
          <w:tcPr>
            <w:tcW w:w="1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</w:p>
        </w:tc>
        <w:tc>
          <w:tcPr>
            <w:tcW w:w="22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4× leverage provides ample upside headroom (</w:t>
            </w:r>
            <w:r>
              <w:rPr>
                <w:rFonts w:ascii="Consolas" w:hAnsi="Consolas"/>
                <w:color w:val="0F172A"/>
                <w:sz w:val="16"/>
              </w:rPr>
              <w:t>491.7×</w:t>
            </w:r>
            <w:r>
              <w:rPr>
                <w:color w:val="1F2937"/>
                <w:sz w:val="16"/>
              </w:rPr>
              <w:t xml:space="preserve">) but narrows the margin buffer to </w:t>
            </w:r>
            <w:r>
              <w:rPr>
                <w:rFonts w:ascii="Consolas" w:hAnsi="Consolas"/>
                <w:color w:val="0F172A"/>
                <w:sz w:val="16"/>
              </w:rPr>
              <w:t>−6.25%</w:t>
            </w:r>
          </w:p>
        </w:tc>
      </w:tr>
      <w:tr>
        <w:tc>
          <w:tcPr>
            <w:tcW w:w="15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 xml:space="preserve">Scenario 2 · </w:t>
            </w:r>
            <w:r>
              <w:rPr>
                <w:rFonts w:ascii="Consolas" w:hAnsi="Consolas"/>
                <w:b/>
                <w:color w:val="0F172A"/>
                <w:sz w:val="16"/>
              </w:rPr>
              <w:t>2.0×</w:t>
            </w:r>
            <w:r>
              <w:rPr>
                <w:b/>
                <w:color w:val="1F2937"/>
                <w:sz w:val="16"/>
              </w:rPr>
              <w:t xml:space="preserve"> tier</w:t>
            </w:r>
          </w:p>
        </w:tc>
        <w:tc>
          <w:tcPr>
            <w:tcW w:w="16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137.817680×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$1,378,177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1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</w:p>
        </w:tc>
        <w:tc>
          <w:tcPr>
            <w:tcW w:w="13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</w:p>
        </w:tc>
        <w:tc>
          <w:tcPr>
            <w:tcW w:w="1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</w:p>
        </w:tc>
        <w:tc>
          <w:tcPr>
            <w:tcW w:w="22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Scenario 2's stronger trend swings allow even the 2× staggered optimizer to clear </w:t>
            </w:r>
            <w:r>
              <w:rPr>
                <w:rFonts w:ascii="Consolas" w:hAnsi="Consolas"/>
                <w:color w:val="0F172A"/>
                <w:sz w:val="16"/>
              </w:rPr>
              <w:t>100×</w:t>
            </w:r>
          </w:p>
        </w:tc>
      </w:tr>
      <w:tr>
        <w:tc>
          <w:tcPr>
            <w:tcW w:w="15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 xml:space="preserve">Scenario 2 · </w:t>
            </w:r>
            <w:r>
              <w:rPr>
                <w:rFonts w:ascii="Consolas" w:hAnsi="Consolas"/>
                <w:b/>
                <w:color w:val="0F172A"/>
                <w:sz w:val="16"/>
              </w:rPr>
              <w:t>3.0×</w:t>
            </w:r>
            <w:r>
              <w:rPr>
                <w:b/>
                <w:color w:val="1F2937"/>
                <w:sz w:val="16"/>
              </w:rPr>
              <w:t xml:space="preserve"> tier</w:t>
            </w:r>
          </w:p>
        </w:tc>
        <w:tc>
          <w:tcPr>
            <w:tcW w:w="16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1,127.322099×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$11,273,221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1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</w:p>
        </w:tc>
        <w:tc>
          <w:tcPr>
            <w:tcW w:w="130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</w:p>
        </w:tc>
        <w:tc>
          <w:tcPr>
            <w:tcW w:w="1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</w:p>
        </w:tc>
        <w:tc>
          <w:tcPr>
            <w:tcW w:w="22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All three property targets attained</w:t>
            </w:r>
          </w:p>
        </w:tc>
      </w:tr>
      <w:tr>
        <w:tc>
          <w:tcPr>
            <w:tcW w:w="15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 xml:space="preserve">Scenario 2 · </w:t>
            </w:r>
            <w:r>
              <w:rPr>
                <w:rFonts w:ascii="Consolas" w:hAnsi="Consolas"/>
                <w:b/>
                <w:color w:val="0F172A"/>
                <w:sz w:val="16"/>
              </w:rPr>
              <w:t>4.0×</w:t>
            </w:r>
            <w:r>
              <w:rPr>
                <w:b/>
                <w:color w:val="1F2937"/>
                <w:sz w:val="16"/>
              </w:rPr>
              <w:t xml:space="preserve"> tier</w:t>
            </w:r>
          </w:p>
        </w:tc>
        <w:tc>
          <w:tcPr>
            <w:tcW w:w="16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5,990.443600×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$59,904,436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1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</w:p>
        </w:tc>
        <w:tc>
          <w:tcPr>
            <w:tcW w:w="13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</w:p>
        </w:tc>
        <w:tc>
          <w:tcPr>
            <w:tcW w:w="1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PASS</w:t>
            </w:r>
          </w:p>
        </w:tc>
        <w:tc>
          <w:tcPr>
            <w:tcW w:w="22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All three property targets attained</w:t>
            </w:r>
          </w:p>
        </w:tc>
      </w:tr>
    </w:tbl>
    <w:p>
      <w:pPr>
        <w:spacing w:before="60" w:after="160"/>
      </w:pPr>
      <w:r>
        <w:rPr>
          <w:i/>
          <w:color w:val="64748B"/>
          <w:sz w:val="17"/>
        </w:rPr>
        <w:t>Table 8. Property target attainment matrix across Scenario 1 and Scenario 2 (</w:t>
      </w:r>
      <w:r>
        <w:rPr>
          <w:rFonts w:ascii="Consolas" w:hAnsi="Consolas"/>
          <w:i/>
          <w:color w:val="0F172A"/>
          <w:sz w:val="16"/>
        </w:rPr>
        <w:t>analysis/best_case_calibration_targets_3x_20x_100x.md</w:t>
      </w:r>
      <w:r>
        <w:rPr>
          <w:i/>
          <w:color w:val="64748B"/>
          <w:sz w:val="17"/>
        </w:rPr>
        <w:t xml:space="preserve"> §5).</w:t>
      </w:r>
    </w:p>
    <w:p>
      <w:pPr>
        <w:pStyle w:val="Heading1"/>
        <w:spacing w:before="360" w:after="120"/>
        <w:pBdr>
          <w:bottom w:val="single" w:sz="8" w:space="3" w:color="D1FAE5"/>
        </w:pBdr>
      </w:pPr>
      <w:r>
        <w:rPr>
          <w:b/>
          <w:color w:val="0F172A"/>
          <w:sz w:val="30"/>
        </w:rPr>
        <w:t>5. Scenario narrative and behavioural progression (Workstream 3 — Cáp Phan Quang Khánh)</w:t>
      </w:r>
    </w:p>
    <w:p>
      <w:pPr>
        <w:pStyle w:val="Heading2"/>
        <w:spacing w:before="240" w:after="80"/>
      </w:pPr>
      <w:r>
        <w:rPr>
          <w:b/>
          <w:color w:val="065F46"/>
          <w:sz w:val="23"/>
        </w:rPr>
        <w:t>5.1 Six-phase behavioural progression</w:t>
      </w:r>
    </w:p>
    <w:p>
      <w:pPr>
        <w:spacing w:before="0" w:after="120"/>
      </w:pPr>
      <w:r>
        <w:rPr>
          <w:color w:val="1F2937"/>
          <w:sz w:val="21"/>
        </w:rPr>
        <w:t>Cáp Phan Quang Khánh designed the 1,800-second timeline to test a sequence of behavioural biases: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w="80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w="110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Global seconds</w:t>
            </w:r>
          </w:p>
        </w:tc>
        <w:tc>
          <w:tcPr>
            <w:tcW w:w="15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Phase title</w:t>
            </w:r>
          </w:p>
        </w:tc>
        <w:tc>
          <w:tcPr>
            <w:tcW w:w="29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Market price &amp; volatility dynamics</w:t>
            </w:r>
          </w:p>
        </w:tc>
        <w:tc>
          <w:tcPr>
            <w:tcW w:w="3011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Target behavioural mechanism &amp; pedagogical role</w:t>
            </w:r>
          </w:p>
        </w:tc>
      </w:tr>
      <w:tr>
        <w:tc>
          <w:tcPr>
            <w:tcW w:w="80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Phase 1</w:t>
            </w:r>
          </w:p>
        </w:tc>
        <w:tc>
          <w:tcPr>
            <w:tcW w:w="110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1 – 300s</w:t>
            </w:r>
          </w:p>
        </w:tc>
        <w:tc>
          <w:tcPr>
            <w:tcW w:w="15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Fake Positive News</w:t>
            </w:r>
          </w:p>
        </w:tc>
        <w:tc>
          <w:tcPr>
            <w:tcW w:w="2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Early uncertainty, noisy zigzags, and deceptive bullish spikes in decoy tickers</w:t>
            </w:r>
          </w:p>
        </w:tc>
        <w:tc>
          <w:tcPr>
            <w:tcW w:w="30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Tempts players out of cash (</w:t>
            </w:r>
            <w:r>
              <w:rPr>
                <w:rFonts w:ascii="Consolas" w:hAnsi="Consolas"/>
                <w:color w:val="0F172A"/>
                <w:sz w:val="16"/>
              </w:rPr>
              <w:t>opportunity-cost anxiety</w:t>
            </w:r>
            <w:r>
              <w:rPr>
                <w:color w:val="1F2937"/>
                <w:sz w:val="16"/>
              </w:rPr>
              <w:t>) and baits early leverage adoption on unverified rumours</w:t>
            </w:r>
          </w:p>
        </w:tc>
      </w:tr>
      <w:tr>
        <w:tc>
          <w:tcPr>
            <w:tcW w:w="8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Phase 2</w:t>
            </w:r>
          </w:p>
        </w:tc>
        <w:tc>
          <w:tcPr>
            <w:tcW w:w="11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301 – 600s</w:t>
            </w:r>
          </w:p>
        </w:tc>
        <w:tc>
          <w:tcPr>
            <w:tcW w:w="15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True Positive News</w:t>
            </w:r>
          </w:p>
        </w:tc>
        <w:tc>
          <w:tcPr>
            <w:tcW w:w="2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Genuine earnings and AI-capex validation; sustained upward momentum in primary semiconductor drivers</w:t>
            </w:r>
          </w:p>
        </w:tc>
        <w:tc>
          <w:tcPr>
            <w:tcW w:w="30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Reinforces player confidence (</w:t>
            </w:r>
            <w:r>
              <w:rPr>
                <w:rFonts w:ascii="Consolas" w:hAnsi="Consolas"/>
                <w:color w:val="0F172A"/>
                <w:sz w:val="16"/>
              </w:rPr>
              <w:t>confirmation bias</w:t>
            </w:r>
            <w:r>
              <w:rPr>
                <w:color w:val="1F2937"/>
                <w:sz w:val="16"/>
              </w:rPr>
              <w:t>) and rewards disciplined trend entry</w:t>
            </w:r>
          </w:p>
        </w:tc>
      </w:tr>
      <w:tr>
        <w:tc>
          <w:tcPr>
            <w:tcW w:w="80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Phase 3</w:t>
            </w:r>
          </w:p>
        </w:tc>
        <w:tc>
          <w:tcPr>
            <w:tcW w:w="110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601 – 900s</w:t>
            </w:r>
          </w:p>
        </w:tc>
        <w:tc>
          <w:tcPr>
            <w:tcW w:w="15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Bull Market</w:t>
            </w:r>
          </w:p>
        </w:tc>
        <w:tc>
          <w:tcPr>
            <w:tcW w:w="2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Broad-based sector rally (</w:t>
            </w:r>
            <w:r>
              <w:rPr>
                <w:rFonts w:ascii="Consolas" w:hAnsi="Consolas"/>
                <w:color w:val="0F172A"/>
                <w:sz w:val="16"/>
              </w:rPr>
              <w:t>Vintrumite</w:t>
            </w:r>
            <w:r>
              <w:rPr>
                <w:color w:val="1F2937"/>
                <w:sz w:val="16"/>
              </w:rPr>
              <w:t xml:space="preserve"> peaks at </w:t>
            </w:r>
            <w:r>
              <w:rPr>
                <w:rFonts w:ascii="Consolas" w:hAnsi="Consolas"/>
                <w:color w:val="0F172A"/>
                <w:sz w:val="16"/>
              </w:rPr>
              <w:t>$250.33</w:t>
            </w:r>
            <w:r>
              <w:rPr>
                <w:color w:val="1F2937"/>
                <w:sz w:val="16"/>
              </w:rPr>
              <w:t xml:space="preserve"> at tick 900 in Scenario 1)</w:t>
            </w:r>
          </w:p>
        </w:tc>
        <w:tc>
          <w:tcPr>
            <w:tcW w:w="30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Induces aggressive re-leveraging (</w:t>
            </w:r>
            <w:r>
              <w:rPr>
                <w:rFonts w:ascii="Consolas" w:hAnsi="Consolas"/>
                <w:color w:val="0F172A"/>
                <w:sz w:val="16"/>
              </w:rPr>
              <w:t>3×</w:t>
            </w:r>
            <w:r>
              <w:rPr>
                <w:color w:val="1F2937"/>
                <w:sz w:val="16"/>
              </w:rPr>
              <w:t xml:space="preserve"> / </w:t>
            </w:r>
            <w:r>
              <w:rPr>
                <w:rFonts w:ascii="Consolas" w:hAnsi="Consolas"/>
                <w:color w:val="0F172A"/>
                <w:sz w:val="16"/>
              </w:rPr>
              <w:t>4×</w:t>
            </w:r>
            <w:r>
              <w:rPr>
                <w:color w:val="1F2937"/>
                <w:sz w:val="16"/>
              </w:rPr>
              <w:t xml:space="preserve">) as players chase the </w:t>
            </w:r>
            <w:r>
              <w:rPr>
                <w:rFonts w:ascii="Consolas" w:hAnsi="Consolas"/>
                <w:color w:val="0F172A"/>
                <w:sz w:val="16"/>
              </w:rPr>
              <w:t>20×</w:t>
            </w:r>
            <w:r>
              <w:rPr>
                <w:color w:val="1F2937"/>
                <w:sz w:val="16"/>
              </w:rPr>
              <w:t xml:space="preserve"> and </w:t>
            </w:r>
            <w:r>
              <w:rPr>
                <w:rFonts w:ascii="Consolas" w:hAnsi="Consolas"/>
                <w:color w:val="0F172A"/>
                <w:sz w:val="16"/>
              </w:rPr>
              <w:t>100×</w:t>
            </w:r>
            <w:r>
              <w:rPr>
                <w:color w:val="1F2937"/>
                <w:sz w:val="16"/>
              </w:rPr>
              <w:t xml:space="preserve"> property targets</w:t>
            </w:r>
          </w:p>
        </w:tc>
      </w:tr>
      <w:tr>
        <w:tc>
          <w:tcPr>
            <w:tcW w:w="8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Phase 4</w:t>
            </w:r>
          </w:p>
        </w:tc>
        <w:tc>
          <w:tcPr>
            <w:tcW w:w="11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901 – 1,200s</w:t>
            </w:r>
          </w:p>
        </w:tc>
        <w:tc>
          <w:tcPr>
            <w:tcW w:w="15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Strong Growth (FOMO)</w:t>
            </w:r>
          </w:p>
        </w:tc>
        <w:tc>
          <w:tcPr>
            <w:tcW w:w="2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Sharp intraday pullbacks followed by rapid rebounds; elevated borrowing across the board</w:t>
            </w:r>
          </w:p>
        </w:tc>
        <w:tc>
          <w:tcPr>
            <w:tcW w:w="30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Conditions players to buy every dip (</w:t>
            </w:r>
            <w:r>
              <w:rPr>
                <w:rFonts w:ascii="Consolas" w:hAnsi="Consolas"/>
                <w:color w:val="0F172A"/>
                <w:sz w:val="16"/>
              </w:rPr>
              <w:t>recency bias</w:t>
            </w:r>
            <w:r>
              <w:rPr>
                <w:color w:val="1F2937"/>
                <w:sz w:val="16"/>
              </w:rPr>
              <w:t xml:space="preserve"> &amp; </w:t>
            </w:r>
            <w:r>
              <w:rPr>
                <w:rFonts w:ascii="Consolas" w:hAnsi="Consolas"/>
                <w:color w:val="0F172A"/>
                <w:sz w:val="16"/>
              </w:rPr>
              <w:t>FOMO</w:t>
            </w:r>
            <w:r>
              <w:rPr>
                <w:color w:val="1F2937"/>
                <w:sz w:val="16"/>
              </w:rPr>
              <w:t>) and ignore narrowing margin cushions</w:t>
            </w:r>
          </w:p>
        </w:tc>
      </w:tr>
      <w:tr>
        <w:tc>
          <w:tcPr>
            <w:tcW w:w="80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Phase 5</w:t>
            </w:r>
          </w:p>
        </w:tc>
        <w:tc>
          <w:tcPr>
            <w:tcW w:w="110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1,201 – 1,500s</w:t>
            </w:r>
          </w:p>
        </w:tc>
        <w:tc>
          <w:tcPr>
            <w:tcW w:w="15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Market Euphoria</w:t>
            </w:r>
          </w:p>
        </w:tc>
        <w:tc>
          <w:tcPr>
            <w:tcW w:w="2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Stretched valuations (</w:t>
            </w:r>
            <w:r>
              <w:rPr>
                <w:rFonts w:ascii="Consolas" w:hAnsi="Consolas"/>
                <w:color w:val="0F172A"/>
                <w:sz w:val="16"/>
              </w:rPr>
              <w:t>Vintrumite</w:t>
            </w:r>
            <w:r>
              <w:rPr>
                <w:color w:val="1F2937"/>
                <w:sz w:val="16"/>
              </w:rPr>
              <w:t xml:space="preserve"> drifts from </w:t>
            </w:r>
            <w:r>
              <w:rPr>
                <w:rFonts w:ascii="Consolas" w:hAnsi="Consolas"/>
                <w:color w:val="0F172A"/>
                <w:sz w:val="16"/>
              </w:rPr>
              <w:t>$220.0</w:t>
            </w:r>
            <w:r>
              <w:rPr>
                <w:color w:val="1F2937"/>
                <w:sz w:val="16"/>
              </w:rPr>
              <w:t xml:space="preserve"> to </w:t>
            </w:r>
            <w:r>
              <w:rPr>
                <w:rFonts w:ascii="Consolas" w:hAnsi="Consolas"/>
                <w:color w:val="0F172A"/>
                <w:sz w:val="16"/>
              </w:rPr>
              <w:t>$179.9</w:t>
            </w:r>
            <w:r>
              <w:rPr>
                <w:color w:val="1F2937"/>
                <w:sz w:val="16"/>
              </w:rPr>
              <w:t>) punctuated by deceptive bull-trap bounces</w:t>
            </w:r>
          </w:p>
        </w:tc>
        <w:tc>
          <w:tcPr>
            <w:tcW w:w="30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Tests whether players de-risk and lock profits into Bank Savings or hold maximum leverage into the peak</w:t>
            </w:r>
          </w:p>
        </w:tc>
      </w:tr>
      <w:tr>
        <w:tc>
          <w:tcPr>
            <w:tcW w:w="8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Phase 6</w:t>
            </w:r>
          </w:p>
        </w:tc>
        <w:tc>
          <w:tcPr>
            <w:tcW w:w="11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1,501 – 1,800s</w:t>
            </w:r>
          </w:p>
        </w:tc>
        <w:tc>
          <w:tcPr>
            <w:tcW w:w="15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Negative Shock</w:t>
            </w:r>
          </w:p>
        </w:tc>
        <w:tc>
          <w:tcPr>
            <w:tcW w:w="2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Synchronized systemic sell-off (</w:t>
            </w:r>
            <w:r>
              <w:rPr>
                <w:rFonts w:ascii="Consolas" w:hAnsi="Consolas"/>
                <w:color w:val="0F172A"/>
                <w:sz w:val="16"/>
              </w:rPr>
              <w:t>Vintrumite</w:t>
            </w:r>
            <w:r>
              <w:rPr>
                <w:color w:val="1F2937"/>
                <w:sz w:val="16"/>
              </w:rPr>
              <w:t xml:space="preserve"> plunges from </w:t>
            </w:r>
            <w:r>
              <w:rPr>
                <w:rFonts w:ascii="Consolas" w:hAnsi="Consolas"/>
                <w:color w:val="0F172A"/>
                <w:sz w:val="16"/>
              </w:rPr>
              <w:t>$179.93</w:t>
            </w:r>
            <w:r>
              <w:rPr>
                <w:color w:val="1F2937"/>
                <w:sz w:val="16"/>
              </w:rPr>
              <w:t xml:space="preserve"> to </w:t>
            </w:r>
            <w:r>
              <w:rPr>
                <w:rFonts w:ascii="Consolas" w:hAnsi="Consolas"/>
                <w:color w:val="0F172A"/>
                <w:sz w:val="16"/>
              </w:rPr>
              <w:t>$98.00</w:t>
            </w:r>
            <w:r>
              <w:rPr>
                <w:color w:val="1F2937"/>
                <w:sz w:val="16"/>
              </w:rPr>
              <w:t xml:space="preserve">, a </w:t>
            </w:r>
            <w:r>
              <w:rPr>
                <w:rFonts w:ascii="Consolas" w:hAnsi="Consolas"/>
                <w:color w:val="0F172A"/>
                <w:sz w:val="16"/>
              </w:rPr>
              <w:t>−45.5%</w:t>
            </w:r>
            <w:r>
              <w:rPr>
                <w:color w:val="1F2937"/>
                <w:sz w:val="16"/>
              </w:rPr>
              <w:t xml:space="preserve"> phase-6 drop from peak)</w:t>
            </w:r>
          </w:p>
        </w:tc>
        <w:tc>
          <w:tcPr>
            <w:tcW w:w="30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Triggers </w:t>
            </w:r>
            <w:r>
              <w:rPr>
                <w:rFonts w:ascii="Consolas" w:hAnsi="Consolas"/>
                <w:color w:val="0F172A"/>
                <w:sz w:val="16"/>
              </w:rPr>
              <w:t>MARGIN_CALL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margin_ratio &lt; 20%</w:t>
            </w:r>
            <w:r>
              <w:rPr>
                <w:color w:val="1F2937"/>
                <w:sz w:val="16"/>
              </w:rPr>
              <w:t>) and forced clearinghouse liquidation on over-leveraged accounts</w:t>
            </w:r>
          </w:p>
        </w:tc>
      </w:tr>
    </w:tbl>
    <w:p>
      <w:pPr>
        <w:spacing w:before="60" w:after="160"/>
      </w:pPr>
      <w:r>
        <w:rPr>
          <w:i/>
          <w:color w:val="64748B"/>
          <w:sz w:val="17"/>
        </w:rPr>
        <w:t>Table 9. Six-phase scenario progression and behavioural design (</w:t>
      </w:r>
      <w:r>
        <w:rPr>
          <w:rFonts w:ascii="Consolas" w:hAnsi="Consolas"/>
          <w:i/>
          <w:color w:val="0F172A"/>
          <w:sz w:val="16"/>
        </w:rPr>
        <w:t>docs/user_flow.md</w:t>
      </w:r>
      <w:r>
        <w:rPr>
          <w:i/>
          <w:color w:val="64748B"/>
          <w:sz w:val="17"/>
        </w:rPr>
        <w:t xml:space="preserve"> §4).</w:t>
      </w:r>
    </w:p>
    <w:p>
      <w:pPr>
        <w:pStyle w:val="Heading2"/>
        <w:spacing w:before="240" w:after="80"/>
      </w:pPr>
      <w:r>
        <w:rPr>
          <w:b/>
          <w:color w:val="065F46"/>
          <w:sz w:val="23"/>
        </w:rPr>
        <w:t>5.2 Phase 1 news signals and narrative endings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37"/>
        <w:gridCol w:w="3137"/>
        <w:gridCol w:w="3137"/>
      </w:tblGrid>
      <w:tr>
        <w:tc>
          <w:tcPr>
            <w:tcW w:w="19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News layer &amp; timestamp</w:t>
            </w:r>
          </w:p>
        </w:tc>
        <w:tc>
          <w:tcPr>
            <w:tcW w:w="23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Headline / asset focus</w:t>
            </w:r>
          </w:p>
        </w:tc>
        <w:tc>
          <w:tcPr>
            <w:tcW w:w="5111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Scripted narrative content &amp; behavioural cue</w:t>
            </w:r>
          </w:p>
        </w:tc>
      </w:tr>
      <w:tr>
        <w:tc>
          <w:tcPr>
            <w:tcW w:w="1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 xml:space="preserve">Macro event 1 · </w:t>
            </w:r>
            <w:r>
              <w:rPr>
                <w:rFonts w:ascii="Consolas" w:hAnsi="Consolas"/>
                <w:b/>
                <w:color w:val="0F172A"/>
                <w:sz w:val="16"/>
              </w:rPr>
              <w:t>0:00</w:t>
            </w:r>
          </w:p>
        </w:tc>
        <w:tc>
          <w:tcPr>
            <w:tcW w:w="23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South Korea's Semiconductor Outlook Strengthens</w:t>
            </w:r>
          </w:p>
        </w:tc>
        <w:tc>
          <w:tcPr>
            <w:tcW w:w="51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Strong AI-related demand supports expectations for Korean memory-chip exports; major tech stocks highlighted.</w:t>
            </w:r>
          </w:p>
        </w:tc>
      </w:tr>
      <w:tr>
        <w:tc>
          <w:tcPr>
            <w:tcW w:w="1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 xml:space="preserve">Macro event 2 · </w:t>
            </w:r>
            <w:r>
              <w:rPr>
                <w:rFonts w:ascii="Consolas" w:hAnsi="Consolas"/>
                <w:b/>
                <w:color w:val="0F172A"/>
                <w:sz w:val="16"/>
              </w:rPr>
              <w:t>2:30</w:t>
            </w:r>
          </w:p>
        </w:tc>
        <w:tc>
          <w:tcPr>
            <w:tcW w:w="23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AI Infrastructure Investment Supports Korean Chipmakers</w:t>
            </w:r>
          </w:p>
        </w:tc>
        <w:tc>
          <w:tcPr>
            <w:tcW w:w="51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Continued global AI data-center capex strengthens expectations for HBM and advanced packaging.</w:t>
            </w:r>
          </w:p>
        </w:tc>
      </w:tr>
      <w:tr>
        <w:tc>
          <w:tcPr>
            <w:tcW w:w="1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 xml:space="preserve">Macro event 3 · </w:t>
            </w:r>
            <w:r>
              <w:rPr>
                <w:rFonts w:ascii="Consolas" w:hAnsi="Consolas"/>
                <w:b/>
                <w:color w:val="0F172A"/>
                <w:sz w:val="16"/>
              </w:rPr>
              <w:t>4:00</w:t>
            </w:r>
          </w:p>
        </w:tc>
        <w:tc>
          <w:tcPr>
            <w:tcW w:w="23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Investor Sentiment Improves Across Korean Technology Stocks</w:t>
            </w:r>
          </w:p>
        </w:tc>
        <w:tc>
          <w:tcPr>
            <w:tcW w:w="51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Improving risk appetite draws retail capital back into large-cap technology shares despite valuation risks.</w:t>
            </w:r>
          </w:p>
        </w:tc>
      </w:tr>
      <w:tr>
        <w:tc>
          <w:tcPr>
            <w:tcW w:w="1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 xml:space="preserve">Company profile 1 · </w:t>
            </w:r>
            <w:r>
              <w:rPr>
                <w:rFonts w:ascii="Consolas" w:hAnsi="Consolas"/>
                <w:b/>
                <w:color w:val="0F172A"/>
                <w:sz w:val="16"/>
              </w:rPr>
              <w:t>VNT</w:t>
            </w:r>
          </w:p>
        </w:tc>
        <w:tc>
          <w:tcPr>
            <w:tcW w:w="23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Primary driver (Vintrumite)</w:t>
            </w:r>
          </w:p>
        </w:tc>
        <w:tc>
          <w:tcPr>
            <w:tcW w:w="51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High-beta AI memory demand, High Bandwidth Memory (HBM), and 3D DRAM architecture.</w:t>
            </w:r>
          </w:p>
        </w:tc>
      </w:tr>
      <w:tr>
        <w:tc>
          <w:tcPr>
            <w:tcW w:w="1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 xml:space="preserve">Company profile 2 · </w:t>
            </w:r>
            <w:r>
              <w:rPr>
                <w:rFonts w:ascii="Consolas" w:hAnsi="Consolas"/>
                <w:b/>
                <w:color w:val="0F172A"/>
                <w:sz w:val="16"/>
              </w:rPr>
              <w:t>005930</w:t>
            </w:r>
          </w:p>
        </w:tc>
        <w:tc>
          <w:tcPr>
            <w:tcW w:w="23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Samsung Electronics</w:t>
            </w:r>
          </w:p>
        </w:tc>
        <w:tc>
          <w:tcPr>
            <w:tcW w:w="51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Large-cap foundry strategy, ASML High-NA EUV collaboration, and next-generation node manufacturing.</w:t>
            </w:r>
          </w:p>
        </w:tc>
      </w:tr>
      <w:tr>
        <w:tc>
          <w:tcPr>
            <w:tcW w:w="1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 xml:space="preserve">Company profile 3 · </w:t>
            </w:r>
            <w:r>
              <w:rPr>
                <w:rFonts w:ascii="Consolas" w:hAnsi="Consolas"/>
                <w:b/>
                <w:color w:val="0F172A"/>
                <w:sz w:val="16"/>
              </w:rPr>
              <w:t>122630</w:t>
            </w:r>
          </w:p>
        </w:tc>
        <w:tc>
          <w:tcPr>
            <w:tcW w:w="23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KODEX Leverage (2× ETF)</w:t>
            </w:r>
          </w:p>
        </w:tc>
        <w:tc>
          <w:tcPr>
            <w:tcW w:w="51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Reflects bullish Korean sentiment while embedding structural volatility decay when held on margin.</w:t>
            </w:r>
          </w:p>
        </w:tc>
      </w:tr>
    </w:tbl>
    <w:p>
      <w:pPr>
        <w:spacing w:before="60" w:after="160"/>
      </w:pPr>
      <w:r>
        <w:rPr>
          <w:i/>
          <w:color w:val="64748B"/>
          <w:sz w:val="17"/>
        </w:rPr>
        <w:t>Table 10. Phase 1 macro and company-specific news scripts (</w:t>
      </w:r>
      <w:r>
        <w:rPr>
          <w:rFonts w:ascii="Consolas" w:hAnsi="Consolas"/>
          <w:i/>
          <w:color w:val="0F172A"/>
          <w:sz w:val="16"/>
        </w:rPr>
        <w:t>docs/user_flow.md</w:t>
      </w:r>
      <w:r>
        <w:rPr>
          <w:i/>
          <w:color w:val="64748B"/>
          <w:sz w:val="17"/>
        </w:rPr>
        <w:t xml:space="preserve"> §6).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53"/>
        <w:gridCol w:w="2353"/>
        <w:gridCol w:w="2353"/>
        <w:gridCol w:w="2353"/>
      </w:tblGrid>
      <w:tr>
        <w:tc>
          <w:tcPr>
            <w:tcW w:w="18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Trajectory / ending</w:t>
            </w:r>
          </w:p>
        </w:tc>
        <w:tc>
          <w:tcPr>
            <w:tcW w:w="26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Typical player configuration &amp; phase actions</w:t>
            </w:r>
          </w:p>
        </w:tc>
        <w:tc>
          <w:tcPr>
            <w:tcW w:w="25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Margin &amp; equity mechanics triggered</w:t>
            </w:r>
          </w:p>
        </w:tc>
        <w:tc>
          <w:tcPr>
            <w:tcW w:w="2361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Final outcome &amp; pedagogical takeaway</w:t>
            </w:r>
          </w:p>
        </w:tc>
      </w:tr>
      <w:tr>
        <w:tc>
          <w:tcPr>
            <w:tcW w:w="1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Happy / Safe Path</w:t>
            </w:r>
            <w:r>
              <w:rPr>
                <w:b/>
                <w:color w:val="1F2937"/>
                <w:sz w:val="16"/>
              </w:rPr>
              <w:t xml:space="preserve"> → </w:t>
            </w:r>
            <w:r>
              <w:rPr>
                <w:b/>
                <w:i/>
                <w:color w:val="1F2937"/>
                <w:sz w:val="16"/>
              </w:rPr>
              <w:t>Normie / Solvency Ending</w:t>
            </w:r>
          </w:p>
        </w:tc>
        <w:tc>
          <w:tcPr>
            <w:tcW w:w="26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Selects </w:t>
            </w:r>
            <w:r>
              <w:rPr>
                <w:b/>
                <w:color w:val="1F2937"/>
                <w:sz w:val="16"/>
              </w:rPr>
              <w:t>Small House (</w:t>
            </w:r>
            <w:r>
              <w:rPr>
                <w:rFonts w:ascii="Consolas" w:hAnsi="Consolas"/>
                <w:b/>
                <w:color w:val="0F172A"/>
                <w:sz w:val="16"/>
              </w:rPr>
              <w:t>3×</w:t>
            </w:r>
            <w:r>
              <w:rPr>
                <w:b/>
                <w:color w:val="1F2937"/>
                <w:sz w:val="16"/>
              </w:rPr>
              <w:t>)</w:t>
            </w:r>
            <w:r>
              <w:rPr>
                <w:color w:val="1F2937"/>
                <w:sz w:val="16"/>
              </w:rPr>
              <w:t xml:space="preserve"> and </w:t>
            </w:r>
            <w:r>
              <w:rPr>
                <w:b/>
                <w:color w:val="1F2937"/>
                <w:sz w:val="16"/>
              </w:rPr>
              <w:t xml:space="preserve">Cash </w:t>
            </w:r>
            <w:r>
              <w:rPr>
                <w:rFonts w:ascii="Consolas" w:hAnsi="Consolas"/>
                <w:b/>
                <w:color w:val="0F172A"/>
                <w:sz w:val="16"/>
              </w:rPr>
              <w:t>1.0×</w:t>
            </w:r>
            <w:r>
              <w:rPr>
                <w:color w:val="1F2937"/>
                <w:sz w:val="16"/>
              </w:rPr>
              <w:t xml:space="preserve">; rides Phase 2–4 uptrend, sells before Phase 6, rotates into </w:t>
            </w:r>
            <w:r>
              <w:rPr>
                <w:b/>
                <w:color w:val="1F2937"/>
                <w:sz w:val="16"/>
              </w:rPr>
              <w:t>Bank Savings</w:t>
            </w:r>
          </w:p>
        </w:tc>
        <w:tc>
          <w:tcPr>
            <w:tcW w:w="25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margin_debt = 0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status = HEALTHY</w:t>
            </w:r>
            <w:r>
              <w:rPr>
                <w:color w:val="1F2937"/>
                <w:sz w:val="16"/>
              </w:rPr>
              <w:t xml:space="preserve">; Bank Savings compounds at </w:t>
            </w:r>
            <w:r>
              <w:rPr>
                <w:rFonts w:ascii="Consolas" w:hAnsi="Consolas"/>
                <w:color w:val="0F172A"/>
                <w:sz w:val="16"/>
              </w:rPr>
              <w:t>+4.75%</w:t>
            </w:r>
            <w:r>
              <w:rPr>
                <w:color w:val="1F2937"/>
                <w:sz w:val="16"/>
              </w:rPr>
              <w:t xml:space="preserve"> per session and is immune to the Phase 6 crash</w:t>
            </w:r>
          </w:p>
        </w:tc>
        <w:tc>
          <w:tcPr>
            <w:tcW w:w="23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Finishes solvent (</w:t>
            </w:r>
            <w:r>
              <w:rPr>
                <w:rFonts w:ascii="Consolas" w:hAnsi="Consolas"/>
                <w:color w:val="0F172A"/>
                <w:sz w:val="16"/>
              </w:rPr>
              <w:t>~2.92×</w:t>
            </w:r>
            <w:r>
              <w:rPr>
                <w:color w:val="1F2937"/>
                <w:sz w:val="16"/>
              </w:rPr>
              <w:t>–</w:t>
            </w:r>
            <w:r>
              <w:rPr>
                <w:rFonts w:ascii="Consolas" w:hAnsi="Consolas"/>
                <w:color w:val="0F172A"/>
                <w:sz w:val="16"/>
              </w:rPr>
              <w:t>3.5×</w:t>
            </w:r>
            <w:r>
              <w:rPr>
                <w:color w:val="1F2937"/>
                <w:sz w:val="16"/>
              </w:rPr>
              <w:t xml:space="preserve"> capital); demonstrates capital preservation and late-cycle liquidity discipline</w:t>
            </w:r>
          </w:p>
        </w:tc>
      </w:tr>
      <w:tr>
        <w:tc>
          <w:tcPr>
            <w:tcW w:w="1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Alternative Path</w:t>
            </w:r>
            <w:r>
              <w:rPr>
                <w:b/>
                <w:color w:val="1F2937"/>
                <w:sz w:val="16"/>
              </w:rPr>
              <w:t xml:space="preserve"> → </w:t>
            </w:r>
            <w:r>
              <w:rPr>
                <w:b/>
                <w:i/>
                <w:color w:val="1F2937"/>
                <w:sz w:val="16"/>
              </w:rPr>
              <w:t>Middle-Class Stability Ending</w:t>
            </w:r>
          </w:p>
        </w:tc>
        <w:tc>
          <w:tcPr>
            <w:tcW w:w="26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Selects </w:t>
            </w:r>
            <w:r>
              <w:rPr>
                <w:b/>
                <w:color w:val="1F2937"/>
                <w:sz w:val="16"/>
              </w:rPr>
              <w:t>Normal House (</w:t>
            </w:r>
            <w:r>
              <w:rPr>
                <w:rFonts w:ascii="Consolas" w:hAnsi="Consolas"/>
                <w:b/>
                <w:color w:val="0F172A"/>
                <w:sz w:val="16"/>
              </w:rPr>
              <w:t>20×</w:t>
            </w:r>
            <w:r>
              <w:rPr>
                <w:b/>
                <w:color w:val="1F2937"/>
                <w:sz w:val="16"/>
              </w:rPr>
              <w:t>)</w:t>
            </w:r>
            <w:r>
              <w:rPr>
                <w:color w:val="1F2937"/>
                <w:sz w:val="16"/>
              </w:rPr>
              <w:t xml:space="preserve"> and </w:t>
            </w:r>
            <w:r>
              <w:rPr>
                <w:rFonts w:ascii="Consolas" w:hAnsi="Consolas"/>
                <w:b/>
                <w:color w:val="0F172A"/>
                <w:sz w:val="16"/>
              </w:rPr>
              <w:t>2.0×</w:t>
            </w:r>
            <w:r>
              <w:rPr>
                <w:b/>
                <w:color w:val="1F2937"/>
                <w:sz w:val="16"/>
              </w:rPr>
              <w:t>–</w:t>
            </w:r>
            <w:r>
              <w:rPr>
                <w:rFonts w:ascii="Consolas" w:hAnsi="Consolas"/>
                <w:b/>
                <w:color w:val="0F172A"/>
                <w:sz w:val="16"/>
              </w:rPr>
              <w:t>3.0×</w:t>
            </w:r>
            <w:r>
              <w:rPr>
                <w:b/>
                <w:color w:val="1F2937"/>
                <w:sz w:val="16"/>
              </w:rPr>
              <w:t xml:space="preserve"> margin</w:t>
            </w:r>
            <w:r>
              <w:rPr>
                <w:color w:val="1F2937"/>
                <w:sz w:val="16"/>
              </w:rPr>
              <w:t xml:space="preserve">; compounds across Phases 2–4, voluntarily sells in Phase 5 to repay </w:t>
            </w:r>
            <w:r>
              <w:rPr>
                <w:rFonts w:ascii="Consolas" w:hAnsi="Consolas"/>
                <w:color w:val="0F172A"/>
                <w:sz w:val="16"/>
              </w:rPr>
              <w:t>margin_debt</w:t>
            </w:r>
          </w:p>
        </w:tc>
        <w:tc>
          <w:tcPr>
            <w:tcW w:w="25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Voluntary </w:t>
            </w:r>
            <w:r>
              <w:rPr>
                <w:rFonts w:ascii="Consolas" w:hAnsi="Consolas"/>
                <w:color w:val="0F172A"/>
                <w:sz w:val="16"/>
              </w:rPr>
              <w:t>SELL</w:t>
            </w:r>
            <w:r>
              <w:rPr>
                <w:color w:val="1F2937"/>
                <w:sz w:val="16"/>
              </w:rPr>
              <w:t xml:space="preserve"> repays </w:t>
            </w:r>
            <w:r>
              <w:rPr>
                <w:rFonts w:ascii="Consolas" w:hAnsi="Consolas"/>
                <w:color w:val="0F172A"/>
                <w:sz w:val="16"/>
              </w:rPr>
              <w:t>margin_debt</w:t>
            </w:r>
            <w:r>
              <w:rPr>
                <w:color w:val="1F2937"/>
                <w:sz w:val="16"/>
              </w:rPr>
              <w:t xml:space="preserve"> first, restoring </w:t>
            </w:r>
            <w:r>
              <w:rPr>
                <w:rFonts w:ascii="Consolas" w:hAnsi="Consolas"/>
                <w:color w:val="0F172A"/>
                <w:sz w:val="16"/>
              </w:rPr>
              <w:t>status</w:t>
            </w:r>
            <w:r>
              <w:rPr>
                <w:color w:val="1F2937"/>
                <w:sz w:val="16"/>
              </w:rPr>
              <w:t xml:space="preserve"> to </w:t>
            </w:r>
            <w:r>
              <w:rPr>
                <w:rFonts w:ascii="Consolas" w:hAnsi="Consolas"/>
                <w:color w:val="0F172A"/>
                <w:sz w:val="16"/>
              </w:rPr>
              <w:t>HEALTHY</w:t>
            </w:r>
            <w:r>
              <w:rPr>
                <w:color w:val="1F2937"/>
                <w:sz w:val="16"/>
              </w:rPr>
              <w:t xml:space="preserve"> before the Phase 6 shock</w:t>
            </w:r>
          </w:p>
        </w:tc>
        <w:tc>
          <w:tcPr>
            <w:tcW w:w="23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Clears </w:t>
            </w:r>
            <w:r>
              <w:rPr>
                <w:rFonts w:ascii="Consolas" w:hAnsi="Consolas"/>
                <w:color w:val="0F172A"/>
                <w:sz w:val="16"/>
              </w:rPr>
              <w:t>$200,000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20×</w:t>
            </w:r>
            <w:r>
              <w:rPr>
                <w:color w:val="1F2937"/>
                <w:sz w:val="16"/>
              </w:rPr>
              <w:t>) target without triggering a margin call; illustrates active deleveraging</w:t>
            </w:r>
          </w:p>
        </w:tc>
      </w:tr>
      <w:tr>
        <w:tc>
          <w:tcPr>
            <w:tcW w:w="1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Alternative Path</w:t>
            </w:r>
            <w:r>
              <w:rPr>
                <w:b/>
                <w:color w:val="1F2937"/>
                <w:sz w:val="16"/>
              </w:rPr>
              <w:t xml:space="preserve"> → </w:t>
            </w:r>
            <w:r>
              <w:rPr>
                <w:b/>
                <w:i/>
                <w:color w:val="1F2937"/>
                <w:sz w:val="16"/>
              </w:rPr>
              <w:t>Chaebol / ToLam Villa Ending</w:t>
            </w:r>
          </w:p>
        </w:tc>
        <w:tc>
          <w:tcPr>
            <w:tcW w:w="26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Selects </w:t>
            </w:r>
            <w:r>
              <w:rPr>
                <w:b/>
                <w:color w:val="1F2937"/>
                <w:sz w:val="16"/>
              </w:rPr>
              <w:t>ToLam Villa (</w:t>
            </w:r>
            <w:r>
              <w:rPr>
                <w:rFonts w:ascii="Consolas" w:hAnsi="Consolas"/>
                <w:b/>
                <w:color w:val="0F172A"/>
                <w:sz w:val="16"/>
              </w:rPr>
              <w:t>100×</w:t>
            </w:r>
            <w:r>
              <w:rPr>
                <w:b/>
                <w:color w:val="1F2937"/>
                <w:sz w:val="16"/>
              </w:rPr>
              <w:t>)</w:t>
            </w:r>
            <w:r>
              <w:rPr>
                <w:color w:val="1F2937"/>
                <w:sz w:val="16"/>
              </w:rPr>
              <w:t xml:space="preserve"> and </w:t>
            </w:r>
            <w:r>
              <w:rPr>
                <w:rFonts w:ascii="Consolas" w:hAnsi="Consolas"/>
                <w:b/>
                <w:color w:val="0F172A"/>
                <w:sz w:val="16"/>
              </w:rPr>
              <w:t>3.0×</w:t>
            </w:r>
            <w:r>
              <w:rPr>
                <w:b/>
                <w:color w:val="1F2937"/>
                <w:sz w:val="16"/>
              </w:rPr>
              <w:t>–</w:t>
            </w:r>
            <w:r>
              <w:rPr>
                <w:rFonts w:ascii="Consolas" w:hAnsi="Consolas"/>
                <w:b/>
                <w:color w:val="0F172A"/>
                <w:sz w:val="16"/>
              </w:rPr>
              <w:t>4.0×</w:t>
            </w:r>
            <w:r>
              <w:rPr>
                <w:b/>
                <w:color w:val="1F2937"/>
                <w:sz w:val="16"/>
              </w:rPr>
              <w:t xml:space="preserve"> margin</w:t>
            </w:r>
            <w:r>
              <w:rPr>
                <w:color w:val="1F2937"/>
                <w:sz w:val="16"/>
              </w:rPr>
              <w:t>; executes staggered re-leveraging across Phases 1–5 and exits into cash/savings prior to Tick 1,500</w:t>
            </w:r>
          </w:p>
        </w:tc>
        <w:tc>
          <w:tcPr>
            <w:tcW w:w="25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Maintains </w:t>
            </w:r>
            <w:r>
              <w:rPr>
                <w:rFonts w:ascii="Consolas" w:hAnsi="Consolas"/>
                <w:color w:val="0F172A"/>
                <w:sz w:val="16"/>
              </w:rPr>
              <w:t>margin_ratio ≥ 20%</w:t>
            </w:r>
            <w:r>
              <w:rPr>
                <w:color w:val="1F2937"/>
                <w:sz w:val="16"/>
              </w:rPr>
              <w:t xml:space="preserve"> throughout holding windows; avoids the 5% forced-liquidation penalty</w:t>
            </w:r>
          </w:p>
        </w:tc>
        <w:tc>
          <w:tcPr>
            <w:tcW w:w="23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Clears </w:t>
            </w:r>
            <w:r>
              <w:rPr>
                <w:rFonts w:ascii="Consolas" w:hAnsi="Consolas"/>
                <w:color w:val="0F172A"/>
                <w:sz w:val="16"/>
              </w:rPr>
              <w:t>$1,000,000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100×</w:t>
            </w:r>
            <w:r>
              <w:rPr>
                <w:color w:val="1F2937"/>
                <w:sz w:val="16"/>
              </w:rPr>
              <w:t>) benchmark ceiling; requires near-optimal timing and strict stop-loss discipline</w:t>
            </w:r>
          </w:p>
        </w:tc>
      </w:tr>
      <w:tr>
        <w:tc>
          <w:tcPr>
            <w:tcW w:w="1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Critical-Risk Path</w:t>
            </w:r>
            <w:r>
              <w:rPr>
                <w:b/>
                <w:color w:val="1F2937"/>
                <w:sz w:val="16"/>
              </w:rPr>
              <w:t xml:space="preserve"> → </w:t>
            </w:r>
            <w:r>
              <w:rPr>
                <w:b/>
                <w:i/>
                <w:color w:val="1F2937"/>
                <w:sz w:val="16"/>
              </w:rPr>
              <w:t>Forced Liquidation / Wipeout Ending</w:t>
            </w:r>
          </w:p>
        </w:tc>
        <w:tc>
          <w:tcPr>
            <w:tcW w:w="26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Selects </w:t>
            </w:r>
            <w:r>
              <w:rPr>
                <w:b/>
                <w:color w:val="1F2937"/>
                <w:sz w:val="16"/>
              </w:rPr>
              <w:t>ToLam Villa (</w:t>
            </w:r>
            <w:r>
              <w:rPr>
                <w:rFonts w:ascii="Consolas" w:hAnsi="Consolas"/>
                <w:b/>
                <w:color w:val="0F172A"/>
                <w:sz w:val="16"/>
              </w:rPr>
              <w:t>100×</w:t>
            </w:r>
            <w:r>
              <w:rPr>
                <w:b/>
                <w:color w:val="1F2937"/>
                <w:sz w:val="16"/>
              </w:rPr>
              <w:t>)</w:t>
            </w:r>
            <w:r>
              <w:rPr>
                <w:color w:val="1F2937"/>
                <w:sz w:val="16"/>
              </w:rPr>
              <w:t xml:space="preserve"> at </w:t>
            </w:r>
            <w:r>
              <w:rPr>
                <w:rFonts w:ascii="Consolas" w:hAnsi="Consolas"/>
                <w:b/>
                <w:color w:val="0F172A"/>
                <w:sz w:val="16"/>
              </w:rPr>
              <w:t>4.0×</w:t>
            </w:r>
            <w:r>
              <w:rPr>
                <w:b/>
                <w:color w:val="1F2937"/>
                <w:sz w:val="16"/>
              </w:rPr>
              <w:t xml:space="preserve"> margin</w:t>
            </w:r>
            <w:r>
              <w:rPr>
                <w:color w:val="1F2937"/>
                <w:sz w:val="16"/>
              </w:rPr>
              <w:t xml:space="preserve"> and holds full leveraged exposure into Phase 6 without cash or unlocked savings reserves</w:t>
            </w:r>
          </w:p>
        </w:tc>
        <w:tc>
          <w:tcPr>
            <w:tcW w:w="25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A </w:t>
            </w:r>
            <w:r>
              <w:rPr>
                <w:rFonts w:ascii="Consolas" w:hAnsi="Consolas"/>
                <w:color w:val="0F172A"/>
                <w:sz w:val="16"/>
              </w:rPr>
              <w:t>−6.25%</w:t>
            </w:r>
            <w:r>
              <w:rPr>
                <w:color w:val="1F2937"/>
                <w:sz w:val="16"/>
              </w:rPr>
              <w:t xml:space="preserve"> drop breaches the </w:t>
            </w:r>
            <w:r>
              <w:rPr>
                <w:rFonts w:ascii="Consolas" w:hAnsi="Consolas"/>
                <w:color w:val="0F172A"/>
                <w:sz w:val="16"/>
              </w:rPr>
              <w:t>20%</w:t>
            </w:r>
            <w:r>
              <w:rPr>
                <w:color w:val="1F2937"/>
                <w:sz w:val="16"/>
              </w:rPr>
              <w:t xml:space="preserve"> floor (</w:t>
            </w:r>
            <w:r>
              <w:rPr>
                <w:rFonts w:ascii="Consolas" w:hAnsi="Consolas"/>
                <w:color w:val="0F172A"/>
                <w:sz w:val="16"/>
              </w:rPr>
              <w:t>MARGIN_CALL</w:t>
            </w:r>
            <w:r>
              <w:rPr>
                <w:color w:val="1F2937"/>
                <w:sz w:val="16"/>
              </w:rPr>
              <w:t xml:space="preserve">); </w:t>
            </w:r>
            <w:r>
              <w:rPr>
                <w:rFonts w:ascii="Consolas" w:hAnsi="Consolas"/>
                <w:color w:val="0F172A"/>
                <w:sz w:val="16"/>
              </w:rPr>
              <w:t>trigger_forced_liquidation()</w:t>
            </w:r>
            <w:r>
              <w:rPr>
                <w:color w:val="1F2937"/>
                <w:sz w:val="16"/>
              </w:rPr>
              <w:t xml:space="preserve"> fire-sells all shares and deducts </w:t>
            </w:r>
            <w:r>
              <w:rPr>
                <w:rFonts w:ascii="Consolas" w:hAnsi="Consolas"/>
                <w:color w:val="0F172A"/>
                <w:sz w:val="16"/>
              </w:rPr>
              <w:t>5%</w:t>
            </w:r>
            <w:r>
              <w:rPr>
                <w:color w:val="1F2937"/>
                <w:sz w:val="16"/>
              </w:rPr>
              <w:t xml:space="preserve"> gross fee</w:t>
            </w:r>
          </w:p>
        </w:tc>
        <w:tc>
          <w:tcPr>
            <w:tcW w:w="23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Loses up to </w:t>
            </w:r>
            <w:r>
              <w:rPr>
                <w:rFonts w:ascii="Consolas" w:hAnsi="Consolas"/>
                <w:color w:val="0F172A"/>
                <w:sz w:val="16"/>
              </w:rPr>
              <w:t>96%+</w:t>
            </w:r>
            <w:r>
              <w:rPr>
                <w:color w:val="1F2937"/>
                <w:sz w:val="16"/>
              </w:rPr>
              <w:t xml:space="preserve"> of trading equity (</w:t>
            </w:r>
            <w:r>
              <w:rPr>
                <w:rFonts w:ascii="Consolas" w:hAnsi="Consolas"/>
                <w:color w:val="0F172A"/>
                <w:sz w:val="16"/>
              </w:rPr>
              <w:t>₩10m → ₩400k</w:t>
            </w:r>
            <w:r>
              <w:rPr>
                <w:color w:val="1F2937"/>
                <w:sz w:val="16"/>
              </w:rPr>
              <w:t>) and locks account (</w:t>
            </w:r>
            <w:r>
              <w:rPr>
                <w:rFonts w:ascii="Consolas" w:hAnsi="Consolas"/>
                <w:color w:val="0F172A"/>
                <w:sz w:val="16"/>
              </w:rPr>
              <w:t>is_liquidated = True</w:t>
            </w:r>
            <w:r>
              <w:rPr>
                <w:color w:val="1F2937"/>
                <w:sz w:val="16"/>
              </w:rPr>
              <w:t>); exposes leverage blindness</w:t>
            </w:r>
          </w:p>
        </w:tc>
      </w:tr>
    </w:tbl>
    <w:p>
      <w:pPr>
        <w:spacing w:before="60" w:after="160"/>
      </w:pPr>
      <w:r>
        <w:rPr>
          <w:i/>
          <w:color w:val="64748B"/>
          <w:sz w:val="17"/>
        </w:rPr>
        <w:t>Table 11. Player trajectories and narrative endings (</w:t>
      </w:r>
      <w:r>
        <w:rPr>
          <w:rFonts w:ascii="Consolas" w:hAnsi="Consolas"/>
          <w:i/>
          <w:color w:val="0F172A"/>
          <w:sz w:val="16"/>
        </w:rPr>
        <w:t>docs/user_flow.md</w:t>
      </w:r>
      <w:r>
        <w:rPr>
          <w:i/>
          <w:color w:val="64748B"/>
          <w:sz w:val="17"/>
        </w:rPr>
        <w:t xml:space="preserve"> §5, §7).</w:t>
      </w:r>
    </w:p>
    <w:p>
      <w:pPr>
        <w:pStyle w:val="Heading1"/>
        <w:spacing w:before="360" w:after="120"/>
        <w:pBdr>
          <w:bottom w:val="single" w:sz="8" w:space="3" w:color="D1FAE5"/>
        </w:pBdr>
      </w:pPr>
      <w:r>
        <w:rPr>
          <w:b/>
          <w:color w:val="0F172A"/>
          <w:sz w:val="30"/>
        </w:rPr>
        <w:t>6. Backend implementation, Web Audio engine and cloud deployment (Workstream 4 — Nguyễn Quang Minh)</w:t>
      </w:r>
    </w:p>
    <w:p>
      <w:pPr>
        <w:pStyle w:val="Heading2"/>
        <w:spacing w:before="240" w:after="80"/>
      </w:pPr>
      <w:r>
        <w:rPr>
          <w:b/>
          <w:color w:val="065F46"/>
          <w:sz w:val="23"/>
        </w:rPr>
        <w:t>6.1 Zero-dependency Python simulation engine (src/simulation_engine.py)</w:t>
      </w:r>
    </w:p>
    <w:p>
      <w:pPr>
        <w:spacing w:before="0" w:after="120"/>
      </w:pPr>
      <w:r>
        <w:rPr>
          <w:color w:val="1F2937"/>
          <w:sz w:val="21"/>
        </w:rPr>
        <w:t>Nguyễn Quang Minh implemented the core Python simulation engine (</w:t>
      </w:r>
      <w:r>
        <w:rPr>
          <w:rFonts w:ascii="Consolas" w:hAnsi="Consolas"/>
          <w:color w:val="0F172A"/>
          <w:sz w:val="20"/>
        </w:rPr>
        <w:t>src/simulation_engine.py</w:t>
      </w:r>
      <w:r>
        <w:rPr>
          <w:color w:val="1F2937"/>
          <w:sz w:val="21"/>
        </w:rPr>
        <w:t>, 387 lines) enforcing strict accounting invariants: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37"/>
        <w:gridCol w:w="3137"/>
        <w:gridCol w:w="3137"/>
      </w:tblGrid>
      <w:tr>
        <w:tc>
          <w:tcPr>
            <w:tcW w:w="25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Class / method (</w:t>
            </w:r>
            <w:r>
              <w:rPr>
                <w:rFonts w:ascii="Consolas" w:hAnsi="Consolas"/>
                <w:b/>
                <w:color w:val="FFFFFF"/>
                <w:sz w:val="16"/>
              </w:rPr>
              <w:t>src/simulation_engine.py</w:t>
            </w:r>
            <w:r>
              <w:rPr>
                <w:b/>
                <w:color w:val="FFFFFF"/>
                <w:sz w:val="16"/>
              </w:rPr>
              <w:t>)</w:t>
            </w:r>
          </w:p>
        </w:tc>
        <w:tc>
          <w:tcPr>
            <w:tcW w:w="8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Lines</w:t>
            </w:r>
          </w:p>
        </w:tc>
        <w:tc>
          <w:tcPr>
            <w:tcW w:w="6011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Implemented logic &amp; state invariants</w:t>
            </w:r>
          </w:p>
        </w:tc>
      </w:tr>
      <w:tr>
        <w:tc>
          <w:tcPr>
            <w:tcW w:w="25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MarginStatus</w:t>
            </w:r>
            <w:r>
              <w:rPr>
                <w:b/>
                <w:color w:val="1F2937"/>
                <w:sz w:val="16"/>
              </w:rPr>
              <w:t xml:space="preserve"> &amp; </w:t>
            </w:r>
            <w:r>
              <w:rPr>
                <w:rFonts w:ascii="Consolas" w:hAnsi="Consolas"/>
                <w:b/>
                <w:color w:val="0F172A"/>
                <w:sz w:val="16"/>
              </w:rPr>
              <w:t>HouseType</w:t>
            </w:r>
            <w:r>
              <w:rPr>
                <w:b/>
                <w:color w:val="1F2937"/>
                <w:sz w:val="16"/>
              </w:rPr>
              <w:t xml:space="preserve"> enums + </w:t>
            </w:r>
            <w:r>
              <w:rPr>
                <w:rFonts w:ascii="Consolas" w:hAnsi="Consolas"/>
                <w:b/>
                <w:color w:val="0F172A"/>
                <w:sz w:val="16"/>
              </w:rPr>
              <w:t>HOUSE_MULTIPLIERS</w:t>
            </w:r>
          </w:p>
        </w:tc>
        <w:tc>
          <w:tcPr>
            <w:tcW w:w="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19–37</w:t>
            </w:r>
          </w:p>
        </w:tc>
        <w:tc>
          <w:tcPr>
            <w:tcW w:w="60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Defines </w:t>
            </w:r>
            <w:r>
              <w:rPr>
                <w:rFonts w:ascii="Consolas" w:hAnsi="Consolas"/>
                <w:color w:val="0F172A"/>
                <w:sz w:val="16"/>
              </w:rPr>
              <w:t>HEALTHY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NORMAL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WARNING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MARGIN_CALL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LIQUIDATED</w:t>
            </w:r>
            <w:r>
              <w:rPr>
                <w:color w:val="1F2937"/>
                <w:sz w:val="16"/>
              </w:rPr>
              <w:t xml:space="preserve"> and maps </w:t>
            </w:r>
            <w:r>
              <w:rPr>
                <w:rFonts w:ascii="Consolas" w:hAnsi="Consolas"/>
                <w:color w:val="0F172A"/>
                <w:sz w:val="16"/>
              </w:rPr>
              <w:t>SMALL_HOUSE: 3.0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NORMAL_HOUSE: 20.0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TOLAM_VILLA: 100.0</w:t>
            </w:r>
          </w:p>
        </w:tc>
      </w:tr>
      <w:tr>
        <w:tc>
          <w:tcPr>
            <w:tcW w:w="25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PendingDelivery</w:t>
            </w:r>
            <w:r>
              <w:rPr>
                <w:b/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16"/>
              </w:rPr>
              <w:t>AccountState</w:t>
            </w:r>
            <w:r>
              <w:rPr>
                <w:b/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16"/>
              </w:rPr>
              <w:t>FinancialMetrics</w:t>
            </w:r>
          </w:p>
        </w:tc>
        <w:tc>
          <w:tcPr>
            <w:tcW w:w="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40–76</w:t>
            </w:r>
          </w:p>
        </w:tc>
        <w:tc>
          <w:tcPr>
            <w:tcW w:w="60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Dataclasses separating settled </w:t>
            </w:r>
            <w:r>
              <w:rPr>
                <w:rFonts w:ascii="Consolas" w:hAnsi="Consolas"/>
                <w:color w:val="0F172A"/>
                <w:sz w:val="16"/>
              </w:rPr>
              <w:t>holdings</w:t>
            </w:r>
            <w:r>
              <w:rPr>
                <w:color w:val="1F2937"/>
                <w:sz w:val="16"/>
              </w:rPr>
              <w:t xml:space="preserve"> from unsettled </w:t>
            </w:r>
            <w:r>
              <w:rPr>
                <w:rFonts w:ascii="Consolas" w:hAnsi="Consolas"/>
                <w:color w:val="0F172A"/>
                <w:sz w:val="16"/>
              </w:rPr>
              <w:t>pending_shares</w:t>
            </w:r>
            <w:r>
              <w:rPr>
                <w:color w:val="1F2937"/>
                <w:sz w:val="16"/>
              </w:rPr>
              <w:t xml:space="preserve">, tracking </w:t>
            </w:r>
            <w:r>
              <w:rPr>
                <w:rFonts w:ascii="Consolas" w:hAnsi="Consolas"/>
                <w:color w:val="0F172A"/>
                <w:sz w:val="16"/>
              </w:rPr>
              <w:t>pending_queue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cash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bank_savings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margin_debt</w:t>
            </w:r>
            <w:r>
              <w:rPr>
                <w:color w:val="1F2937"/>
                <w:sz w:val="16"/>
              </w:rPr>
              <w:t xml:space="preserve">, and </w:t>
            </w:r>
            <w:r>
              <w:rPr>
                <w:rFonts w:ascii="Consolas" w:hAnsi="Consolas"/>
                <w:color w:val="0F172A"/>
                <w:sz w:val="16"/>
              </w:rPr>
              <w:t>is_liquidated</w:t>
            </w:r>
          </w:p>
        </w:tc>
      </w:tr>
      <w:tr>
        <w:tc>
          <w:tcPr>
            <w:tcW w:w="25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MarginEngine.__init__</w:t>
            </w:r>
          </w:p>
        </w:tc>
        <w:tc>
          <w:tcPr>
            <w:tcW w:w="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86–116</w:t>
            </w:r>
          </w:p>
        </w:tc>
        <w:tc>
          <w:tcPr>
            <w:tcW w:w="60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Validates </w:t>
            </w:r>
            <w:r>
              <w:rPr>
                <w:rFonts w:ascii="Consolas" w:hAnsi="Consolas"/>
                <w:color w:val="0F172A"/>
                <w:sz w:val="16"/>
              </w:rPr>
              <w:t>initial_capital &gt; 0</w:t>
            </w:r>
            <w:r>
              <w:rPr>
                <w:color w:val="1F2937"/>
                <w:sz w:val="16"/>
              </w:rPr>
              <w:t xml:space="preserve"> and </w:t>
            </w:r>
            <w:r>
              <w:rPr>
                <w:rFonts w:ascii="Consolas" w:hAnsi="Consolas"/>
                <w:color w:val="0F172A"/>
                <w:sz w:val="16"/>
              </w:rPr>
              <w:t>0 &lt; initial_margin_ratio &lt;= 1.0</w:t>
            </w:r>
            <w:r>
              <w:rPr>
                <w:color w:val="1F2937"/>
                <w:sz w:val="16"/>
              </w:rPr>
              <w:t xml:space="preserve">; computes </w:t>
            </w:r>
            <w:r>
              <w:rPr>
                <w:rFonts w:ascii="Consolas" w:hAnsi="Consolas"/>
                <w:color w:val="0F172A"/>
                <w:sz w:val="16"/>
              </w:rPr>
              <w:t>target_value</w:t>
            </w:r>
            <w:r>
              <w:rPr>
                <w:color w:val="1F2937"/>
                <w:sz w:val="16"/>
              </w:rPr>
              <w:t xml:space="preserve"> and initializes </w:t>
            </w:r>
            <w:r>
              <w:rPr>
                <w:rFonts w:ascii="Consolas" w:hAnsi="Consolas"/>
                <w:color w:val="0F172A"/>
                <w:sz w:val="16"/>
              </w:rPr>
              <w:t>AccountState</w:t>
            </w:r>
          </w:p>
        </w:tc>
      </w:tr>
      <w:tr>
        <w:tc>
          <w:tcPr>
            <w:tcW w:w="25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deposit_to_savings</w:t>
            </w:r>
            <w:r>
              <w:rPr>
                <w:b/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16"/>
              </w:rPr>
              <w:t>withdraw_from_savings</w:t>
            </w:r>
            <w:r>
              <w:rPr>
                <w:b/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16"/>
              </w:rPr>
              <w:t>set_emergency_reserve</w:t>
            </w:r>
          </w:p>
        </w:tc>
        <w:tc>
          <w:tcPr>
            <w:tcW w:w="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118–133, 154–159</w:t>
            </w:r>
          </w:p>
        </w:tc>
        <w:tc>
          <w:tcPr>
            <w:tcW w:w="60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Transfers cash to/from </w:t>
            </w:r>
            <w:r>
              <w:rPr>
                <w:rFonts w:ascii="Consolas" w:hAnsi="Consolas"/>
                <w:color w:val="0F172A"/>
                <w:sz w:val="16"/>
              </w:rPr>
              <w:t>bank_savings</w:t>
            </w:r>
            <w:r>
              <w:rPr>
                <w:color w:val="1F2937"/>
                <w:sz w:val="16"/>
              </w:rPr>
              <w:t xml:space="preserve"> and enforces </w:t>
            </w:r>
            <w:r>
              <w:rPr>
                <w:rFonts w:ascii="Consolas" w:hAnsi="Consolas"/>
                <w:color w:val="0F172A"/>
                <w:sz w:val="16"/>
              </w:rPr>
              <w:t>available = bank_savings - emergency_reserve</w:t>
            </w:r>
            <w:r>
              <w:rPr>
                <w:color w:val="1F2937"/>
                <w:sz w:val="16"/>
              </w:rPr>
              <w:t xml:space="preserve"> unless </w:t>
            </w:r>
            <w:r>
              <w:rPr>
                <w:rFonts w:ascii="Consolas" w:hAnsi="Consolas"/>
                <w:color w:val="0F172A"/>
                <w:sz w:val="16"/>
              </w:rPr>
              <w:t>ignore_reserve=True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T12</w:t>
            </w:r>
            <w:r>
              <w:rPr>
                <w:color w:val="1F2937"/>
                <w:sz w:val="16"/>
              </w:rPr>
              <w:t>)</w:t>
            </w:r>
          </w:p>
        </w:tc>
      </w:tr>
      <w:tr>
        <w:tc>
          <w:tcPr>
            <w:tcW w:w="25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repay_margin_debt</w:t>
            </w:r>
          </w:p>
        </w:tc>
        <w:tc>
          <w:tcPr>
            <w:tcW w:w="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135–152</w:t>
            </w:r>
          </w:p>
        </w:tc>
        <w:tc>
          <w:tcPr>
            <w:tcW w:w="60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Allows direct debt paydown (</w:t>
            </w:r>
            <w:r>
              <w:rPr>
                <w:rFonts w:ascii="Consolas" w:hAnsi="Consolas"/>
                <w:color w:val="0F172A"/>
                <w:sz w:val="16"/>
              </w:rPr>
              <w:t>repay_amt = min(amount, margin_debt)</w:t>
            </w:r>
            <w:r>
              <w:rPr>
                <w:color w:val="1F2937"/>
                <w:sz w:val="16"/>
              </w:rPr>
              <w:t xml:space="preserve">) from either </w:t>
            </w:r>
            <w:r>
              <w:rPr>
                <w:rFonts w:ascii="Consolas" w:hAnsi="Consolas"/>
                <w:color w:val="0F172A"/>
                <w:sz w:val="16"/>
              </w:rPr>
              <w:t>bank_savings</w:t>
            </w:r>
            <w:r>
              <w:rPr>
                <w:color w:val="1F2937"/>
                <w:sz w:val="16"/>
              </w:rPr>
              <w:t xml:space="preserve"> or </w:t>
            </w:r>
            <w:r>
              <w:rPr>
                <w:rFonts w:ascii="Consolas" w:hAnsi="Consolas"/>
                <w:color w:val="0F172A"/>
                <w:sz w:val="16"/>
              </w:rPr>
              <w:t>cash</w:t>
            </w:r>
          </w:p>
        </w:tc>
      </w:tr>
      <w:tr>
        <w:tc>
          <w:tcPr>
            <w:tcW w:w="25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calculate_max_purchasing_power</w:t>
            </w:r>
            <w:r>
              <w:rPr>
                <w:b/>
                <w:color w:val="1F2937"/>
                <w:sz w:val="16"/>
              </w:rPr>
              <w:t xml:space="preserve"> &amp; </w:t>
            </w:r>
            <w:r>
              <w:rPr>
                <w:rFonts w:ascii="Consolas" w:hAnsi="Consolas"/>
                <w:b/>
                <w:color w:val="0F172A"/>
                <w:sz w:val="16"/>
              </w:rPr>
              <w:t>calculate_*_portfolio_value</w:t>
            </w:r>
          </w:p>
        </w:tc>
        <w:tc>
          <w:tcPr>
            <w:tcW w:w="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161–181</w:t>
            </w:r>
          </w:p>
        </w:tc>
        <w:tc>
          <w:tcPr>
            <w:tcW w:w="60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Computes </w:t>
            </w:r>
            <w:r>
              <w:rPr>
                <w:rFonts w:ascii="Consolas" w:hAnsi="Consolas"/>
                <w:color w:val="0F172A"/>
                <w:sz w:val="16"/>
              </w:rPr>
              <w:t>cash / initial_margin_ratio</w:t>
            </w:r>
            <w:r>
              <w:rPr>
                <w:color w:val="1F2937"/>
                <w:sz w:val="16"/>
              </w:rPr>
              <w:t xml:space="preserve">, marks </w:t>
            </w:r>
            <w:r>
              <w:rPr>
                <w:rFonts w:ascii="Consolas" w:hAnsi="Consolas"/>
                <w:color w:val="0F172A"/>
                <w:sz w:val="16"/>
              </w:rPr>
              <w:t>holdings + pending_shares</w:t>
            </w:r>
            <w:r>
              <w:rPr>
                <w:color w:val="1F2937"/>
                <w:sz w:val="16"/>
              </w:rPr>
              <w:t xml:space="preserve"> to market, and adds </w:t>
            </w:r>
            <w:r>
              <w:rPr>
                <w:rFonts w:ascii="Consolas" w:hAnsi="Consolas"/>
                <w:color w:val="0F172A"/>
                <w:sz w:val="16"/>
              </w:rPr>
              <w:t>bank_savings</w:t>
            </w:r>
            <w:r>
              <w:rPr>
                <w:color w:val="1F2937"/>
                <w:sz w:val="16"/>
              </w:rPr>
              <w:t xml:space="preserve"> for total portfolio value</w:t>
            </w:r>
          </w:p>
        </w:tc>
      </w:tr>
      <w:tr>
        <w:tc>
          <w:tcPr>
            <w:tcW w:w="25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evaluate(current_prices)</w:t>
            </w:r>
          </w:p>
        </w:tc>
        <w:tc>
          <w:tcPr>
            <w:tcW w:w="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183–240</w:t>
            </w:r>
          </w:p>
        </w:tc>
        <w:tc>
          <w:tcPr>
            <w:tcW w:w="60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Computes </w:t>
            </w:r>
            <w:r>
              <w:rPr>
                <w:rFonts w:ascii="Consolas" w:hAnsi="Consolas"/>
                <w:color w:val="0F172A"/>
                <w:sz w:val="16"/>
              </w:rPr>
              <w:t>equity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leverage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margin_ratio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target_progress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is_solvent</w:t>
            </w:r>
            <w:r>
              <w:rPr>
                <w:color w:val="1F2937"/>
                <w:sz w:val="16"/>
              </w:rPr>
              <w:t xml:space="preserve">, and classifies status across the 5 </w:t>
            </w:r>
            <w:r>
              <w:rPr>
                <w:rFonts w:ascii="Consolas" w:hAnsi="Consolas"/>
                <w:color w:val="0F172A"/>
                <w:sz w:val="16"/>
              </w:rPr>
              <w:t>MarginStatus</w:t>
            </w:r>
            <w:r>
              <w:rPr>
                <w:color w:val="1F2937"/>
                <w:sz w:val="16"/>
              </w:rPr>
              <w:t xml:space="preserve"> states; sets </w:t>
            </w:r>
            <w:r>
              <w:rPr>
                <w:rFonts w:ascii="Consolas" w:hAnsi="Consolas"/>
                <w:color w:val="0F172A"/>
                <w:sz w:val="16"/>
              </w:rPr>
              <w:t>margin_call_triggered = True</w:t>
            </w:r>
            <w:r>
              <w:rPr>
                <w:color w:val="1F2937"/>
                <w:sz w:val="16"/>
              </w:rPr>
              <w:t xml:space="preserve"> on breach</w:t>
            </w:r>
          </w:p>
        </w:tc>
      </w:tr>
      <w:tr>
        <w:tc>
          <w:tcPr>
            <w:tcW w:w="25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execute_order(...)</w:t>
            </w:r>
          </w:p>
        </w:tc>
        <w:tc>
          <w:tcPr>
            <w:tcW w:w="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242–313</w:t>
            </w:r>
          </w:p>
        </w:tc>
        <w:tc>
          <w:tcPr>
            <w:tcW w:w="60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Blocks trades if </w:t>
            </w:r>
            <w:r>
              <w:rPr>
                <w:rFonts w:ascii="Consolas" w:hAnsi="Consolas"/>
                <w:color w:val="0F172A"/>
                <w:sz w:val="16"/>
              </w:rPr>
              <w:t>is_liquidated</w:t>
            </w:r>
            <w:r>
              <w:rPr>
                <w:color w:val="1F2937"/>
                <w:sz w:val="16"/>
              </w:rPr>
              <w:t xml:space="preserve">; validates </w:t>
            </w:r>
            <w:r>
              <w:rPr>
                <w:rFonts w:ascii="Consolas" w:hAnsi="Consolas"/>
                <w:color w:val="0F172A"/>
                <w:sz w:val="16"/>
              </w:rPr>
              <w:t>shares &gt; 0, price &gt; 0</w:t>
            </w:r>
            <w:r>
              <w:rPr>
                <w:color w:val="1F2937"/>
                <w:sz w:val="16"/>
              </w:rPr>
              <w:t xml:space="preserve">; enforces initial margin; routes BUY lots to </w:t>
            </w:r>
            <w:r>
              <w:rPr>
                <w:rFonts w:ascii="Consolas" w:hAnsi="Consolas"/>
                <w:color w:val="0F172A"/>
                <w:sz w:val="16"/>
              </w:rPr>
              <w:t>pending_shares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&lt;150</w:t>
            </w:r>
            <w:r>
              <w:rPr>
                <w:color w:val="1F2937"/>
                <w:sz w:val="16"/>
              </w:rPr>
              <w:t xml:space="preserve"> → </w:t>
            </w:r>
            <w:r>
              <w:rPr>
                <w:rFonts w:ascii="Consolas" w:hAnsi="Consolas"/>
                <w:color w:val="0F172A"/>
                <w:sz w:val="16"/>
              </w:rPr>
              <w:t>+30s</w:t>
            </w:r>
            <w:r>
              <w:rPr>
                <w:color w:val="1F2937"/>
                <w:sz w:val="16"/>
              </w:rPr>
              <w:t xml:space="preserve">; </w:t>
            </w:r>
            <w:r>
              <w:rPr>
                <w:rFonts w:ascii="Consolas" w:hAnsi="Consolas"/>
                <w:color w:val="0F172A"/>
                <w:sz w:val="16"/>
              </w:rPr>
              <w:t>≥150</w:t>
            </w:r>
            <w:r>
              <w:rPr>
                <w:color w:val="1F2937"/>
                <w:sz w:val="16"/>
              </w:rPr>
              <w:t xml:space="preserve"> → Phase 2); repays debt first on SELL</w:t>
            </w:r>
          </w:p>
        </w:tc>
      </w:tr>
      <w:tr>
        <w:tc>
          <w:tcPr>
            <w:tcW w:w="25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process_deliveries(current_tick, current_phase)</w:t>
            </w:r>
          </w:p>
        </w:tc>
        <w:tc>
          <w:tcPr>
            <w:tcW w:w="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315–330</w:t>
            </w:r>
          </w:p>
        </w:tc>
        <w:tc>
          <w:tcPr>
            <w:tcW w:w="60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Promotes matured </w:t>
            </w:r>
            <w:r>
              <w:rPr>
                <w:rFonts w:ascii="Consolas" w:hAnsi="Consolas"/>
                <w:color w:val="0F172A"/>
                <w:sz w:val="16"/>
              </w:rPr>
              <w:t>PendingDelivery</w:t>
            </w:r>
            <w:r>
              <w:rPr>
                <w:color w:val="1F2937"/>
                <w:sz w:val="16"/>
              </w:rPr>
              <w:t xml:space="preserve"> lots from </w:t>
            </w:r>
            <w:r>
              <w:rPr>
                <w:rFonts w:ascii="Consolas" w:hAnsi="Consolas"/>
                <w:color w:val="0F172A"/>
                <w:sz w:val="16"/>
              </w:rPr>
              <w:t>pending_shares</w:t>
            </w:r>
            <w:r>
              <w:rPr>
                <w:color w:val="1F2937"/>
                <w:sz w:val="16"/>
              </w:rPr>
              <w:t xml:space="preserve"> into active </w:t>
            </w:r>
            <w:r>
              <w:rPr>
                <w:rFonts w:ascii="Consolas" w:hAnsi="Consolas"/>
                <w:color w:val="0F172A"/>
                <w:sz w:val="16"/>
              </w:rPr>
              <w:t>holdings</w:t>
            </w:r>
            <w:r>
              <w:rPr>
                <w:color w:val="1F2937"/>
                <w:sz w:val="16"/>
              </w:rPr>
              <w:t xml:space="preserve"> when phase/tick conditions are met</w:t>
            </w:r>
          </w:p>
        </w:tc>
      </w:tr>
      <w:tr>
        <w:tc>
          <w:tcPr>
            <w:tcW w:w="25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trigger_forced_liquidation(current_prices)</w:t>
            </w:r>
          </w:p>
        </w:tc>
        <w:tc>
          <w:tcPr>
            <w:tcW w:w="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331–378</w:t>
            </w:r>
          </w:p>
        </w:tc>
        <w:tc>
          <w:tcPr>
            <w:tcW w:w="60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Liquidates 100% of shares, deducts </w:t>
            </w:r>
            <w:r>
              <w:rPr>
                <w:rFonts w:ascii="Consolas" w:hAnsi="Consolas"/>
                <w:color w:val="0F172A"/>
                <w:sz w:val="16"/>
              </w:rPr>
              <w:t>5%</w:t>
            </w:r>
            <w:r>
              <w:rPr>
                <w:color w:val="1F2937"/>
                <w:sz w:val="16"/>
              </w:rPr>
              <w:t xml:space="preserve"> penalty on </w:t>
            </w:r>
            <w:r>
              <w:rPr>
                <w:rFonts w:ascii="Consolas" w:hAnsi="Consolas"/>
                <w:color w:val="0F172A"/>
                <w:sz w:val="16"/>
              </w:rPr>
              <w:t>gross_proceeds</w:t>
            </w:r>
            <w:r>
              <w:rPr>
                <w:color w:val="1F2937"/>
                <w:sz w:val="16"/>
              </w:rPr>
              <w:t xml:space="preserve">, repays </w:t>
            </w:r>
            <w:r>
              <w:rPr>
                <w:rFonts w:ascii="Consolas" w:hAnsi="Consolas"/>
                <w:color w:val="0F172A"/>
                <w:sz w:val="16"/>
              </w:rPr>
              <w:t>margin_debt</w:t>
            </w:r>
            <w:r>
              <w:rPr>
                <w:color w:val="1F2937"/>
                <w:sz w:val="16"/>
              </w:rPr>
              <w:t xml:space="preserve"> from </w:t>
            </w:r>
            <w:r>
              <w:rPr>
                <w:rFonts w:ascii="Consolas" w:hAnsi="Consolas"/>
                <w:color w:val="0F172A"/>
                <w:sz w:val="16"/>
              </w:rPr>
              <w:t>cash + net_proceeds</w:t>
            </w:r>
            <w:r>
              <w:rPr>
                <w:color w:val="1F2937"/>
                <w:sz w:val="16"/>
              </w:rPr>
              <w:t xml:space="preserve"> (keeping </w:t>
            </w:r>
            <w:r>
              <w:rPr>
                <w:rFonts w:ascii="Consolas" w:hAnsi="Consolas"/>
                <w:color w:val="0F172A"/>
                <w:sz w:val="16"/>
              </w:rPr>
              <w:t>bank_savings</w:t>
            </w:r>
            <w:r>
              <w:rPr>
                <w:color w:val="1F2937"/>
                <w:sz w:val="16"/>
              </w:rPr>
              <w:t xml:space="preserve"> 100% immune), locks account, returns 7-key audit dict</w:t>
            </w:r>
          </w:p>
        </w:tc>
      </w:tr>
      <w:tr>
        <w:tc>
          <w:tcPr>
            <w:tcW w:w="25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get_margin_call_price(ticker)</w:t>
            </w:r>
          </w:p>
        </w:tc>
        <w:tc>
          <w:tcPr>
            <w:tcW w:w="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380–387</w:t>
            </w:r>
          </w:p>
        </w:tc>
        <w:tc>
          <w:tcPr>
            <w:tcW w:w="60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Computes closed-form breach price </w:t>
            </w:r>
            <w:r>
              <w:rPr>
                <w:rFonts w:ascii="Consolas" w:hAnsi="Consolas"/>
                <w:color w:val="0F172A"/>
                <w:sz w:val="16"/>
              </w:rPr>
              <w:t>margin_debt / (total_shares * (1.0 - maintenance_margin_ratio))</w:t>
            </w:r>
          </w:p>
        </w:tc>
      </w:tr>
    </w:tbl>
    <w:p>
      <w:pPr>
        <w:spacing w:before="60" w:after="160"/>
      </w:pPr>
      <w:r>
        <w:rPr>
          <w:i/>
          <w:color w:val="64748B"/>
          <w:sz w:val="17"/>
        </w:rPr>
        <w:t xml:space="preserve">Table 12. Architecture of </w:t>
      </w:r>
      <w:r>
        <w:rPr>
          <w:rFonts w:ascii="Consolas" w:hAnsi="Consolas"/>
          <w:i/>
          <w:color w:val="0F172A"/>
          <w:sz w:val="16"/>
        </w:rPr>
        <w:t>src/simulation_engine.py</w:t>
      </w:r>
      <w:r>
        <w:rPr>
          <w:i/>
          <w:color w:val="64748B"/>
          <w:sz w:val="17"/>
        </w:rPr>
        <w:t xml:space="preserve"> (387 lines, authored by Nguyễn Quang Minh).</w:t>
      </w:r>
    </w:p>
    <w:p>
      <w:pPr>
        <w:pStyle w:val="Heading2"/>
        <w:spacing w:before="240" w:after="80"/>
      </w:pPr>
      <w:r>
        <w:rPr>
          <w:b/>
          <w:color w:val="065F46"/>
          <w:sz w:val="23"/>
        </w:rPr>
        <w:t>6.2 Multi-phase controller and HTTP REST API (src/game_controller.py, src/api_server.py)</w:t>
      </w:r>
    </w:p>
    <w:p>
      <w:pPr>
        <w:spacing w:before="0" w:after="120"/>
      </w:pPr>
      <w:r>
        <w:rPr>
          <w:rFonts w:ascii="Consolas" w:hAnsi="Consolas"/>
          <w:color w:val="0F172A"/>
          <w:sz w:val="20"/>
        </w:rPr>
        <w:t>src/game_controller.py</w:t>
      </w:r>
      <w:r>
        <w:rPr>
          <w:color w:val="1F2937"/>
          <w:sz w:val="21"/>
        </w:rPr>
        <w:t xml:space="preserve"> (221 lines) wraps </w:t>
      </w:r>
      <w:r>
        <w:rPr>
          <w:rFonts w:ascii="Consolas" w:hAnsi="Consolas"/>
          <w:color w:val="0F172A"/>
          <w:sz w:val="20"/>
        </w:rPr>
        <w:t>MarginEngine</w:t>
      </w:r>
      <w:r>
        <w:rPr>
          <w:color w:val="1F2937"/>
          <w:sz w:val="21"/>
        </w:rPr>
        <w:t xml:space="preserve"> inside an 1,800-tick timeline controller, implementing USD/KRW divisor normalization (</w:t>
      </w:r>
      <w:r>
        <w:rPr>
          <w:rFonts w:ascii="Consolas" w:hAnsi="Consolas"/>
          <w:color w:val="0F172A"/>
          <w:sz w:val="20"/>
        </w:rPr>
        <w:t>/ 10,000</w:t>
      </w:r>
      <w:r>
        <w:rPr>
          <w:color w:val="1F2937"/>
          <w:sz w:val="21"/>
        </w:rPr>
        <w:t xml:space="preserve"> for </w:t>
      </w:r>
      <w:r>
        <w:rPr>
          <w:rFonts w:ascii="Consolas" w:hAnsi="Consolas"/>
          <w:color w:val="0F172A"/>
          <w:sz w:val="20"/>
        </w:rPr>
        <w:t>Vintrumite</w:t>
      </w:r>
      <w:r>
        <w:rPr>
          <w:color w:val="1F2937"/>
          <w:sz w:val="21"/>
        </w:rPr>
        <w:t xml:space="preserve">, </w:t>
      </w:r>
      <w:r>
        <w:rPr>
          <w:rFonts w:ascii="Consolas" w:hAnsi="Consolas"/>
          <w:color w:val="0F172A"/>
          <w:sz w:val="20"/>
        </w:rPr>
        <w:t>/ 1,400</w:t>
      </w:r>
      <w:r>
        <w:rPr>
          <w:color w:val="1F2937"/>
          <w:sz w:val="21"/>
        </w:rPr>
        <w:t xml:space="preserve"> for 49 KRX tickers) and a 10-ticker KRX alias resolution map (</w:t>
      </w:r>
      <w:r>
        <w:rPr>
          <w:rFonts w:ascii="Consolas" w:hAnsi="Consolas"/>
          <w:color w:val="0F172A"/>
          <w:sz w:val="20"/>
        </w:rPr>
        <w:t>BUG-04</w:t>
      </w:r>
      <w:r>
        <w:rPr>
          <w:color w:val="1F2937"/>
          <w:sz w:val="21"/>
        </w:rPr>
        <w:t xml:space="preserve">). </w:t>
      </w:r>
      <w:r>
        <w:rPr>
          <w:rFonts w:ascii="Consolas" w:hAnsi="Consolas"/>
          <w:color w:val="0F172A"/>
          <w:sz w:val="20"/>
        </w:rPr>
        <w:t>src/api_server.py</w:t>
      </w:r>
      <w:r>
        <w:rPr>
          <w:color w:val="1F2937"/>
          <w:sz w:val="21"/>
        </w:rPr>
        <w:t xml:space="preserve"> (406 lines) exposes nine JSON REST endpoints: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w="19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HTTP route (</w:t>
            </w:r>
            <w:r>
              <w:rPr>
                <w:rFonts w:ascii="Consolas" w:hAnsi="Consolas"/>
                <w:b/>
                <w:color w:val="FFFFFF"/>
                <w:sz w:val="16"/>
              </w:rPr>
              <w:t>src/api_server.py</w:t>
            </w:r>
            <w:r>
              <w:rPr>
                <w:b/>
                <w:color w:val="FFFFFF"/>
                <w:sz w:val="16"/>
              </w:rPr>
              <w:t>)</w:t>
            </w:r>
          </w:p>
        </w:tc>
        <w:tc>
          <w:tcPr>
            <w:tcW w:w="9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Lines</w:t>
            </w:r>
          </w:p>
        </w:tc>
        <w:tc>
          <w:tcPr>
            <w:tcW w:w="20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Request JSON payload</w:t>
            </w:r>
          </w:p>
        </w:tc>
        <w:tc>
          <w:tcPr>
            <w:tcW w:w="22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Backend controller / engine method invoked</w:t>
            </w:r>
          </w:p>
        </w:tc>
        <w:tc>
          <w:tcPr>
            <w:tcW w:w="2211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Response contract</w:t>
            </w:r>
          </w:p>
        </w:tc>
      </w:tr>
      <w:tr>
        <w:tc>
          <w:tcPr>
            <w:tcW w:w="1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GET /api/state</w:t>
            </w:r>
          </w:p>
        </w:tc>
        <w:tc>
          <w:tcPr>
            <w:tcW w:w="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108–110, 51–84</w:t>
            </w:r>
          </w:p>
        </w:tc>
        <w:tc>
          <w:tcPr>
            <w:tcW w:w="20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None</w:t>
            </w:r>
          </w:p>
        </w:tc>
        <w:tc>
          <w:tcPr>
            <w:tcW w:w="2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controller.engine.evaluate()</w:t>
            </w:r>
            <w:r>
              <w:rPr>
                <w:color w:val="1F2937"/>
                <w:sz w:val="16"/>
              </w:rPr>
              <w:t xml:space="preserve"> + </w:t>
            </w:r>
            <w:r>
              <w:rPr>
                <w:rFonts w:ascii="Consolas" w:hAnsi="Consolas"/>
                <w:color w:val="0F172A"/>
                <w:sz w:val="16"/>
              </w:rPr>
              <w:t>get_game_state_payload()</w:t>
            </w:r>
          </w:p>
        </w:tc>
        <w:tc>
          <w:tcPr>
            <w:tcW w:w="22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Returns </w:t>
            </w:r>
            <w:r>
              <w:rPr>
                <w:rFonts w:ascii="Consolas" w:hAnsi="Consolas"/>
                <w:color w:val="0F172A"/>
                <w:sz w:val="16"/>
              </w:rPr>
              <w:t>{phase, target, bank, metrics, account, holdings, pending_shares, is_liquidated, prices}</w:t>
            </w:r>
          </w:p>
        </w:tc>
      </w:tr>
      <w:tr>
        <w:tc>
          <w:tcPr>
            <w:tcW w:w="1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POST /api/init</w:t>
            </w:r>
          </w:p>
        </w:tc>
        <w:tc>
          <w:tcPr>
            <w:tcW w:w="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146–164</w:t>
            </w:r>
          </w:p>
        </w:tc>
        <w:tc>
          <w:tcPr>
            <w:tcW w:w="20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{initial_capital, target_house_type, initial_margin_ratio}</w:t>
            </w:r>
          </w:p>
        </w:tc>
        <w:tc>
          <w:tcPr>
            <w:tcW w:w="2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Re-instantiates </w:t>
            </w:r>
            <w:r>
              <w:rPr>
                <w:rFonts w:ascii="Consolas" w:hAnsi="Consolas"/>
                <w:color w:val="0F172A"/>
                <w:sz w:val="16"/>
              </w:rPr>
              <w:t>GameController(...)</w:t>
            </w:r>
          </w:p>
        </w:tc>
        <w:tc>
          <w:tcPr>
            <w:tcW w:w="22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Returns </w:t>
            </w:r>
            <w:r>
              <w:rPr>
                <w:rFonts w:ascii="Consolas" w:hAnsi="Consolas"/>
                <w:color w:val="0F172A"/>
                <w:sz w:val="16"/>
              </w:rPr>
              <w:t>{status: 'success', state: ...}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200 OK</w:t>
            </w:r>
            <w:r>
              <w:rPr>
                <w:color w:val="1F2937"/>
                <w:sz w:val="16"/>
              </w:rPr>
              <w:t>)</w:t>
            </w:r>
          </w:p>
        </w:tc>
      </w:tr>
      <w:tr>
        <w:tc>
          <w:tcPr>
            <w:tcW w:w="1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POST /api/trade</w:t>
            </w:r>
          </w:p>
        </w:tc>
        <w:tc>
          <w:tcPr>
            <w:tcW w:w="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165–208</w:t>
            </w:r>
          </w:p>
        </w:tc>
        <w:tc>
          <w:tcPr>
            <w:tcW w:w="20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{ticker, action, shares, use_margin, price?}</w:t>
            </w:r>
          </w:p>
        </w:tc>
        <w:tc>
          <w:tcPr>
            <w:tcW w:w="2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Resolves alias, calls </w:t>
            </w:r>
            <w:r>
              <w:rPr>
                <w:rFonts w:ascii="Consolas" w:hAnsi="Consolas"/>
                <w:color w:val="0F172A"/>
                <w:sz w:val="16"/>
              </w:rPr>
              <w:t>engine.execute_order(...)</w:t>
            </w:r>
          </w:p>
        </w:tc>
        <w:tc>
          <w:tcPr>
            <w:tcW w:w="22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200 OK</w:t>
            </w:r>
            <w:r>
              <w:rPr>
                <w:color w:val="1F2937"/>
                <w:sz w:val="16"/>
              </w:rPr>
              <w:t xml:space="preserve"> on fill; </w:t>
            </w:r>
            <w:r>
              <w:rPr>
                <w:rFonts w:ascii="Consolas" w:hAnsi="Consolas"/>
                <w:color w:val="0F172A"/>
                <w:sz w:val="16"/>
              </w:rPr>
              <w:t>400 Bad Request</w:t>
            </w:r>
            <w:r>
              <w:rPr>
                <w:color w:val="1F2937"/>
                <w:sz w:val="16"/>
              </w:rPr>
              <w:t xml:space="preserve"> on insufficient funds/shares or post-liquidation</w:t>
            </w:r>
          </w:p>
        </w:tc>
      </w:tr>
      <w:tr>
        <w:tc>
          <w:tcPr>
            <w:tcW w:w="1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POST /api/savings</w:t>
            </w:r>
            <w:r>
              <w:rPr>
                <w:b/>
                <w:color w:val="1F2937"/>
                <w:sz w:val="16"/>
              </w:rPr>
              <w:t xml:space="preserve"> &amp; </w:t>
            </w:r>
            <w:r>
              <w:rPr>
                <w:rFonts w:ascii="Consolas" w:hAnsi="Consolas"/>
                <w:b/>
                <w:color w:val="0F172A"/>
                <w:sz w:val="16"/>
              </w:rPr>
              <w:t>/api/transfer_*</w:t>
            </w:r>
          </w:p>
        </w:tc>
        <w:tc>
          <w:tcPr>
            <w:tcW w:w="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209–221, 239–255</w:t>
            </w:r>
          </w:p>
        </w:tc>
        <w:tc>
          <w:tcPr>
            <w:tcW w:w="20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{action, amount, ignore_reserve?}</w:t>
            </w:r>
          </w:p>
        </w:tc>
        <w:tc>
          <w:tcPr>
            <w:tcW w:w="2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deposit_to_savings()</w:t>
            </w:r>
            <w:r>
              <w:rPr>
                <w:color w:val="1F2937"/>
                <w:sz w:val="16"/>
              </w:rPr>
              <w:t xml:space="preserve"> / </w:t>
            </w:r>
            <w:r>
              <w:rPr>
                <w:rFonts w:ascii="Consolas" w:hAnsi="Consolas"/>
                <w:color w:val="0F172A"/>
                <w:sz w:val="16"/>
              </w:rPr>
              <w:t>withdraw_from_savings()</w:t>
            </w:r>
          </w:p>
        </w:tc>
        <w:tc>
          <w:tcPr>
            <w:tcW w:w="22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200 OK</w:t>
            </w:r>
            <w:r>
              <w:rPr>
                <w:color w:val="1F2937"/>
                <w:sz w:val="16"/>
              </w:rPr>
              <w:t xml:space="preserve"> on transfer; </w:t>
            </w:r>
            <w:r>
              <w:rPr>
                <w:rFonts w:ascii="Consolas" w:hAnsi="Consolas"/>
                <w:color w:val="0F172A"/>
                <w:sz w:val="16"/>
              </w:rPr>
              <w:t>400 Bad Request</w:t>
            </w:r>
            <w:r>
              <w:rPr>
                <w:color w:val="1F2937"/>
                <w:sz w:val="16"/>
              </w:rPr>
              <w:t xml:space="preserve"> if exceeds cash or unlocked savings</w:t>
            </w:r>
          </w:p>
        </w:tc>
      </w:tr>
      <w:tr>
        <w:tc>
          <w:tcPr>
            <w:tcW w:w="1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POST /api/repay_debt</w:t>
            </w:r>
          </w:p>
        </w:tc>
        <w:tc>
          <w:tcPr>
            <w:tcW w:w="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222–230</w:t>
            </w:r>
          </w:p>
        </w:tc>
        <w:tc>
          <w:tcPr>
            <w:tcW w:w="20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{amount, source: 'bank'|'cash'}</w:t>
            </w:r>
          </w:p>
        </w:tc>
        <w:tc>
          <w:tcPr>
            <w:tcW w:w="2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engine.repay_margin_debt(amount, source)</w:t>
            </w:r>
          </w:p>
        </w:tc>
        <w:tc>
          <w:tcPr>
            <w:tcW w:w="22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200 OK</w:t>
            </w:r>
            <w:r>
              <w:rPr>
                <w:color w:val="1F2937"/>
                <w:sz w:val="16"/>
              </w:rPr>
              <w:t xml:space="preserve"> on debt paydown; </w:t>
            </w:r>
            <w:r>
              <w:rPr>
                <w:rFonts w:ascii="Consolas" w:hAnsi="Consolas"/>
                <w:color w:val="0F172A"/>
                <w:sz w:val="16"/>
              </w:rPr>
              <w:t>400 Bad Request</w:t>
            </w:r>
            <w:r>
              <w:rPr>
                <w:color w:val="1F2937"/>
                <w:sz w:val="16"/>
              </w:rPr>
              <w:t xml:space="preserve"> if zero debt or insufficient funds</w:t>
            </w:r>
          </w:p>
        </w:tc>
      </w:tr>
      <w:tr>
        <w:tc>
          <w:tcPr>
            <w:tcW w:w="1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POST /api/emergency_reserve</w:t>
            </w:r>
          </w:p>
        </w:tc>
        <w:tc>
          <w:tcPr>
            <w:tcW w:w="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231–238</w:t>
            </w:r>
          </w:p>
        </w:tc>
        <w:tc>
          <w:tcPr>
            <w:tcW w:w="20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{amount}</w:t>
            </w:r>
          </w:p>
        </w:tc>
        <w:tc>
          <w:tcPr>
            <w:tcW w:w="2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engine.set_emergency_reserve(amount)</w:t>
            </w:r>
          </w:p>
        </w:tc>
        <w:tc>
          <w:tcPr>
            <w:tcW w:w="22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200 OK</w:t>
            </w:r>
            <w:r>
              <w:rPr>
                <w:color w:val="1F2937"/>
                <w:sz w:val="16"/>
              </w:rPr>
              <w:t xml:space="preserve"> on reserve lock; </w:t>
            </w:r>
            <w:r>
              <w:rPr>
                <w:rFonts w:ascii="Consolas" w:hAnsi="Consolas"/>
                <w:color w:val="0F172A"/>
                <w:sz w:val="16"/>
              </w:rPr>
              <w:t>400 Bad Request</w:t>
            </w:r>
            <w:r>
              <w:rPr>
                <w:color w:val="1F2937"/>
                <w:sz w:val="16"/>
              </w:rPr>
              <w:t xml:space="preserve"> if </w:t>
            </w:r>
            <w:r>
              <w:rPr>
                <w:rFonts w:ascii="Consolas" w:hAnsi="Consolas"/>
                <w:color w:val="0F172A"/>
                <w:sz w:val="16"/>
              </w:rPr>
              <w:t>amount &gt; bank_savings</w:t>
            </w:r>
          </w:p>
        </w:tc>
      </w:tr>
      <w:tr>
        <w:tc>
          <w:tcPr>
            <w:tcW w:w="1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POST /api/advance</w:t>
            </w:r>
          </w:p>
        </w:tc>
        <w:tc>
          <w:tcPr>
            <w:tcW w:w="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256–264</w:t>
            </w:r>
          </w:p>
        </w:tc>
        <w:tc>
          <w:tcPr>
            <w:tcW w:w="20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None</w:t>
            </w:r>
          </w:p>
        </w:tc>
        <w:tc>
          <w:tcPr>
            <w:tcW w:w="2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controller.advance_phase()</w:t>
            </w:r>
          </w:p>
        </w:tc>
        <w:tc>
          <w:tcPr>
            <w:tcW w:w="22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Advances phase, triggers forced liquidation if in </w:t>
            </w:r>
            <w:r>
              <w:rPr>
                <w:rFonts w:ascii="Consolas" w:hAnsi="Consolas"/>
                <w:color w:val="0F172A"/>
                <w:sz w:val="16"/>
              </w:rPr>
              <w:t>MARGIN_CALL</w:t>
            </w:r>
            <w:r>
              <w:rPr>
                <w:color w:val="1F2937"/>
                <w:sz w:val="16"/>
              </w:rPr>
              <w:t xml:space="preserve">, returns </w:t>
            </w:r>
            <w:r>
              <w:rPr>
                <w:rFonts w:ascii="Consolas" w:hAnsi="Consolas"/>
                <w:color w:val="0F172A"/>
                <w:sz w:val="16"/>
              </w:rPr>
              <w:t>liquidation_info</w:t>
            </w:r>
          </w:p>
        </w:tc>
      </w:tr>
    </w:tbl>
    <w:p>
      <w:pPr>
        <w:spacing w:before="60" w:after="160"/>
      </w:pPr>
      <w:r>
        <w:rPr>
          <w:i/>
          <w:color w:val="64748B"/>
          <w:sz w:val="17"/>
        </w:rPr>
        <w:t xml:space="preserve">Table 13. HTTP REST API routes in </w:t>
      </w:r>
      <w:r>
        <w:rPr>
          <w:rFonts w:ascii="Consolas" w:hAnsi="Consolas"/>
          <w:i/>
          <w:color w:val="0F172A"/>
          <w:sz w:val="16"/>
        </w:rPr>
        <w:t>src/api_server.py</w:t>
      </w:r>
      <w:r>
        <w:rPr>
          <w:i/>
          <w:color w:val="64748B"/>
          <w:sz w:val="17"/>
        </w:rPr>
        <w:t xml:space="preserve"> (lines 106–266).</w:t>
      </w:r>
    </w:p>
    <w:p>
      <w:pPr>
        <w:pStyle w:val="Heading2"/>
        <w:spacing w:before="240" w:after="80"/>
      </w:pPr>
      <w:r>
        <w:rPr>
          <w:b/>
          <w:color w:val="065F46"/>
          <w:sz w:val="23"/>
        </w:rPr>
        <w:t>6.3 Dynamic Dual-Track BGM Audio Engine (AudioManager) and Cloudflare Workers deployment</w:t>
      </w:r>
    </w:p>
    <w:p>
      <w:pPr>
        <w:spacing w:before="0" w:after="120"/>
      </w:pPr>
      <w:r>
        <w:rPr>
          <w:color w:val="1F2937"/>
          <w:sz w:val="21"/>
        </w:rPr>
        <w:t>Nguyễn Quang Minh architected the 24,750-line interactive frontend (</w:t>
      </w:r>
      <w:r>
        <w:rPr>
          <w:rFonts w:ascii="Consolas" w:hAnsi="Consolas"/>
          <w:color w:val="0F172A"/>
          <w:sz w:val="20"/>
        </w:rPr>
        <w:t>web/index.html</w:t>
      </w:r>
      <w:r>
        <w:rPr>
          <w:color w:val="1F2937"/>
          <w:sz w:val="21"/>
        </w:rPr>
        <w:t xml:space="preserve">), </w:t>
      </w:r>
      <w:r>
        <w:rPr>
          <w:rFonts w:ascii="Consolas" w:hAnsi="Consolas"/>
          <w:color w:val="0F172A"/>
          <w:sz w:val="20"/>
        </w:rPr>
        <w:t>ClientEngine</w:t>
      </w:r>
      <w:r>
        <w:rPr>
          <w:color w:val="1F2937"/>
          <w:sz w:val="21"/>
        </w:rPr>
        <w:t xml:space="preserve"> (JavaScript replica of </w:t>
      </w:r>
      <w:r>
        <w:rPr>
          <w:rFonts w:ascii="Consolas" w:hAnsi="Consolas"/>
          <w:color w:val="0F172A"/>
          <w:sz w:val="20"/>
        </w:rPr>
        <w:t>MarginEngine</w:t>
      </w:r>
      <w:r>
        <w:rPr>
          <w:color w:val="1F2937"/>
          <w:sz w:val="21"/>
        </w:rPr>
        <w:t>), and the Web Audio API soundtrack engine (</w:t>
      </w:r>
      <w:r>
        <w:rPr>
          <w:rFonts w:ascii="Consolas" w:hAnsi="Consolas"/>
          <w:color w:val="0F172A"/>
          <w:sz w:val="20"/>
        </w:rPr>
        <w:t>AudioManager</w:t>
      </w:r>
      <w:r>
        <w:rPr>
          <w:color w:val="1F2937"/>
          <w:sz w:val="21"/>
        </w:rPr>
        <w:t xml:space="preserve">, lines 17249–18245) deployed live at </w:t>
      </w:r>
      <w:r>
        <w:rPr>
          <w:rFonts w:ascii="Consolas" w:hAnsi="Consolas"/>
          <w:b/>
          <w:color w:val="0F172A"/>
          <w:sz w:val="20"/>
        </w:rPr>
        <w:t>https://phan-dung.ngqminh6979.workers.dev/</w:t>
      </w:r>
      <w:r>
        <w:rPr>
          <w:color w:val="1F2937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53"/>
        <w:gridCol w:w="2353"/>
        <w:gridCol w:w="2353"/>
        <w:gridCol w:w="2353"/>
      </w:tblGrid>
      <w:tr>
        <w:tc>
          <w:tcPr>
            <w:tcW w:w="11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Track key</w:t>
            </w:r>
          </w:p>
        </w:tc>
        <w:tc>
          <w:tcPr>
            <w:tcW w:w="19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MP3 filename</w:t>
            </w:r>
          </w:p>
        </w:tc>
        <w:tc>
          <w:tcPr>
            <w:tcW w:w="24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Soundtrack title</w:t>
            </w:r>
          </w:p>
        </w:tc>
        <w:tc>
          <w:tcPr>
            <w:tcW w:w="3861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Simulation trigger &amp; audio behaviour</w:t>
            </w:r>
          </w:p>
        </w:tc>
      </w:tr>
      <w:tr>
        <w:tc>
          <w:tcPr>
            <w:tcW w:w="11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menu</w:t>
            </w:r>
          </w:p>
        </w:tc>
        <w:tc>
          <w:tcPr>
            <w:tcW w:w="1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bgm_menu.mp3</w:t>
            </w:r>
          </w:p>
        </w:tc>
        <w:tc>
          <w:tcPr>
            <w:tcW w:w="2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Midnight Audit</w:t>
            </w:r>
          </w:p>
        </w:tc>
        <w:tc>
          <w:tcPr>
            <w:tcW w:w="38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Pre-game onboarding and inter-phase pause (</w:t>
            </w:r>
            <w:r>
              <w:rPr>
                <w:rFonts w:ascii="Consolas" w:hAnsi="Consolas"/>
                <w:color w:val="0F172A"/>
                <w:sz w:val="16"/>
              </w:rPr>
              <w:t>1.2s</w:t>
            </w:r>
            <w:r>
              <w:rPr>
                <w:color w:val="1F2937"/>
                <w:sz w:val="16"/>
              </w:rPr>
              <w:t xml:space="preserve"> fade-in)</w:t>
            </w:r>
          </w:p>
        </w:tc>
      </w:tr>
      <w:tr>
        <w:tc>
          <w:tcPr>
            <w:tcW w:w="11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1_A</w:t>
            </w:r>
            <w:r>
              <w:rPr>
                <w:b/>
                <w:color w:val="1F2937"/>
                <w:sz w:val="16"/>
              </w:rPr>
              <w:t xml:space="preserve"> / </w:t>
            </w:r>
            <w:r>
              <w:rPr>
                <w:rFonts w:ascii="Consolas" w:hAnsi="Consolas"/>
                <w:b/>
                <w:color w:val="0F172A"/>
                <w:sz w:val="16"/>
              </w:rPr>
              <w:t>1_B</w:t>
            </w:r>
          </w:p>
        </w:tc>
        <w:tc>
          <w:tcPr>
            <w:tcW w:w="1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bgm_phase1_a/b.mp3</w:t>
            </w:r>
          </w:p>
        </w:tc>
        <w:tc>
          <w:tcPr>
            <w:tcW w:w="2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Ready Player One → Midnight Arbitrage</w:t>
            </w:r>
          </w:p>
        </w:tc>
        <w:tc>
          <w:tcPr>
            <w:tcW w:w="38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Phase 1: AM (</w:t>
            </w:r>
            <w:r>
              <w:rPr>
                <w:rFonts w:ascii="Consolas" w:hAnsi="Consolas"/>
                <w:color w:val="0F172A"/>
                <w:sz w:val="16"/>
              </w:rPr>
              <w:t>1–149s</w:t>
            </w:r>
            <w:r>
              <w:rPr>
                <w:color w:val="1F2937"/>
                <w:sz w:val="16"/>
              </w:rPr>
              <w:t xml:space="preserve">) → </w:t>
            </w:r>
            <w:r>
              <w:rPr>
                <w:rFonts w:ascii="Consolas" w:hAnsi="Consolas"/>
                <w:color w:val="0F172A"/>
                <w:sz w:val="16"/>
              </w:rPr>
              <w:t>2.0s</w:t>
            </w:r>
            <w:r>
              <w:rPr>
                <w:color w:val="1F2937"/>
                <w:sz w:val="16"/>
              </w:rPr>
              <w:t xml:space="preserve"> crossfade at </w:t>
            </w:r>
            <w:r>
              <w:rPr>
                <w:rFonts w:ascii="Consolas" w:hAnsi="Consolas"/>
                <w:color w:val="0F172A"/>
                <w:sz w:val="16"/>
              </w:rPr>
              <w:t>Tick 150</w:t>
            </w:r>
            <w:r>
              <w:rPr>
                <w:color w:val="1F2937"/>
                <w:sz w:val="16"/>
              </w:rPr>
              <w:t xml:space="preserve"> → PM (</w:t>
            </w:r>
            <w:r>
              <w:rPr>
                <w:rFonts w:ascii="Consolas" w:hAnsi="Consolas"/>
                <w:color w:val="0F172A"/>
                <w:sz w:val="16"/>
              </w:rPr>
              <w:t>150–300s</w:t>
            </w:r>
            <w:r>
              <w:rPr>
                <w:color w:val="1F2937"/>
                <w:sz w:val="16"/>
              </w:rPr>
              <w:t>)</w:t>
            </w:r>
          </w:p>
        </w:tc>
      </w:tr>
      <w:tr>
        <w:tc>
          <w:tcPr>
            <w:tcW w:w="11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2_A</w:t>
            </w:r>
            <w:r>
              <w:rPr>
                <w:b/>
                <w:color w:val="1F2937"/>
                <w:sz w:val="16"/>
              </w:rPr>
              <w:t xml:space="preserve"> / </w:t>
            </w:r>
            <w:r>
              <w:rPr>
                <w:rFonts w:ascii="Consolas" w:hAnsi="Consolas"/>
                <w:b/>
                <w:color w:val="0F172A"/>
                <w:sz w:val="16"/>
              </w:rPr>
              <w:t>2_B</w:t>
            </w:r>
          </w:p>
        </w:tc>
        <w:tc>
          <w:tcPr>
            <w:tcW w:w="1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bgm_phase2_a/b.mp3</w:t>
            </w:r>
          </w:p>
        </w:tc>
        <w:tc>
          <w:tcPr>
            <w:tcW w:w="2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Calculated Ascent → Thesis</w:t>
            </w:r>
          </w:p>
        </w:tc>
        <w:tc>
          <w:tcPr>
            <w:tcW w:w="38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Phase 2: AM (</w:t>
            </w:r>
            <w:r>
              <w:rPr>
                <w:rFonts w:ascii="Consolas" w:hAnsi="Consolas"/>
                <w:color w:val="0F172A"/>
                <w:sz w:val="16"/>
              </w:rPr>
              <w:t>1–149s</w:t>
            </w:r>
            <w:r>
              <w:rPr>
                <w:color w:val="1F2937"/>
                <w:sz w:val="16"/>
              </w:rPr>
              <w:t xml:space="preserve">) → </w:t>
            </w:r>
            <w:r>
              <w:rPr>
                <w:rFonts w:ascii="Consolas" w:hAnsi="Consolas"/>
                <w:color w:val="0F172A"/>
                <w:sz w:val="16"/>
              </w:rPr>
              <w:t>2.0s</w:t>
            </w:r>
            <w:r>
              <w:rPr>
                <w:color w:val="1F2937"/>
                <w:sz w:val="16"/>
              </w:rPr>
              <w:t xml:space="preserve"> crossfade at </w:t>
            </w:r>
            <w:r>
              <w:rPr>
                <w:rFonts w:ascii="Consolas" w:hAnsi="Consolas"/>
                <w:color w:val="0F172A"/>
                <w:sz w:val="16"/>
              </w:rPr>
              <w:t>Tick 150</w:t>
            </w:r>
            <w:r>
              <w:rPr>
                <w:color w:val="1F2937"/>
                <w:sz w:val="16"/>
              </w:rPr>
              <w:t xml:space="preserve"> → PM (</w:t>
            </w:r>
            <w:r>
              <w:rPr>
                <w:rFonts w:ascii="Consolas" w:hAnsi="Consolas"/>
                <w:color w:val="0F172A"/>
                <w:sz w:val="16"/>
              </w:rPr>
              <w:t>150–300s</w:t>
            </w:r>
            <w:r>
              <w:rPr>
                <w:color w:val="1F2937"/>
                <w:sz w:val="16"/>
              </w:rPr>
              <w:t>)</w:t>
            </w:r>
          </w:p>
        </w:tc>
      </w:tr>
      <w:tr>
        <w:tc>
          <w:tcPr>
            <w:tcW w:w="11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3_A</w:t>
            </w:r>
            <w:r>
              <w:rPr>
                <w:b/>
                <w:color w:val="1F2937"/>
                <w:sz w:val="16"/>
              </w:rPr>
              <w:t xml:space="preserve"> / </w:t>
            </w:r>
            <w:r>
              <w:rPr>
                <w:rFonts w:ascii="Consolas" w:hAnsi="Consolas"/>
                <w:b/>
                <w:color w:val="0F172A"/>
                <w:sz w:val="16"/>
              </w:rPr>
              <w:t>3_B</w:t>
            </w:r>
          </w:p>
        </w:tc>
        <w:tc>
          <w:tcPr>
            <w:tcW w:w="1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bgm_phase3_a/b.mp3</w:t>
            </w:r>
          </w:p>
        </w:tc>
        <w:tc>
          <w:tcPr>
            <w:tcW w:w="2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Capital Ascent → Spread Closure</w:t>
            </w:r>
          </w:p>
        </w:tc>
        <w:tc>
          <w:tcPr>
            <w:tcW w:w="38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Phase 3: AM (</w:t>
            </w:r>
            <w:r>
              <w:rPr>
                <w:rFonts w:ascii="Consolas" w:hAnsi="Consolas"/>
                <w:color w:val="0F172A"/>
                <w:sz w:val="16"/>
              </w:rPr>
              <w:t>1–149s</w:t>
            </w:r>
            <w:r>
              <w:rPr>
                <w:color w:val="1F2937"/>
                <w:sz w:val="16"/>
              </w:rPr>
              <w:t xml:space="preserve">) → </w:t>
            </w:r>
            <w:r>
              <w:rPr>
                <w:rFonts w:ascii="Consolas" w:hAnsi="Consolas"/>
                <w:color w:val="0F172A"/>
                <w:sz w:val="16"/>
              </w:rPr>
              <w:t>2.0s</w:t>
            </w:r>
            <w:r>
              <w:rPr>
                <w:color w:val="1F2937"/>
                <w:sz w:val="16"/>
              </w:rPr>
              <w:t xml:space="preserve"> crossfade at </w:t>
            </w:r>
            <w:r>
              <w:rPr>
                <w:rFonts w:ascii="Consolas" w:hAnsi="Consolas"/>
                <w:color w:val="0F172A"/>
                <w:sz w:val="16"/>
              </w:rPr>
              <w:t>Tick 150</w:t>
            </w:r>
            <w:r>
              <w:rPr>
                <w:color w:val="1F2937"/>
                <w:sz w:val="16"/>
              </w:rPr>
              <w:t xml:space="preserve"> → PM (</w:t>
            </w:r>
            <w:r>
              <w:rPr>
                <w:rFonts w:ascii="Consolas" w:hAnsi="Consolas"/>
                <w:color w:val="0F172A"/>
                <w:sz w:val="16"/>
              </w:rPr>
              <w:t>150–300s</w:t>
            </w:r>
            <w:r>
              <w:rPr>
                <w:color w:val="1F2937"/>
                <w:sz w:val="16"/>
              </w:rPr>
              <w:t>)</w:t>
            </w:r>
          </w:p>
        </w:tc>
      </w:tr>
      <w:tr>
        <w:tc>
          <w:tcPr>
            <w:tcW w:w="11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4_A</w:t>
            </w:r>
            <w:r>
              <w:rPr>
                <w:b/>
                <w:color w:val="1F2937"/>
                <w:sz w:val="16"/>
              </w:rPr>
              <w:t xml:space="preserve"> / </w:t>
            </w:r>
            <w:r>
              <w:rPr>
                <w:rFonts w:ascii="Consolas" w:hAnsi="Consolas"/>
                <w:b/>
                <w:color w:val="0F172A"/>
                <w:sz w:val="16"/>
              </w:rPr>
              <w:t>4_B</w:t>
            </w:r>
          </w:p>
        </w:tc>
        <w:tc>
          <w:tcPr>
            <w:tcW w:w="1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bgm_phase4_a/b.mp3</w:t>
            </w:r>
          </w:p>
        </w:tc>
        <w:tc>
          <w:tcPr>
            <w:tcW w:w="2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Sprinting → Liquidation Threshold</w:t>
            </w:r>
          </w:p>
        </w:tc>
        <w:tc>
          <w:tcPr>
            <w:tcW w:w="38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Phase 4: AM (</w:t>
            </w:r>
            <w:r>
              <w:rPr>
                <w:rFonts w:ascii="Consolas" w:hAnsi="Consolas"/>
                <w:color w:val="0F172A"/>
                <w:sz w:val="16"/>
              </w:rPr>
              <w:t>1–149s</w:t>
            </w:r>
            <w:r>
              <w:rPr>
                <w:color w:val="1F2937"/>
                <w:sz w:val="16"/>
              </w:rPr>
              <w:t xml:space="preserve">) → </w:t>
            </w:r>
            <w:r>
              <w:rPr>
                <w:rFonts w:ascii="Consolas" w:hAnsi="Consolas"/>
                <w:color w:val="0F172A"/>
                <w:sz w:val="16"/>
              </w:rPr>
              <w:t>2.0s</w:t>
            </w:r>
            <w:r>
              <w:rPr>
                <w:color w:val="1F2937"/>
                <w:sz w:val="16"/>
              </w:rPr>
              <w:t xml:space="preserve"> crossfade at </w:t>
            </w:r>
            <w:r>
              <w:rPr>
                <w:rFonts w:ascii="Consolas" w:hAnsi="Consolas"/>
                <w:color w:val="0F172A"/>
                <w:sz w:val="16"/>
              </w:rPr>
              <w:t>Tick 150</w:t>
            </w:r>
            <w:r>
              <w:rPr>
                <w:color w:val="1F2937"/>
                <w:sz w:val="16"/>
              </w:rPr>
              <w:t xml:space="preserve"> → PM (</w:t>
            </w:r>
            <w:r>
              <w:rPr>
                <w:rFonts w:ascii="Consolas" w:hAnsi="Consolas"/>
                <w:color w:val="0F172A"/>
                <w:sz w:val="16"/>
              </w:rPr>
              <w:t>150–300s</w:t>
            </w:r>
            <w:r>
              <w:rPr>
                <w:color w:val="1F2937"/>
                <w:sz w:val="16"/>
              </w:rPr>
              <w:t>)</w:t>
            </w:r>
          </w:p>
        </w:tc>
      </w:tr>
      <w:tr>
        <w:tc>
          <w:tcPr>
            <w:tcW w:w="11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5_A</w:t>
            </w:r>
            <w:r>
              <w:rPr>
                <w:b/>
                <w:color w:val="1F2937"/>
                <w:sz w:val="16"/>
              </w:rPr>
              <w:t xml:space="preserve"> / </w:t>
            </w:r>
            <w:r>
              <w:rPr>
                <w:rFonts w:ascii="Consolas" w:hAnsi="Consolas"/>
                <w:b/>
                <w:color w:val="0F172A"/>
                <w:sz w:val="16"/>
              </w:rPr>
              <w:t>5_B</w:t>
            </w:r>
          </w:p>
        </w:tc>
        <w:tc>
          <w:tcPr>
            <w:tcW w:w="1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bgm_phase5_a/b.mp3</w:t>
            </w:r>
          </w:p>
        </w:tc>
        <w:tc>
          <w:tcPr>
            <w:tcW w:w="2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Overextended → The Last Ticker Tape</w:t>
            </w:r>
          </w:p>
        </w:tc>
        <w:tc>
          <w:tcPr>
            <w:tcW w:w="38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Phase 5: AM (</w:t>
            </w:r>
            <w:r>
              <w:rPr>
                <w:rFonts w:ascii="Consolas" w:hAnsi="Consolas"/>
                <w:color w:val="0F172A"/>
                <w:sz w:val="16"/>
              </w:rPr>
              <w:t>1–149s</w:t>
            </w:r>
            <w:r>
              <w:rPr>
                <w:color w:val="1F2937"/>
                <w:sz w:val="16"/>
              </w:rPr>
              <w:t xml:space="preserve">) → </w:t>
            </w:r>
            <w:r>
              <w:rPr>
                <w:rFonts w:ascii="Consolas" w:hAnsi="Consolas"/>
                <w:color w:val="0F172A"/>
                <w:sz w:val="16"/>
              </w:rPr>
              <w:t>2.0s</w:t>
            </w:r>
            <w:r>
              <w:rPr>
                <w:color w:val="1F2937"/>
                <w:sz w:val="16"/>
              </w:rPr>
              <w:t xml:space="preserve"> crossfade at </w:t>
            </w:r>
            <w:r>
              <w:rPr>
                <w:rFonts w:ascii="Consolas" w:hAnsi="Consolas"/>
                <w:color w:val="0F172A"/>
                <w:sz w:val="16"/>
              </w:rPr>
              <w:t>Tick 150</w:t>
            </w:r>
            <w:r>
              <w:rPr>
                <w:color w:val="1F2937"/>
                <w:sz w:val="16"/>
              </w:rPr>
              <w:t xml:space="preserve"> → PM (</w:t>
            </w:r>
            <w:r>
              <w:rPr>
                <w:rFonts w:ascii="Consolas" w:hAnsi="Consolas"/>
                <w:color w:val="0F172A"/>
                <w:sz w:val="16"/>
              </w:rPr>
              <w:t>150–300s</w:t>
            </w:r>
            <w:r>
              <w:rPr>
                <w:color w:val="1F2937"/>
                <w:sz w:val="16"/>
              </w:rPr>
              <w:t>)</w:t>
            </w:r>
          </w:p>
        </w:tc>
      </w:tr>
      <w:tr>
        <w:tc>
          <w:tcPr>
            <w:tcW w:w="11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6_A</w:t>
            </w:r>
            <w:r>
              <w:rPr>
                <w:b/>
                <w:color w:val="1F2937"/>
                <w:sz w:val="16"/>
              </w:rPr>
              <w:t xml:space="preserve"> / </w:t>
            </w:r>
            <w:r>
              <w:rPr>
                <w:rFonts w:ascii="Consolas" w:hAnsi="Consolas"/>
                <w:b/>
                <w:color w:val="0F172A"/>
                <w:sz w:val="16"/>
              </w:rPr>
              <w:t>6_B</w:t>
            </w:r>
          </w:p>
        </w:tc>
        <w:tc>
          <w:tcPr>
            <w:tcW w:w="1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bgm_phase6_a/b.mp3</w:t>
            </w:r>
          </w:p>
        </w:tc>
        <w:tc>
          <w:tcPr>
            <w:tcW w:w="2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Concrete Fracture → Terminal Liquidation</w:t>
            </w:r>
          </w:p>
        </w:tc>
        <w:tc>
          <w:tcPr>
            <w:tcW w:w="38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Phase 6: AM (</w:t>
            </w:r>
            <w:r>
              <w:rPr>
                <w:rFonts w:ascii="Consolas" w:hAnsi="Consolas"/>
                <w:color w:val="0F172A"/>
                <w:sz w:val="16"/>
              </w:rPr>
              <w:t>1–149s</w:t>
            </w:r>
            <w:r>
              <w:rPr>
                <w:color w:val="1F2937"/>
                <w:sz w:val="16"/>
              </w:rPr>
              <w:t xml:space="preserve">) → </w:t>
            </w:r>
            <w:r>
              <w:rPr>
                <w:rFonts w:ascii="Consolas" w:hAnsi="Consolas"/>
                <w:color w:val="0F172A"/>
                <w:sz w:val="16"/>
              </w:rPr>
              <w:t>2.0s</w:t>
            </w:r>
            <w:r>
              <w:rPr>
                <w:color w:val="1F2937"/>
                <w:sz w:val="16"/>
              </w:rPr>
              <w:t xml:space="preserve"> crossfade at </w:t>
            </w:r>
            <w:r>
              <w:rPr>
                <w:rFonts w:ascii="Consolas" w:hAnsi="Consolas"/>
                <w:color w:val="0F172A"/>
                <w:sz w:val="16"/>
              </w:rPr>
              <w:t>Tick 150</w:t>
            </w:r>
            <w:r>
              <w:rPr>
                <w:color w:val="1F2937"/>
                <w:sz w:val="16"/>
              </w:rPr>
              <w:t xml:space="preserve"> → PM (</w:t>
            </w:r>
            <w:r>
              <w:rPr>
                <w:rFonts w:ascii="Consolas" w:hAnsi="Consolas"/>
                <w:color w:val="0F172A"/>
                <w:sz w:val="16"/>
              </w:rPr>
              <w:t>150–300s</w:t>
            </w:r>
            <w:r>
              <w:rPr>
                <w:color w:val="1F2937"/>
                <w:sz w:val="16"/>
              </w:rPr>
              <w:t>)</w:t>
            </w:r>
          </w:p>
        </w:tc>
      </w:tr>
      <w:tr>
        <w:tc>
          <w:tcPr>
            <w:tcW w:w="11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buy</w:t>
            </w:r>
            <w:r>
              <w:rPr>
                <w:b/>
                <w:color w:val="1F2937"/>
                <w:sz w:val="16"/>
              </w:rPr>
              <w:t xml:space="preserve"> / </w:t>
            </w:r>
            <w:r>
              <w:rPr>
                <w:rFonts w:ascii="Consolas" w:hAnsi="Consolas"/>
                <w:b/>
                <w:color w:val="0F172A"/>
                <w:sz w:val="16"/>
              </w:rPr>
              <w:t>sell</w:t>
            </w:r>
          </w:p>
        </w:tc>
        <w:tc>
          <w:tcPr>
            <w:tcW w:w="1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bgm_buy/sell.mp3</w:t>
            </w:r>
          </w:p>
        </w:tc>
        <w:tc>
          <w:tcPr>
            <w:tcW w:w="2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Glass Balcony / The Overleveraged</w:t>
            </w:r>
          </w:p>
        </w:tc>
        <w:tc>
          <w:tcPr>
            <w:tcW w:w="38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Order modals; bookmarks &amp; resumes exact timestamp on close/reopen</w:t>
            </w:r>
          </w:p>
        </w:tc>
      </w:tr>
      <w:tr>
        <w:tc>
          <w:tcPr>
            <w:tcW w:w="11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bank</w:t>
            </w:r>
            <w:r>
              <w:rPr>
                <w:b/>
                <w:color w:val="1F2937"/>
                <w:sz w:val="16"/>
              </w:rPr>
              <w:t xml:space="preserve"> / </w:t>
            </w:r>
            <w:r>
              <w:rPr>
                <w:rFonts w:ascii="Consolas" w:hAnsi="Consolas"/>
                <w:b/>
                <w:color w:val="0F172A"/>
                <w:sz w:val="16"/>
              </w:rPr>
              <w:t>news</w:t>
            </w:r>
          </w:p>
        </w:tc>
        <w:tc>
          <w:tcPr>
            <w:tcW w:w="1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bgm_bank/news.mp3</w:t>
            </w:r>
          </w:p>
        </w:tc>
        <w:tc>
          <w:tcPr>
            <w:tcW w:w="2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Behind the Seal / The Midnight Dossier</w:t>
            </w:r>
          </w:p>
        </w:tc>
        <w:tc>
          <w:tcPr>
            <w:tcW w:w="38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Bank &amp; news modals; bookmarks &amp; resumes exact timestamp</w:t>
            </w:r>
          </w:p>
        </w:tc>
      </w:tr>
      <w:tr>
        <w:tc>
          <w:tcPr>
            <w:tcW w:w="11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Panic filter</w:t>
            </w:r>
          </w:p>
        </w:tc>
        <w:tc>
          <w:tcPr>
            <w:tcW w:w="1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Web Audio Biquad</w:t>
            </w:r>
          </w:p>
        </w:tc>
        <w:tc>
          <w:tcPr>
            <w:tcW w:w="2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400 Hz Low-Pass Underwater Filter</w:t>
            </w:r>
          </w:p>
        </w:tc>
        <w:tc>
          <w:tcPr>
            <w:tcW w:w="38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Ramps cutoff </w:t>
            </w:r>
            <w:r>
              <w:rPr>
                <w:rFonts w:ascii="Consolas" w:hAnsi="Consolas"/>
                <w:color w:val="0F172A"/>
                <w:sz w:val="16"/>
              </w:rPr>
              <w:t>20,000 → 400 Hz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Q = 4.0</w:t>
            </w:r>
            <w:r>
              <w:rPr>
                <w:color w:val="1F2937"/>
                <w:sz w:val="16"/>
              </w:rPr>
              <w:t xml:space="preserve">) when </w:t>
            </w:r>
            <w:r>
              <w:rPr>
                <w:rFonts w:ascii="Consolas" w:hAnsi="Consolas"/>
                <w:color w:val="0F172A"/>
                <w:sz w:val="16"/>
              </w:rPr>
              <w:t>margin_ratio &lt; 25%</w:t>
            </w:r>
          </w:p>
        </w:tc>
      </w:tr>
    </w:tbl>
    <w:p>
      <w:pPr>
        <w:spacing w:before="60" w:after="160"/>
      </w:pPr>
      <w:r>
        <w:rPr>
          <w:i/>
          <w:color w:val="64748B"/>
          <w:sz w:val="17"/>
        </w:rPr>
        <w:t>Table 14. Dual-Track BGM Audio Engine soundtrack manifest (</w:t>
      </w:r>
      <w:r>
        <w:rPr>
          <w:rFonts w:ascii="Consolas" w:hAnsi="Consolas"/>
          <w:i/>
          <w:color w:val="0F172A"/>
          <w:sz w:val="16"/>
        </w:rPr>
        <w:t>AudioManager</w:t>
      </w:r>
      <w:r>
        <w:rPr>
          <w:i/>
          <w:color w:val="64748B"/>
          <w:sz w:val="17"/>
        </w:rPr>
        <w:t>, lines 17255–18180).</w:t>
      </w:r>
    </w:p>
    <w:p>
      <w:pPr>
        <w:pStyle w:val="Heading1"/>
        <w:spacing w:before="360" w:after="120"/>
        <w:pBdr>
          <w:bottom w:val="single" w:sz="8" w:space="3" w:color="D1FAE5"/>
        </w:pBdr>
      </w:pPr>
      <w:r>
        <w:rPr>
          <w:b/>
          <w:color w:val="0F172A"/>
          <w:sz w:val="30"/>
        </w:rPr>
        <w:t>7. UI/UX design system and interface architecture (Workstream 5 — Triệu Đức Lương)</w:t>
      </w:r>
    </w:p>
    <w:p>
      <w:pPr>
        <w:pStyle w:val="Heading2"/>
        <w:spacing w:before="240" w:after="80"/>
      </w:pPr>
      <w:r>
        <w:rPr>
          <w:b/>
          <w:color w:val="065F46"/>
          <w:sz w:val="23"/>
        </w:rPr>
        <w:t>7.1 Dark-mode design tokens and four-zone layout</w:t>
      </w:r>
    </w:p>
    <w:p>
      <w:pPr>
        <w:spacing w:before="0" w:after="120"/>
      </w:pPr>
      <w:r>
        <w:rPr>
          <w:color w:val="1F2937"/>
          <w:sz w:val="21"/>
        </w:rPr>
        <w:t>Triệu Đức Lương formulated the institutional dark-mode visual design system, color tokens, and 4-zone dashboard wireframe (</w:t>
      </w:r>
      <w:r>
        <w:rPr>
          <w:rFonts w:ascii="Consolas" w:hAnsi="Consolas"/>
          <w:color w:val="0F172A"/>
          <w:sz w:val="20"/>
        </w:rPr>
        <w:t>DUC_LUONG_CONTRIBUTION.md</w:t>
      </w:r>
      <w:r>
        <w:rPr>
          <w:color w:val="1F2937"/>
          <w:sz w:val="21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37"/>
        <w:gridCol w:w="3137"/>
        <w:gridCol w:w="3137"/>
      </w:tblGrid>
      <w:tr>
        <w:tc>
          <w:tcPr>
            <w:tcW w:w="21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Design token / layer</w:t>
            </w:r>
          </w:p>
        </w:tc>
        <w:tc>
          <w:tcPr>
            <w:tcW w:w="23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Hex code / specification</w:t>
            </w:r>
          </w:p>
        </w:tc>
        <w:tc>
          <w:tcPr>
            <w:tcW w:w="4911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 xml:space="preserve">Visual &amp; functional role in </w:t>
            </w:r>
            <w:r>
              <w:rPr>
                <w:rFonts w:ascii="Consolas" w:hAnsi="Consolas"/>
                <w:b/>
                <w:color w:val="FFFFFF"/>
                <w:sz w:val="16"/>
              </w:rPr>
              <w:t>web/index.html</w:t>
            </w:r>
          </w:p>
        </w:tc>
      </w:tr>
      <w:tr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Base canvas background</w:t>
            </w:r>
          </w:p>
        </w:tc>
        <w:tc>
          <w:tcPr>
            <w:tcW w:w="23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#05070A</w:t>
            </w:r>
            <w:r>
              <w:rPr>
                <w:color w:val="1F2937"/>
                <w:sz w:val="16"/>
              </w:rPr>
              <w:t xml:space="preserve"> / </w:t>
            </w:r>
            <w:r>
              <w:rPr>
                <w:rFonts w:ascii="Consolas" w:hAnsi="Consolas"/>
                <w:color w:val="0F172A"/>
                <w:sz w:val="16"/>
              </w:rPr>
              <w:t>#0A0E17</w:t>
            </w:r>
            <w:r>
              <w:rPr>
                <w:color w:val="1F2937"/>
                <w:sz w:val="16"/>
              </w:rPr>
              <w:t xml:space="preserve"> with subtle grid lines</w:t>
            </w:r>
          </w:p>
        </w:tc>
        <w:tc>
          <w:tcPr>
            <w:tcW w:w="49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Minimizes eye fatigue and visual noise during high-speed 1-second tick updates</w:t>
            </w:r>
          </w:p>
        </w:tc>
      </w:tr>
      <w:tr>
        <w:tc>
          <w:tcPr>
            <w:tcW w:w="21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Glassmorphism card surfaces</w:t>
            </w:r>
          </w:p>
        </w:tc>
        <w:tc>
          <w:tcPr>
            <w:tcW w:w="23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#0F172A</w:t>
            </w:r>
            <w:r>
              <w:rPr>
                <w:color w:val="1F2937"/>
                <w:sz w:val="16"/>
              </w:rPr>
              <w:t xml:space="preserve"> (60% opacity) with </w:t>
            </w:r>
            <w:r>
              <w:rPr>
                <w:rFonts w:ascii="Consolas" w:hAnsi="Consolas"/>
                <w:color w:val="0F172A"/>
                <w:sz w:val="16"/>
              </w:rPr>
              <w:t>#1E293B</w:t>
            </w:r>
            <w:r>
              <w:rPr>
                <w:color w:val="1F2937"/>
                <w:sz w:val="16"/>
              </w:rPr>
              <w:t xml:space="preserve"> 1px slate borders</w:t>
            </w:r>
          </w:p>
        </w:tc>
        <w:tc>
          <w:tcPr>
            <w:tcW w:w="49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Separates Account Overview, Price Chart, Order Dock, and Risk Gauges into distinct visual zones</w:t>
            </w:r>
          </w:p>
        </w:tc>
      </w:tr>
      <w:tr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Terminal emerald green</w:t>
            </w:r>
          </w:p>
        </w:tc>
        <w:tc>
          <w:tcPr>
            <w:tcW w:w="23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#00E676</w:t>
            </w:r>
            <w:r>
              <w:rPr>
                <w:color w:val="1F2937"/>
                <w:sz w:val="16"/>
              </w:rPr>
              <w:t xml:space="preserve"> / </w:t>
            </w:r>
            <w:r>
              <w:rPr>
                <w:rFonts w:ascii="Consolas" w:hAnsi="Consolas"/>
                <w:color w:val="0F172A"/>
                <w:sz w:val="16"/>
              </w:rPr>
              <w:t>#10B981</w:t>
            </w:r>
          </w:p>
        </w:tc>
        <w:tc>
          <w:tcPr>
            <w:tcW w:w="49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Signals positive PnL, </w:t>
            </w:r>
            <w:r>
              <w:rPr>
                <w:rFonts w:ascii="Consolas" w:hAnsi="Consolas"/>
                <w:color w:val="0F172A"/>
                <w:sz w:val="16"/>
              </w:rPr>
              <w:t>HEALTHY</w:t>
            </w:r>
            <w:r>
              <w:rPr>
                <w:color w:val="1F2937"/>
                <w:sz w:val="16"/>
              </w:rPr>
              <w:t xml:space="preserve"> / </w:t>
            </w:r>
            <w:r>
              <w:rPr>
                <w:rFonts w:ascii="Consolas" w:hAnsi="Consolas"/>
                <w:color w:val="0F172A"/>
                <w:sz w:val="16"/>
              </w:rPr>
              <w:t>NORMAL</w:t>
            </w:r>
            <w:r>
              <w:rPr>
                <w:color w:val="1F2937"/>
                <w:sz w:val="16"/>
              </w:rPr>
              <w:t xml:space="preserve"> margin status, BUY execution buttons, and active system feeds</w:t>
            </w:r>
          </w:p>
        </w:tc>
      </w:tr>
      <w:tr>
        <w:tc>
          <w:tcPr>
            <w:tcW w:w="21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Warning amber</w:t>
            </w:r>
          </w:p>
        </w:tc>
        <w:tc>
          <w:tcPr>
            <w:tcW w:w="23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#F59E0B</w:t>
            </w:r>
            <w:r>
              <w:rPr>
                <w:color w:val="1F2937"/>
                <w:sz w:val="16"/>
              </w:rPr>
              <w:t xml:space="preserve"> / </w:t>
            </w:r>
            <w:r>
              <w:rPr>
                <w:rFonts w:ascii="Consolas" w:hAnsi="Consolas"/>
                <w:color w:val="0F172A"/>
                <w:sz w:val="16"/>
              </w:rPr>
              <w:t>#FACC15</w:t>
            </w:r>
          </w:p>
        </w:tc>
        <w:tc>
          <w:tcPr>
            <w:tcW w:w="49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Highlights </w:t>
            </w:r>
            <w:r>
              <w:rPr>
                <w:rFonts w:ascii="Consolas" w:hAnsi="Consolas"/>
                <w:color w:val="0F172A"/>
                <w:sz w:val="16"/>
              </w:rPr>
              <w:t>WARNING</w:t>
            </w:r>
            <w:r>
              <w:rPr>
                <w:color w:val="1F2937"/>
                <w:sz w:val="16"/>
              </w:rPr>
              <w:t xml:space="preserve"> margin band, T+0.5 pending settlement timers, and elevated leverage</w:t>
            </w:r>
          </w:p>
        </w:tc>
      </w:tr>
      <w:tr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Danger crimson red</w:t>
            </w:r>
          </w:p>
        </w:tc>
        <w:tc>
          <w:tcPr>
            <w:tcW w:w="23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#EF4444</w:t>
            </w:r>
            <w:r>
              <w:rPr>
                <w:color w:val="1F2937"/>
                <w:sz w:val="16"/>
              </w:rPr>
              <w:t xml:space="preserve"> / </w:t>
            </w:r>
            <w:r>
              <w:rPr>
                <w:rFonts w:ascii="Consolas" w:hAnsi="Consolas"/>
                <w:color w:val="0F172A"/>
                <w:sz w:val="16"/>
              </w:rPr>
              <w:t>#DC2626</w:t>
            </w:r>
          </w:p>
        </w:tc>
        <w:tc>
          <w:tcPr>
            <w:tcW w:w="49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Flags negative price shocks, the </w:t>
            </w:r>
            <w:r>
              <w:rPr>
                <w:rFonts w:ascii="Consolas" w:hAnsi="Consolas"/>
                <w:color w:val="0F172A"/>
                <w:sz w:val="16"/>
              </w:rPr>
              <w:t>20.0%</w:t>
            </w:r>
            <w:r>
              <w:rPr>
                <w:color w:val="1F2937"/>
                <w:sz w:val="16"/>
              </w:rPr>
              <w:t xml:space="preserve"> maintenance-margin liquidation floor line, and terminal lockouts</w:t>
            </w:r>
          </w:p>
        </w:tc>
      </w:tr>
      <w:tr>
        <w:tc>
          <w:tcPr>
            <w:tcW w:w="21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Typography hierarchy</w:t>
            </w:r>
          </w:p>
        </w:tc>
        <w:tc>
          <w:tcPr>
            <w:tcW w:w="23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Ultra-bold display headers + </w:t>
            </w:r>
            <w:r>
              <w:rPr>
                <w:rFonts w:ascii="Consolas" w:hAnsi="Consolas"/>
                <w:color w:val="0F172A"/>
                <w:sz w:val="16"/>
              </w:rPr>
              <w:t>JetBrains Mono</w:t>
            </w:r>
            <w:r>
              <w:rPr>
                <w:color w:val="1F2937"/>
                <w:sz w:val="16"/>
              </w:rPr>
              <w:t xml:space="preserve"> monospace</w:t>
            </w:r>
          </w:p>
        </w:tc>
        <w:tc>
          <w:tcPr>
            <w:tcW w:w="49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Ensures tabular alignment of live KOSPI/KRX prices, countdown timers, and margin ratios without horizontal jitter</w:t>
            </w:r>
          </w:p>
        </w:tc>
      </w:tr>
    </w:tbl>
    <w:p>
      <w:pPr>
        <w:spacing w:before="60" w:after="160"/>
      </w:pPr>
      <w:r>
        <w:rPr>
          <w:i/>
          <w:color w:val="64748B"/>
          <w:sz w:val="17"/>
        </w:rPr>
        <w:t>Table 15. Dark-mode UI design system tokens (</w:t>
      </w:r>
      <w:r>
        <w:rPr>
          <w:rFonts w:ascii="Consolas" w:hAnsi="Consolas"/>
          <w:i/>
          <w:color w:val="0F172A"/>
          <w:sz w:val="16"/>
        </w:rPr>
        <w:t>contribution/evidence/DUC_LUONG_CONTRIBUTION.md</w:t>
      </w:r>
      <w:r>
        <w:rPr>
          <w:i/>
          <w:color w:val="64748B"/>
          <w:sz w:val="17"/>
        </w:rPr>
        <w:t xml:space="preserve"> §2.1).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53"/>
        <w:gridCol w:w="2353"/>
        <w:gridCol w:w="2353"/>
        <w:gridCol w:w="2353"/>
      </w:tblGrid>
      <w:tr>
        <w:tc>
          <w:tcPr>
            <w:tcW w:w="19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Dashboard operational zone</w:t>
            </w:r>
          </w:p>
        </w:tc>
        <w:tc>
          <w:tcPr>
            <w:tcW w:w="25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UX component specification (</w:t>
            </w:r>
            <w:r>
              <w:rPr>
                <w:rFonts w:ascii="Consolas" w:hAnsi="Consolas"/>
                <w:b/>
                <w:color w:val="FFFFFF"/>
                <w:sz w:val="16"/>
              </w:rPr>
              <w:t>DUC_LUONG_CONTRIBUTION.md</w:t>
            </w:r>
            <w:r>
              <w:rPr>
                <w:b/>
                <w:color w:val="FFFFFF"/>
                <w:sz w:val="16"/>
              </w:rPr>
              <w:t>)</w:t>
            </w:r>
          </w:p>
        </w:tc>
        <w:tc>
          <w:tcPr>
            <w:tcW w:w="21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State variables bound in runtime</w:t>
            </w:r>
          </w:p>
        </w:tc>
        <w:tc>
          <w:tcPr>
            <w:tcW w:w="2761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Player interaction &amp; visual feedback</w:t>
            </w:r>
          </w:p>
        </w:tc>
      </w:tr>
      <w:tr>
        <w:tc>
          <w:tcPr>
            <w:tcW w:w="1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Zone 1 · Top Header Status Bar</w:t>
            </w:r>
          </w:p>
        </w:tc>
        <w:tc>
          <w:tcPr>
            <w:tcW w:w="25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Phase badge (</w:t>
            </w:r>
            <w:r>
              <w:rPr>
                <w:rFonts w:ascii="Consolas" w:hAnsi="Consolas"/>
                <w:color w:val="0F172A"/>
                <w:sz w:val="16"/>
              </w:rPr>
              <w:t>PHASE 1–6</w:t>
            </w:r>
            <w:r>
              <w:rPr>
                <w:color w:val="1F2937"/>
                <w:sz w:val="16"/>
              </w:rPr>
              <w:t>), 300s countdown timer (</w:t>
            </w:r>
            <w:r>
              <w:rPr>
                <w:rFonts w:ascii="Consolas" w:hAnsi="Consolas"/>
                <w:color w:val="0F172A"/>
                <w:sz w:val="16"/>
              </w:rPr>
              <w:t>05:00</w:t>
            </w:r>
            <w:r>
              <w:rPr>
                <w:color w:val="1F2937"/>
                <w:sz w:val="16"/>
              </w:rPr>
              <w:t xml:space="preserve">), </w:t>
            </w:r>
            <w:r>
              <w:rPr>
                <w:rFonts w:ascii="Consolas" w:hAnsi="Consolas"/>
                <w:color w:val="0F172A"/>
                <w:sz w:val="16"/>
              </w:rPr>
              <w:t>+ SYS.ACTIVE</w:t>
            </w:r>
            <w:r>
              <w:rPr>
                <w:color w:val="1F2937"/>
                <w:sz w:val="16"/>
              </w:rPr>
              <w:t xml:space="preserve"> indicator, scenario badge</w:t>
            </w:r>
          </w:p>
        </w:tc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phase.id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phase.name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global_second</w:t>
            </w:r>
          </w:p>
        </w:tc>
        <w:tc>
          <w:tcPr>
            <w:tcW w:w="27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Shows remaining time before session/phase transition and current psychological regime</w:t>
            </w:r>
          </w:p>
        </w:tc>
      </w:tr>
      <w:tr>
        <w:tc>
          <w:tcPr>
            <w:tcW w:w="1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Zone 2 · Left Sidebar (Account &amp; Safe Haven)</w:t>
            </w:r>
          </w:p>
        </w:tc>
        <w:tc>
          <w:tcPr>
            <w:tcW w:w="25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Net Worth card, Trading Cash, Margin Debt, Safe Haven Bank (</w:t>
            </w:r>
            <w:r>
              <w:rPr>
                <w:rFonts w:ascii="Consolas" w:hAnsi="Consolas"/>
                <w:color w:val="0F172A"/>
                <w:sz w:val="16"/>
              </w:rPr>
              <w:t>+4.75%</w:t>
            </w:r>
            <w:r>
              <w:rPr>
                <w:color w:val="1F2937"/>
                <w:sz w:val="16"/>
              </w:rPr>
              <w:t>), Emergency Reserve lock, Flash News feed</w:t>
            </w:r>
          </w:p>
        </w:tc>
        <w:tc>
          <w:tcPr>
            <w:tcW w:w="21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equity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cash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margin_debt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bank_savings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emergency_reserve</w:t>
            </w:r>
          </w:p>
        </w:tc>
        <w:tc>
          <w:tcPr>
            <w:tcW w:w="27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One-click deposit, withdraw, debt paydown, and reserve locking; live scrolling macro/company news</w:t>
            </w:r>
          </w:p>
        </w:tc>
      </w:tr>
      <w:tr>
        <w:tc>
          <w:tcPr>
            <w:tcW w:w="1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Zone 3 · Center Floor (Chart &amp; Order Dock)</w:t>
            </w:r>
          </w:p>
        </w:tc>
        <w:tc>
          <w:tcPr>
            <w:tcW w:w="25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HTML5 Canvas price chart, selected ticker header, </w:t>
            </w:r>
            <w:r>
              <w:rPr>
                <w:rFonts w:ascii="Consolas" w:hAnsi="Consolas"/>
                <w:color w:val="0F172A"/>
                <w:sz w:val="16"/>
              </w:rPr>
              <w:t>BUY</w:t>
            </w:r>
            <w:r>
              <w:rPr>
                <w:color w:val="1F2937"/>
                <w:sz w:val="16"/>
              </w:rPr>
              <w:t>/</w:t>
            </w:r>
            <w:r>
              <w:rPr>
                <w:rFonts w:ascii="Consolas" w:hAnsi="Consolas"/>
                <w:color w:val="0F172A"/>
                <w:sz w:val="16"/>
              </w:rPr>
              <w:t>SELL</w:t>
            </w:r>
            <w:r>
              <w:rPr>
                <w:color w:val="1F2937"/>
                <w:sz w:val="16"/>
              </w:rPr>
              <w:t xml:space="preserve"> buttons, </w:t>
            </w:r>
            <w:r>
              <w:rPr>
                <w:rFonts w:ascii="Consolas" w:hAnsi="Consolas"/>
                <w:color w:val="0F172A"/>
                <w:sz w:val="16"/>
              </w:rPr>
              <w:t>25%/50%/100%</w:t>
            </w:r>
            <w:r>
              <w:rPr>
                <w:color w:val="1F2937"/>
                <w:sz w:val="16"/>
              </w:rPr>
              <w:t xml:space="preserve"> presets, T+0.5 queue</w:t>
            </w:r>
          </w:p>
        </w:tc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prices[ticker]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holdings[ticker]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pending_shares[ticker]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max_purchasing_power</w:t>
            </w:r>
          </w:p>
        </w:tc>
        <w:tc>
          <w:tcPr>
            <w:tcW w:w="27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Previews order cost and required margin cash; displays countdown timer on unsettled T+0.5 shares</w:t>
            </w:r>
          </w:p>
        </w:tc>
      </w:tr>
      <w:tr>
        <w:tc>
          <w:tcPr>
            <w:tcW w:w="1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Zone 4 · Right Sidebar (Watchlist &amp; Risk Gauges)</w:t>
            </w:r>
          </w:p>
        </w:tc>
        <w:tc>
          <w:tcPr>
            <w:tcW w:w="25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50-asset searchable watchlist, </w:t>
            </w:r>
            <w:r>
              <w:rPr>
                <w:b/>
                <w:color w:val="1F2937"/>
                <w:sz w:val="16"/>
              </w:rPr>
              <w:t>Margin Health Gauge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20.0%</w:t>
            </w:r>
            <w:r>
              <w:rPr>
                <w:color w:val="1F2937"/>
                <w:sz w:val="16"/>
              </w:rPr>
              <w:t xml:space="preserve"> red line), </w:t>
            </w:r>
            <w:r>
              <w:rPr>
                <w:b/>
                <w:color w:val="1F2937"/>
                <w:sz w:val="16"/>
              </w:rPr>
              <w:t>Leverage Gauge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b/>
                <w:color w:val="1F2937"/>
                <w:sz w:val="16"/>
              </w:rPr>
              <w:t>Property Target Bar</w:t>
            </w:r>
          </w:p>
        </w:tc>
        <w:tc>
          <w:tcPr>
            <w:tcW w:w="21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margin_ratio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margin_status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leverage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target_progress</w:t>
            </w:r>
          </w:p>
        </w:tc>
        <w:tc>
          <w:tcPr>
            <w:tcW w:w="27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Transitions badge color (</w:t>
            </w:r>
            <w:r>
              <w:rPr>
                <w:rFonts w:ascii="Consolas" w:hAnsi="Consolas"/>
                <w:color w:val="0F172A"/>
                <w:sz w:val="16"/>
              </w:rPr>
              <w:t>#00E676</w:t>
            </w:r>
            <w:r>
              <w:rPr>
                <w:color w:val="1F2937"/>
                <w:sz w:val="16"/>
              </w:rPr>
              <w:t xml:space="preserve"> → </w:t>
            </w:r>
            <w:r>
              <w:rPr>
                <w:rFonts w:ascii="Consolas" w:hAnsi="Consolas"/>
                <w:color w:val="0F172A"/>
                <w:sz w:val="16"/>
              </w:rPr>
              <w:t>#F59E0B</w:t>
            </w:r>
            <w:r>
              <w:rPr>
                <w:color w:val="1F2937"/>
                <w:sz w:val="16"/>
              </w:rPr>
              <w:t xml:space="preserve"> → </w:t>
            </w:r>
            <w:r>
              <w:rPr>
                <w:rFonts w:ascii="Consolas" w:hAnsi="Consolas"/>
                <w:color w:val="0F172A"/>
                <w:sz w:val="16"/>
              </w:rPr>
              <w:t>#EF4444</w:t>
            </w:r>
            <w:r>
              <w:rPr>
                <w:color w:val="1F2937"/>
                <w:sz w:val="16"/>
              </w:rPr>
              <w:t>) and triggers clearinghouse lockout overlay on breach</w:t>
            </w:r>
          </w:p>
        </w:tc>
      </w:tr>
    </w:tbl>
    <w:p>
      <w:pPr>
        <w:spacing w:before="60" w:after="160"/>
      </w:pPr>
      <w:r>
        <w:rPr>
          <w:i/>
          <w:color w:val="64748B"/>
          <w:sz w:val="17"/>
        </w:rPr>
        <w:t>Table 16. Four-zone UX layout specification of the web trading terminal (</w:t>
      </w:r>
      <w:r>
        <w:rPr>
          <w:rFonts w:ascii="Consolas" w:hAnsi="Consolas"/>
          <w:i/>
          <w:color w:val="0F172A"/>
          <w:sz w:val="16"/>
        </w:rPr>
        <w:t>docs/user_flow.md</w:t>
      </w:r>
      <w:r>
        <w:rPr>
          <w:i/>
          <w:color w:val="64748B"/>
          <w:sz w:val="17"/>
        </w:rPr>
        <w:t xml:space="preserve"> §8).</w:t>
      </w:r>
    </w:p>
    <w:p>
      <w:pPr>
        <w:pStyle w:val="Heading2"/>
        <w:spacing w:before="240" w:after="80"/>
      </w:pPr>
      <w:r>
        <w:rPr>
          <w:b/>
          <w:color w:val="065F46"/>
          <w:sz w:val="23"/>
        </w:rPr>
        <w:t>7.2 Division of labour: Foundational wireframes (Lương) vs. Interactive UI expansion (Minh)</w:t>
      </w:r>
    </w:p>
    <w:p>
      <w:pPr>
        <w:spacing w:before="0" w:after="120"/>
      </w:pPr>
      <w:r>
        <w:rPr>
          <w:b/>
          <w:color w:val="1F2937"/>
          <w:sz w:val="21"/>
        </w:rPr>
        <w:t>Triệu Đức Lương (Workstream 5):</w:t>
      </w:r>
      <w:r>
        <w:rPr>
          <w:color w:val="1F2937"/>
          <w:sz w:val="21"/>
        </w:rPr>
        <w:t xml:space="preserve"> Formulated base dark-mode design tokens (</w:t>
      </w:r>
      <w:r>
        <w:rPr>
          <w:rFonts w:ascii="Consolas" w:hAnsi="Consolas"/>
          <w:color w:val="0F172A"/>
          <w:sz w:val="20"/>
        </w:rPr>
        <w:t>#05070A</w:t>
      </w:r>
      <w:r>
        <w:rPr>
          <w:color w:val="1F2937"/>
          <w:sz w:val="21"/>
        </w:rPr>
        <w:t xml:space="preserve">, </w:t>
      </w:r>
      <w:r>
        <w:rPr>
          <w:rFonts w:ascii="Consolas" w:hAnsi="Consolas"/>
          <w:color w:val="0F172A"/>
          <w:sz w:val="20"/>
        </w:rPr>
        <w:t>#00E676</w:t>
      </w:r>
      <w:r>
        <w:rPr>
          <w:color w:val="1F2937"/>
          <w:sz w:val="21"/>
        </w:rPr>
        <w:t xml:space="preserve">, </w:t>
      </w:r>
      <w:r>
        <w:rPr>
          <w:rFonts w:ascii="Consolas" w:hAnsi="Consolas"/>
          <w:color w:val="0F172A"/>
          <w:sz w:val="20"/>
        </w:rPr>
        <w:t>#EF4444</w:t>
      </w:r>
      <w:r>
        <w:rPr>
          <w:color w:val="1F2937"/>
          <w:sz w:val="21"/>
        </w:rPr>
        <w:t xml:space="preserve">, </w:t>
      </w:r>
      <w:r>
        <w:rPr>
          <w:rFonts w:ascii="Consolas" w:hAnsi="Consolas"/>
          <w:color w:val="0F172A"/>
          <w:sz w:val="20"/>
        </w:rPr>
        <w:t>JetBrains Mono</w:t>
      </w:r>
      <w:r>
        <w:rPr>
          <w:color w:val="1F2937"/>
          <w:sz w:val="21"/>
        </w:rPr>
        <w:t xml:space="preserve">), </w:t>
      </w:r>
      <w:r>
        <w:rPr>
          <w:rFonts w:ascii="Consolas" w:hAnsi="Consolas"/>
          <w:color w:val="0F172A"/>
          <w:sz w:val="20"/>
        </w:rPr>
        <w:t>Screen 3</w:t>
      </w:r>
      <w:r>
        <w:rPr>
          <w:color w:val="1F2937"/>
          <w:sz w:val="21"/>
        </w:rPr>
        <w:t xml:space="preserve"> 3-card narrative onboarding (</w:t>
      </w:r>
      <w:r>
        <w:rPr>
          <w:i/>
          <w:color w:val="1F2937"/>
          <w:sz w:val="21"/>
        </w:rPr>
        <w:t>The Crisis</w:t>
      </w:r>
      <w:r>
        <w:rPr>
          <w:color w:val="1F2937"/>
          <w:sz w:val="21"/>
        </w:rPr>
        <w:t xml:space="preserve">, </w:t>
      </w:r>
      <w:r>
        <w:rPr>
          <w:i/>
          <w:color w:val="1F2937"/>
          <w:sz w:val="21"/>
        </w:rPr>
        <w:t>Our Mission</w:t>
      </w:r>
      <w:r>
        <w:rPr>
          <w:color w:val="1F2937"/>
          <w:sz w:val="21"/>
        </w:rPr>
        <w:t xml:space="preserve">, </w:t>
      </w:r>
      <w:r>
        <w:rPr>
          <w:i/>
          <w:color w:val="1F2937"/>
          <w:sz w:val="21"/>
        </w:rPr>
        <w:t>Your Takeaway</w:t>
      </w:r>
      <w:r>
        <w:rPr>
          <w:color w:val="1F2937"/>
          <w:sz w:val="21"/>
        </w:rPr>
        <w:t xml:space="preserve">), </w:t>
      </w:r>
      <w:r>
        <w:rPr>
          <w:rFonts w:ascii="Consolas" w:hAnsi="Consolas"/>
          <w:color w:val="0F172A"/>
          <w:sz w:val="20"/>
        </w:rPr>
        <w:t>Screen 6</w:t>
      </w:r>
      <w:r>
        <w:rPr>
          <w:color w:val="1F2937"/>
          <w:sz w:val="21"/>
        </w:rPr>
        <w:t xml:space="preserve"> core 4-zone trading dashboard wireframe, the visual specifications of the three progress gauges (</w:t>
      </w:r>
      <w:r>
        <w:rPr>
          <w:b/>
          <w:color w:val="1F2937"/>
          <w:sz w:val="21"/>
        </w:rPr>
        <w:t xml:space="preserve">Margin Health with </w:t>
      </w:r>
      <w:r>
        <w:rPr>
          <w:rFonts w:ascii="Consolas" w:hAnsi="Consolas"/>
          <w:b/>
          <w:color w:val="0F172A"/>
          <w:sz w:val="20"/>
        </w:rPr>
        <w:t>20.0%</w:t>
      </w:r>
      <w:r>
        <w:rPr>
          <w:b/>
          <w:color w:val="1F2937"/>
          <w:sz w:val="21"/>
        </w:rPr>
        <w:t xml:space="preserve"> red marker</w:t>
      </w:r>
      <w:r>
        <w:rPr>
          <w:color w:val="1F2937"/>
          <w:sz w:val="21"/>
        </w:rPr>
        <w:t xml:space="preserve">, </w:t>
      </w:r>
      <w:r>
        <w:rPr>
          <w:b/>
          <w:color w:val="1F2937"/>
          <w:sz w:val="21"/>
        </w:rPr>
        <w:t>Leverage Multiplier</w:t>
      </w:r>
      <w:r>
        <w:rPr>
          <w:color w:val="1F2937"/>
          <w:sz w:val="21"/>
        </w:rPr>
        <w:t xml:space="preserve">, and </w:t>
      </w:r>
      <w:r>
        <w:rPr>
          <w:b/>
          <w:color w:val="1F2937"/>
          <w:sz w:val="21"/>
        </w:rPr>
        <w:t>Property Target Bar</w:t>
      </w:r>
      <w:r>
        <w:rPr>
          <w:color w:val="1F2937"/>
          <w:sz w:val="21"/>
        </w:rPr>
        <w:t xml:space="preserve">), and diagnosed </w:t>
      </w:r>
      <w:r>
        <w:rPr>
          <w:rFonts w:ascii="Consolas" w:hAnsi="Consolas"/>
          <w:color w:val="0F172A"/>
          <w:sz w:val="20"/>
        </w:rPr>
        <w:t>BUG-06</w:t>
      </w:r>
      <w:r>
        <w:rPr>
          <w:color w:val="1F2937"/>
          <w:sz w:val="21"/>
        </w:rPr>
        <w:t xml:space="preserve"> (1280×720 long ETF name truncation).</w:t>
      </w:r>
    </w:p>
    <w:p>
      <w:pPr>
        <w:spacing w:before="0" w:after="120"/>
      </w:pPr>
      <w:r>
        <w:rPr>
          <w:b/>
          <w:color w:val="1F2937"/>
          <w:sz w:val="21"/>
        </w:rPr>
        <w:t>Nguyễn Quang Minh (Workstream 4):</w:t>
      </w:r>
      <w:r>
        <w:rPr>
          <w:color w:val="1F2937"/>
          <w:sz w:val="21"/>
        </w:rPr>
        <w:t xml:space="preserve"> Designed and coded the </w:t>
      </w:r>
      <w:r>
        <w:rPr>
          <w:b/>
          <w:color w:val="1F2937"/>
          <w:sz w:val="21"/>
        </w:rPr>
        <w:t>7-screen interactive progression</w:t>
      </w:r>
      <w:r>
        <w:rPr>
          <w:color w:val="1F2937"/>
          <w:sz w:val="21"/>
        </w:rPr>
        <w:t xml:space="preserve"> (</w:t>
      </w:r>
      <w:r>
        <w:rPr>
          <w:rFonts w:ascii="Consolas" w:hAnsi="Consolas"/>
          <w:color w:val="0F172A"/>
          <w:sz w:val="20"/>
        </w:rPr>
        <w:t>Screen 1</w:t>
      </w:r>
      <w:r>
        <w:rPr>
          <w:color w:val="1F2937"/>
          <w:sz w:val="21"/>
        </w:rPr>
        <w:t xml:space="preserve"> Hero Landing with cursor spotlight, </w:t>
      </w:r>
      <w:r>
        <w:rPr>
          <w:rFonts w:ascii="Consolas" w:hAnsi="Consolas"/>
          <w:color w:val="0F172A"/>
          <w:sz w:val="20"/>
        </w:rPr>
        <w:t>Screen 2</w:t>
      </w:r>
      <w:r>
        <w:rPr>
          <w:color w:val="1F2937"/>
          <w:sz w:val="21"/>
        </w:rPr>
        <w:t xml:space="preserve"> Callsign Terminal, </w:t>
      </w:r>
      <w:r>
        <w:rPr>
          <w:rFonts w:ascii="Consolas" w:hAnsi="Consolas"/>
          <w:color w:val="0F172A"/>
          <w:sz w:val="20"/>
        </w:rPr>
        <w:t>Screen 4</w:t>
      </w:r>
      <w:r>
        <w:rPr>
          <w:color w:val="1F2937"/>
          <w:sz w:val="21"/>
        </w:rPr>
        <w:t xml:space="preserve"> Target Tutorial, </w:t>
      </w:r>
      <w:r>
        <w:rPr>
          <w:rFonts w:ascii="Consolas" w:hAnsi="Consolas"/>
          <w:color w:val="0F172A"/>
          <w:sz w:val="20"/>
        </w:rPr>
        <w:t>Screen 5</w:t>
      </w:r>
      <w:r>
        <w:rPr>
          <w:color w:val="1F2937"/>
          <w:sz w:val="21"/>
        </w:rPr>
        <w:t xml:space="preserve"> Target Showcase, </w:t>
      </w:r>
      <w:r>
        <w:rPr>
          <w:rFonts w:ascii="Consolas" w:hAnsi="Consolas"/>
          <w:color w:val="0F172A"/>
          <w:sz w:val="20"/>
        </w:rPr>
        <w:t>#screen-briefing</w:t>
      </w:r>
      <w:r>
        <w:rPr>
          <w:color w:val="1F2937"/>
          <w:sz w:val="21"/>
        </w:rPr>
        <w:t xml:space="preserve"> 4-Panel Codex), the </w:t>
      </w:r>
      <w:r>
        <w:rPr>
          <w:b/>
          <w:color w:val="1F2937"/>
          <w:sz w:val="21"/>
        </w:rPr>
        <w:t>Dense KRX Price Board with per-column tick flashing</w:t>
      </w:r>
      <w:r>
        <w:rPr>
          <w:color w:val="1F2937"/>
          <w:sz w:val="21"/>
        </w:rPr>
        <w:t xml:space="preserve">, the </w:t>
      </w:r>
      <w:r>
        <w:rPr>
          <w:b/>
          <w:color w:val="1F2937"/>
          <w:sz w:val="21"/>
        </w:rPr>
        <w:t>5 tactical modals</w:t>
      </w:r>
      <w:r>
        <w:rPr>
          <w:color w:val="1F2937"/>
          <w:sz w:val="21"/>
        </w:rPr>
        <w:t xml:space="preserve"> (Order Terminal with dynamic particle aura, T+0.5 Lock Gateway, Safe Haven Vault, News Archive, Settings Consoles), the </w:t>
      </w:r>
      <w:r>
        <w:rPr>
          <w:b/>
          <w:color w:val="1F2937"/>
          <w:sz w:val="21"/>
        </w:rPr>
        <w:t>5-Tier Cinematic Ending UI (</w:t>
      </w:r>
      <w:r>
        <w:rPr>
          <w:rFonts w:ascii="Consolas" w:hAnsi="Consolas"/>
          <w:b/>
          <w:color w:val="0F172A"/>
          <w:sz w:val="20"/>
        </w:rPr>
        <w:t>Tier F, D, C, B, A</w:t>
      </w:r>
      <w:r>
        <w:rPr>
          <w:b/>
          <w:color w:val="1F2937"/>
          <w:sz w:val="21"/>
        </w:rPr>
        <w:t>)</w:t>
      </w:r>
      <w:r>
        <w:rPr>
          <w:color w:val="1F2937"/>
          <w:sz w:val="21"/>
        </w:rPr>
        <w:t xml:space="preserve"> with dual-layer video, and deployed the production application on Cloudflare Workers.</w:t>
      </w:r>
    </w:p>
    <w:p>
      <w:pPr>
        <w:pStyle w:val="Heading1"/>
        <w:spacing w:before="360" w:after="120"/>
        <w:pBdr>
          <w:bottom w:val="single" w:sz="8" w:space="3" w:color="D1FAE5"/>
        </w:pBdr>
      </w:pPr>
      <w:r>
        <w:rPr>
          <w:b/>
          <w:color w:val="0F172A"/>
          <w:sz w:val="30"/>
        </w:rPr>
        <w:t>8. Verification, formal test suite (T01–T12) and bug triage (BUG-01..06)</w:t>
      </w:r>
    </w:p>
    <w:p>
      <w:pPr>
        <w:pStyle w:val="Heading2"/>
        <w:spacing w:before="240" w:after="80"/>
      </w:pPr>
      <w:r>
        <w:rPr>
          <w:b/>
          <w:color w:val="065F46"/>
          <w:sz w:val="23"/>
        </w:rPr>
        <w:t>8.1 Boundary check and formal verification matrix</w:t>
      </w:r>
    </w:p>
    <w:p>
      <w:pPr>
        <w:spacing w:before="0" w:after="120"/>
      </w:pPr>
      <w:r>
        <w:rPr>
          <w:color w:val="1F2937"/>
          <w:sz w:val="21"/>
        </w:rPr>
        <w:t>Evaluating a 4× position (</w:t>
      </w:r>
      <w:r>
        <w:rPr>
          <w:rFonts w:ascii="Consolas" w:hAnsi="Consolas"/>
          <w:color w:val="0F172A"/>
          <w:sz w:val="20"/>
        </w:rPr>
        <w:t>400</w:t>
      </w:r>
      <w:r>
        <w:rPr>
          <w:color w:val="1F2937"/>
          <w:sz w:val="21"/>
        </w:rPr>
        <w:t xml:space="preserve"> shares bought at </w:t>
      </w:r>
      <w:r>
        <w:rPr>
          <w:rFonts w:ascii="Consolas" w:hAnsi="Consolas"/>
          <w:color w:val="0F172A"/>
          <w:sz w:val="20"/>
        </w:rPr>
        <w:t>₩100,000</w:t>
      </w:r>
      <w:r>
        <w:rPr>
          <w:color w:val="1F2937"/>
          <w:sz w:val="21"/>
        </w:rPr>
        <w:t xml:space="preserve">, </w:t>
      </w:r>
      <w:r>
        <w:rPr>
          <w:rFonts w:ascii="Consolas" w:hAnsi="Consolas"/>
          <w:color w:val="0F172A"/>
          <w:sz w:val="20"/>
        </w:rPr>
        <w:t>debt = ₩30,000,000</w:t>
      </w:r>
      <w:r>
        <w:rPr>
          <w:color w:val="1F2937"/>
          <w:sz w:val="21"/>
        </w:rPr>
        <w:t xml:space="preserve">) across five prices pins the exact boundary behavior in </w:t>
      </w:r>
      <w:r>
        <w:rPr>
          <w:rFonts w:ascii="Consolas" w:hAnsi="Consolas"/>
          <w:color w:val="0F172A"/>
          <w:sz w:val="20"/>
        </w:rPr>
        <w:t>src/simulation_engine.py</w:t>
      </w:r>
      <w:r>
        <w:rPr>
          <w:color w:val="1F2937"/>
          <w:sz w:val="21"/>
        </w:rPr>
        <w:t xml:space="preserve"> (lines 199–225):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w="11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Share price (</w:t>
            </w:r>
            <w:r>
              <w:rPr>
                <w:rFonts w:ascii="Consolas" w:hAnsi="Consolas"/>
                <w:b/>
                <w:color w:val="FFFFFF"/>
                <w:sz w:val="16"/>
              </w:rPr>
              <w:t>P</w:t>
            </w:r>
            <w:r>
              <w:rPr>
                <w:b/>
                <w:color w:val="FFFFFF"/>
                <w:sz w:val="16"/>
              </w:rPr>
              <w:t>)</w:t>
            </w:r>
          </w:p>
        </w:tc>
        <w:tc>
          <w:tcPr>
            <w:tcW w:w="13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Price move from entry</w:t>
            </w:r>
          </w:p>
        </w:tc>
        <w:tc>
          <w:tcPr>
            <w:tcW w:w="14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Gross exposure (</w:t>
            </w:r>
            <w:r>
              <w:rPr>
                <w:rFonts w:ascii="Consolas" w:hAnsi="Consolas"/>
                <w:b/>
                <w:color w:val="FFFFFF"/>
                <w:sz w:val="16"/>
              </w:rPr>
              <w:t>400 × P</w:t>
            </w:r>
            <w:r>
              <w:rPr>
                <w:b/>
                <w:color w:val="FFFFFF"/>
                <w:sz w:val="16"/>
              </w:rPr>
              <w:t>)</w:t>
            </w:r>
          </w:p>
        </w:tc>
        <w:tc>
          <w:tcPr>
            <w:tcW w:w="14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Trading equity (</w:t>
            </w:r>
            <w:r>
              <w:rPr>
                <w:rFonts w:ascii="Consolas" w:hAnsi="Consolas"/>
                <w:b/>
                <w:color w:val="FFFFFF"/>
                <w:sz w:val="16"/>
              </w:rPr>
              <w:t>S − ₩30m</w:t>
            </w:r>
            <w:r>
              <w:rPr>
                <w:b/>
                <w:color w:val="FFFFFF"/>
                <w:sz w:val="16"/>
              </w:rPr>
              <w:t>)</w:t>
            </w:r>
          </w:p>
        </w:tc>
        <w:tc>
          <w:tcPr>
            <w:tcW w:w="11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Margin ratio (</w:t>
            </w:r>
            <w:r>
              <w:rPr>
                <w:rFonts w:ascii="Consolas" w:hAnsi="Consolas"/>
                <w:b/>
                <w:color w:val="FFFFFF"/>
                <w:sz w:val="16"/>
              </w:rPr>
              <w:t>E ÷ S</w:t>
            </w:r>
            <w:r>
              <w:rPr>
                <w:b/>
                <w:color w:val="FFFFFF"/>
                <w:sz w:val="16"/>
              </w:rPr>
              <w:t>)</w:t>
            </w:r>
          </w:p>
        </w:tc>
        <w:tc>
          <w:tcPr>
            <w:tcW w:w="11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Effective leverage (</w:t>
            </w:r>
            <w:r>
              <w:rPr>
                <w:rFonts w:ascii="Consolas" w:hAnsi="Consolas"/>
                <w:b/>
                <w:color w:val="FFFFFF"/>
                <w:sz w:val="16"/>
              </w:rPr>
              <w:t>S ÷ E</w:t>
            </w:r>
            <w:r>
              <w:rPr>
                <w:b/>
                <w:color w:val="FFFFFF"/>
                <w:sz w:val="16"/>
              </w:rPr>
              <w:t>)</w:t>
            </w:r>
          </w:p>
        </w:tc>
        <w:tc>
          <w:tcPr>
            <w:tcW w:w="1711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 xml:space="preserve">Engine </w:t>
            </w:r>
            <w:r>
              <w:rPr>
                <w:rFonts w:ascii="Consolas" w:hAnsi="Consolas"/>
                <w:b/>
                <w:color w:val="FFFFFF"/>
                <w:sz w:val="16"/>
              </w:rPr>
              <w:t>MarginStatus</w:t>
            </w:r>
            <w:r>
              <w:rPr>
                <w:b/>
                <w:color w:val="FFFFFF"/>
                <w:sz w:val="16"/>
              </w:rPr>
              <w:t xml:space="preserve"> (</w:t>
            </w:r>
            <w:r>
              <w:rPr>
                <w:rFonts w:ascii="Consolas" w:hAnsi="Consolas"/>
                <w:b/>
                <w:color w:val="FFFFFF"/>
                <w:sz w:val="16"/>
              </w:rPr>
              <w:t>line 217</w:t>
            </w:r>
            <w:r>
              <w:rPr>
                <w:b/>
                <w:color w:val="FFFFFF"/>
                <w:sz w:val="16"/>
              </w:rPr>
              <w:t xml:space="preserve"> strict </w:t>
            </w:r>
            <w:r>
              <w:rPr>
                <w:rFonts w:ascii="Consolas" w:hAnsi="Consolas"/>
                <w:b/>
                <w:color w:val="FFFFFF"/>
                <w:sz w:val="16"/>
              </w:rPr>
              <w:t>&lt;</w:t>
            </w:r>
            <w:r>
              <w:rPr>
                <w:b/>
                <w:color w:val="FFFFFF"/>
                <w:sz w:val="16"/>
              </w:rPr>
              <w:t>)</w:t>
            </w:r>
          </w:p>
        </w:tc>
      </w:tr>
      <w:tr>
        <w:tc>
          <w:tcPr>
            <w:tcW w:w="11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₩100,000</w:t>
            </w:r>
          </w:p>
        </w:tc>
        <w:tc>
          <w:tcPr>
            <w:tcW w:w="13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0.00%</w:t>
            </w:r>
            <w:r>
              <w:rPr>
                <w:color w:val="1F2937"/>
                <w:sz w:val="16"/>
              </w:rPr>
              <w:t xml:space="preserve"> (Entry)</w:t>
            </w:r>
          </w:p>
        </w:tc>
        <w:tc>
          <w:tcPr>
            <w:tcW w:w="1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₩40,000,000</w:t>
            </w:r>
          </w:p>
        </w:tc>
        <w:tc>
          <w:tcPr>
            <w:tcW w:w="1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₩10,000,000</w:t>
            </w:r>
          </w:p>
        </w:tc>
        <w:tc>
          <w:tcPr>
            <w:tcW w:w="11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25.0000%</w:t>
            </w:r>
          </w:p>
        </w:tc>
        <w:tc>
          <w:tcPr>
            <w:tcW w:w="11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4.0000×</w:t>
            </w:r>
          </w:p>
        </w:tc>
        <w:tc>
          <w:tcPr>
            <w:tcW w:w="17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NORMAL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ratio &gt;= 0.25</w:t>
            </w:r>
            <w:r>
              <w:rPr>
                <w:color w:val="1F2937"/>
                <w:sz w:val="16"/>
              </w:rPr>
              <w:t>)</w:t>
            </w:r>
          </w:p>
        </w:tc>
      </w:tr>
      <w:tr>
        <w:tc>
          <w:tcPr>
            <w:tcW w:w="11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₩93,760</w:t>
            </w:r>
          </w:p>
        </w:tc>
        <w:tc>
          <w:tcPr>
            <w:tcW w:w="13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−6.24%</w:t>
            </w:r>
          </w:p>
        </w:tc>
        <w:tc>
          <w:tcPr>
            <w:tcW w:w="1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₩37,504,000</w:t>
            </w:r>
          </w:p>
        </w:tc>
        <w:tc>
          <w:tcPr>
            <w:tcW w:w="1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₩7,504,000</w:t>
            </w:r>
          </w:p>
        </w:tc>
        <w:tc>
          <w:tcPr>
            <w:tcW w:w="11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20.0085%</w:t>
            </w:r>
          </w:p>
        </w:tc>
        <w:tc>
          <w:tcPr>
            <w:tcW w:w="11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4.9979×</w:t>
            </w:r>
          </w:p>
        </w:tc>
        <w:tc>
          <w:tcPr>
            <w:tcW w:w="17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WARNING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0.20 &lt;= ratio &lt; 0.25</w:t>
            </w:r>
            <w:r>
              <w:rPr>
                <w:color w:val="1F2937"/>
                <w:sz w:val="16"/>
              </w:rPr>
              <w:t>)</w:t>
            </w:r>
          </w:p>
        </w:tc>
      </w:tr>
      <w:tr>
        <w:tc>
          <w:tcPr>
            <w:tcW w:w="11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₩93,750</w:t>
            </w:r>
          </w:p>
        </w:tc>
        <w:tc>
          <w:tcPr>
            <w:tcW w:w="13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−6.25%</w:t>
            </w:r>
            <w:r>
              <w:rPr>
                <w:b/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b/>
                <w:color w:val="0F172A"/>
                <w:sz w:val="16"/>
              </w:rPr>
              <w:t>T03</w:t>
            </w:r>
            <w:r>
              <w:rPr>
                <w:b/>
                <w:color w:val="1F2937"/>
                <w:sz w:val="16"/>
              </w:rPr>
              <w:t xml:space="preserve"> floor)</w:t>
            </w:r>
          </w:p>
        </w:tc>
        <w:tc>
          <w:tcPr>
            <w:tcW w:w="1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₩37,500,000</w:t>
            </w:r>
          </w:p>
        </w:tc>
        <w:tc>
          <w:tcPr>
            <w:tcW w:w="1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₩7,500,000</w:t>
            </w:r>
          </w:p>
        </w:tc>
        <w:tc>
          <w:tcPr>
            <w:tcW w:w="11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20.0000%</w:t>
            </w:r>
          </w:p>
        </w:tc>
        <w:tc>
          <w:tcPr>
            <w:tcW w:w="11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5.0000×</w:t>
            </w:r>
          </w:p>
        </w:tc>
        <w:tc>
          <w:tcPr>
            <w:tcW w:w="17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WARNING</w:t>
            </w:r>
            <w:r>
              <w:rPr>
                <w:b/>
                <w:color w:val="1F2937"/>
                <w:sz w:val="16"/>
              </w:rPr>
              <w:t xml:space="preserve"> (boundary tie; no liquidation)</w:t>
            </w:r>
          </w:p>
        </w:tc>
      </w:tr>
      <w:tr>
        <w:tc>
          <w:tcPr>
            <w:tcW w:w="11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₩93,740</w:t>
            </w:r>
          </w:p>
        </w:tc>
        <w:tc>
          <w:tcPr>
            <w:tcW w:w="13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−6.26%</w:t>
            </w:r>
            <w:r>
              <w:rPr>
                <w:b/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b/>
                <w:color w:val="0F172A"/>
                <w:sz w:val="16"/>
              </w:rPr>
              <w:t>T04</w:t>
            </w:r>
            <w:r>
              <w:rPr>
                <w:b/>
                <w:color w:val="1F2937"/>
                <w:sz w:val="16"/>
              </w:rPr>
              <w:t xml:space="preserve"> breach)</w:t>
            </w:r>
          </w:p>
        </w:tc>
        <w:tc>
          <w:tcPr>
            <w:tcW w:w="1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₩37,496,000</w:t>
            </w:r>
          </w:p>
        </w:tc>
        <w:tc>
          <w:tcPr>
            <w:tcW w:w="1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₩7,496,000</w:t>
            </w:r>
          </w:p>
        </w:tc>
        <w:tc>
          <w:tcPr>
            <w:tcW w:w="11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19.9915%</w:t>
            </w:r>
          </w:p>
        </w:tc>
        <w:tc>
          <w:tcPr>
            <w:tcW w:w="11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5.0021×</w:t>
            </w:r>
          </w:p>
        </w:tc>
        <w:tc>
          <w:tcPr>
            <w:tcW w:w="17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MARGIN_CALL</w:t>
            </w:r>
            <w:r>
              <w:rPr>
                <w:b/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b/>
                <w:color w:val="0F172A"/>
                <w:sz w:val="16"/>
              </w:rPr>
              <w:t>ratio &lt; 0.20</w:t>
            </w:r>
            <w:r>
              <w:rPr>
                <w:b/>
                <w:color w:val="1F2937"/>
                <w:sz w:val="16"/>
              </w:rPr>
              <w:t xml:space="preserve"> → liquidate)</w:t>
            </w:r>
          </w:p>
        </w:tc>
      </w:tr>
      <w:tr>
        <w:tc>
          <w:tcPr>
            <w:tcW w:w="11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₩80,000</w:t>
            </w:r>
          </w:p>
        </w:tc>
        <w:tc>
          <w:tcPr>
            <w:tcW w:w="13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−20.00%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T09</w:t>
            </w:r>
            <w:r>
              <w:rPr>
                <w:color w:val="1F2937"/>
                <w:sz w:val="16"/>
              </w:rPr>
              <w:t xml:space="preserve"> shock)</w:t>
            </w:r>
          </w:p>
        </w:tc>
        <w:tc>
          <w:tcPr>
            <w:tcW w:w="1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₩32,000,000</w:t>
            </w:r>
          </w:p>
        </w:tc>
        <w:tc>
          <w:tcPr>
            <w:tcW w:w="1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₩2,000,000</w:t>
            </w:r>
          </w:p>
        </w:tc>
        <w:tc>
          <w:tcPr>
            <w:tcW w:w="11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6.2500%</w:t>
            </w:r>
          </w:p>
        </w:tc>
        <w:tc>
          <w:tcPr>
            <w:tcW w:w="11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16.0000×</w:t>
            </w:r>
          </w:p>
        </w:tc>
        <w:tc>
          <w:tcPr>
            <w:tcW w:w="17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MARGIN_CALL</w:t>
            </w:r>
            <w:r>
              <w:rPr>
                <w:color w:val="1F2937"/>
                <w:sz w:val="16"/>
              </w:rPr>
              <w:t xml:space="preserve"> → final cash </w:t>
            </w:r>
            <w:r>
              <w:rPr>
                <w:b/>
                <w:color w:val="1F2937"/>
                <w:sz w:val="16"/>
              </w:rPr>
              <w:t>₩400,000</w:t>
            </w:r>
          </w:p>
        </w:tc>
      </w:tr>
    </w:tbl>
    <w:p>
      <w:pPr>
        <w:spacing w:before="60" w:after="160"/>
      </w:pPr>
      <w:r>
        <w:rPr>
          <w:i/>
          <w:color w:val="64748B"/>
          <w:sz w:val="17"/>
        </w:rPr>
        <w:t>Table 17. Five-price boundary verification of a 4× leveraged position (</w:t>
      </w:r>
      <w:r>
        <w:rPr>
          <w:rFonts w:ascii="Consolas" w:hAnsi="Consolas"/>
          <w:i/>
          <w:color w:val="0F172A"/>
          <w:sz w:val="16"/>
        </w:rPr>
        <w:t>src/simulation_engine.py</w:t>
      </w:r>
      <w:r>
        <w:rPr>
          <w:i/>
          <w:color w:val="64748B"/>
          <w:sz w:val="17"/>
        </w:rPr>
        <w:t xml:space="preserve">, lines 208–225; </w:t>
      </w:r>
      <w:r>
        <w:rPr>
          <w:rFonts w:ascii="Consolas" w:hAnsi="Consolas"/>
          <w:i/>
          <w:color w:val="0F172A"/>
          <w:sz w:val="16"/>
        </w:rPr>
        <w:t>docs/testing.md</w:t>
      </w:r>
      <w:r>
        <w:rPr>
          <w:i/>
          <w:color w:val="64748B"/>
          <w:sz w:val="17"/>
        </w:rPr>
        <w:t xml:space="preserve"> §2).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34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h_fig2_margin_state_mach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i/>
          <w:color w:val="64748B"/>
          <w:sz w:val="17"/>
        </w:rPr>
        <w:t>Figure 4. Left (A): 4× margin ratio decay curve showing the ₩93,750 boundary and ₩80,000 wipeout shock. Right (B): T+0.5 settlement holding-pen resolution across the tick-150 cutoff.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53"/>
        <w:gridCol w:w="2353"/>
        <w:gridCol w:w="2353"/>
        <w:gridCol w:w="2353"/>
      </w:tblGrid>
      <w:tr>
        <w:tc>
          <w:tcPr>
            <w:tcW w:w="7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Test ID</w:t>
            </w:r>
          </w:p>
        </w:tc>
        <w:tc>
          <w:tcPr>
            <w:tcW w:w="21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Category &amp; description (</w:t>
            </w:r>
            <w:r>
              <w:rPr>
                <w:rFonts w:ascii="Consolas" w:hAnsi="Consolas"/>
                <w:b/>
                <w:color w:val="FFFFFF"/>
                <w:sz w:val="16"/>
              </w:rPr>
              <w:t>docs/testing.md</w:t>
            </w:r>
            <w:r>
              <w:rPr>
                <w:b/>
                <w:color w:val="FFFFFF"/>
                <w:sz w:val="16"/>
              </w:rPr>
              <w:t>)</w:t>
            </w:r>
          </w:p>
        </w:tc>
        <w:tc>
          <w:tcPr>
            <w:tcW w:w="310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Target input &amp; expected outcome</w:t>
            </w:r>
          </w:p>
        </w:tc>
        <w:tc>
          <w:tcPr>
            <w:tcW w:w="3411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 xml:space="preserve">Verification in </w:t>
            </w:r>
            <w:r>
              <w:rPr>
                <w:rFonts w:ascii="Consolas" w:hAnsi="Consolas"/>
                <w:b/>
                <w:color w:val="FFFFFF"/>
                <w:sz w:val="16"/>
              </w:rPr>
              <w:t>src/</w:t>
            </w:r>
            <w:r>
              <w:rPr>
                <w:b/>
                <w:color w:val="FFFFFF"/>
                <w:sz w:val="16"/>
              </w:rPr>
              <w:t xml:space="preserve"> &amp; </w:t>
            </w:r>
            <w:r>
              <w:rPr>
                <w:rFonts w:ascii="Consolas" w:hAnsi="Consolas"/>
                <w:b/>
                <w:color w:val="FFFFFF"/>
                <w:sz w:val="16"/>
              </w:rPr>
              <w:t>test/test_simulation_engine.py</w:t>
            </w:r>
          </w:p>
        </w:tc>
      </w:tr>
      <w:tr>
        <w:tc>
          <w:tcPr>
            <w:tcW w:w="7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T01</w:t>
            </w:r>
          </w:p>
        </w:tc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Unit · Cash-only buy (</w:t>
            </w:r>
            <w:r>
              <w:rPr>
                <w:rFonts w:ascii="Consolas" w:hAnsi="Consolas"/>
                <w:color w:val="0F172A"/>
                <w:sz w:val="16"/>
              </w:rPr>
              <w:t>1.0×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310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Buy shares with </w:t>
            </w:r>
            <w:r>
              <w:rPr>
                <w:rFonts w:ascii="Consolas" w:hAnsi="Consolas"/>
                <w:color w:val="0F172A"/>
                <w:sz w:val="16"/>
              </w:rPr>
              <w:t>use_margin=False</w:t>
            </w:r>
            <w:r>
              <w:rPr>
                <w:color w:val="1F2937"/>
                <w:sz w:val="16"/>
              </w:rPr>
              <w:t xml:space="preserve">; </w:t>
            </w:r>
            <w:r>
              <w:rPr>
                <w:rFonts w:ascii="Consolas" w:hAnsi="Consolas"/>
                <w:color w:val="0F172A"/>
                <w:sz w:val="16"/>
              </w:rPr>
              <w:t>margin_debt = 0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status = HEALTHY</w:t>
            </w:r>
          </w:p>
        </w:tc>
        <w:tc>
          <w:tcPr>
            <w:tcW w:w="34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Executable PASS</w:t>
            </w:r>
            <w:r>
              <w:rPr>
                <w:color w:val="1F2937"/>
                <w:sz w:val="16"/>
              </w:rPr>
              <w:t xml:space="preserve"> — </w:t>
            </w:r>
            <w:r>
              <w:rPr>
                <w:rFonts w:ascii="Consolas" w:hAnsi="Consolas"/>
                <w:color w:val="0F172A"/>
                <w:sz w:val="16"/>
              </w:rPr>
              <w:t>test_case_2_cash_only_safe_position</w:t>
            </w:r>
            <w:r>
              <w:rPr>
                <w:color w:val="1F2937"/>
                <w:sz w:val="16"/>
              </w:rPr>
              <w:t xml:space="preserve"> (lines 72–98)</w:t>
            </w:r>
          </w:p>
        </w:tc>
      </w:tr>
      <w:tr>
        <w:tc>
          <w:tcPr>
            <w:tcW w:w="7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T02</w:t>
            </w:r>
          </w:p>
        </w:tc>
        <w:tc>
          <w:tcPr>
            <w:tcW w:w="21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Unit · Max </w:t>
            </w:r>
            <w:r>
              <w:rPr>
                <w:rFonts w:ascii="Consolas" w:hAnsi="Consolas"/>
                <w:color w:val="0F172A"/>
                <w:sz w:val="16"/>
              </w:rPr>
              <w:t>4.0×</w:t>
            </w:r>
            <w:r>
              <w:rPr>
                <w:color w:val="1F2937"/>
                <w:sz w:val="16"/>
              </w:rPr>
              <w:t xml:space="preserve"> leveraged buy</w:t>
            </w:r>
          </w:p>
        </w:tc>
        <w:tc>
          <w:tcPr>
            <w:tcW w:w="31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₩10m capital buys ₩40m stock; </w:t>
            </w:r>
            <w:r>
              <w:rPr>
                <w:rFonts w:ascii="Consolas" w:hAnsi="Consolas"/>
                <w:color w:val="0F172A"/>
                <w:sz w:val="16"/>
              </w:rPr>
              <w:t>cash = 0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debt = ₩30m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ratio = 25%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NORMAL</w:t>
            </w:r>
          </w:p>
        </w:tc>
        <w:tc>
          <w:tcPr>
            <w:tcW w:w="34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Executable PASS</w:t>
            </w:r>
            <w:r>
              <w:rPr>
                <w:color w:val="1F2937"/>
                <w:sz w:val="16"/>
              </w:rPr>
              <w:t xml:space="preserve"> — </w:t>
            </w:r>
            <w:r>
              <w:rPr>
                <w:rFonts w:ascii="Consolas" w:hAnsi="Consolas"/>
                <w:color w:val="0F172A"/>
                <w:sz w:val="16"/>
              </w:rPr>
              <w:t>test_case_1_high_leverage_wipeout_with_penalty</w:t>
            </w:r>
            <w:r>
              <w:rPr>
                <w:color w:val="1F2937"/>
                <w:sz w:val="16"/>
              </w:rPr>
              <w:t xml:space="preserve"> (lines 32–52)</w:t>
            </w:r>
          </w:p>
        </w:tc>
      </w:tr>
      <w:tr>
        <w:tc>
          <w:tcPr>
            <w:tcW w:w="7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T03</w:t>
            </w:r>
          </w:p>
        </w:tc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Boundary · Exact </w:t>
            </w:r>
            <w:r>
              <w:rPr>
                <w:rFonts w:ascii="Consolas" w:hAnsi="Consolas"/>
                <w:color w:val="0F172A"/>
                <w:sz w:val="16"/>
              </w:rPr>
              <w:t>−6.25%</w:t>
            </w:r>
            <w:r>
              <w:rPr>
                <w:color w:val="1F2937"/>
                <w:sz w:val="16"/>
              </w:rPr>
              <w:t xml:space="preserve"> drop (</w:t>
            </w:r>
            <w:r>
              <w:rPr>
                <w:rFonts w:ascii="Consolas" w:hAnsi="Consolas"/>
                <w:color w:val="0F172A"/>
                <w:sz w:val="16"/>
              </w:rPr>
              <w:t>₩93,750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310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equity = ₩7.5m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gross = ₩37.5m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ratio = 20.00%</w:t>
            </w:r>
            <w:r>
              <w:rPr>
                <w:color w:val="1F2937"/>
                <w:sz w:val="16"/>
              </w:rPr>
              <w:t xml:space="preserve"> → </w:t>
            </w:r>
            <w:r>
              <w:rPr>
                <w:rFonts w:ascii="Consolas" w:hAnsi="Consolas"/>
                <w:color w:val="0F172A"/>
                <w:sz w:val="16"/>
              </w:rPr>
              <w:t>WARNING</w:t>
            </w:r>
            <w:r>
              <w:rPr>
                <w:color w:val="1F2937"/>
                <w:sz w:val="16"/>
              </w:rPr>
              <w:t xml:space="preserve"> (no fire-sale)</w:t>
            </w:r>
          </w:p>
        </w:tc>
        <w:tc>
          <w:tcPr>
            <w:tcW w:w="34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Hand &amp; code verified</w:t>
            </w:r>
            <w:r>
              <w:rPr>
                <w:color w:val="1F2937"/>
                <w:sz w:val="16"/>
              </w:rPr>
              <w:t xml:space="preserve"> — enforced by strict </w:t>
            </w:r>
            <w:r>
              <w:rPr>
                <w:rFonts w:ascii="Consolas" w:hAnsi="Consolas"/>
                <w:color w:val="0F172A"/>
                <w:sz w:val="16"/>
              </w:rPr>
              <w:t>&lt;</w:t>
            </w:r>
            <w:r>
              <w:rPr>
                <w:color w:val="1F2937"/>
                <w:sz w:val="16"/>
              </w:rPr>
              <w:t xml:space="preserve"> at </w:t>
            </w:r>
            <w:r>
              <w:rPr>
                <w:rFonts w:ascii="Consolas" w:hAnsi="Consolas"/>
                <w:color w:val="0F172A"/>
                <w:sz w:val="16"/>
              </w:rPr>
              <w:t>simulation_engine.py</w:t>
            </w:r>
            <w:r>
              <w:rPr>
                <w:color w:val="1F2937"/>
                <w:sz w:val="16"/>
              </w:rPr>
              <w:t xml:space="preserve"> line 217</w:t>
            </w:r>
          </w:p>
        </w:tc>
      </w:tr>
      <w:tr>
        <w:tc>
          <w:tcPr>
            <w:tcW w:w="7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T04</w:t>
            </w:r>
          </w:p>
        </w:tc>
        <w:tc>
          <w:tcPr>
            <w:tcW w:w="21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Boundary · </w:t>
            </w:r>
            <w:r>
              <w:rPr>
                <w:rFonts w:ascii="Consolas" w:hAnsi="Consolas"/>
                <w:color w:val="0F172A"/>
                <w:sz w:val="16"/>
              </w:rPr>
              <w:t>−6.26%</w:t>
            </w:r>
            <w:r>
              <w:rPr>
                <w:color w:val="1F2937"/>
                <w:sz w:val="16"/>
              </w:rPr>
              <w:t xml:space="preserve"> drop (</w:t>
            </w:r>
            <w:r>
              <w:rPr>
                <w:rFonts w:ascii="Consolas" w:hAnsi="Consolas"/>
                <w:color w:val="0F172A"/>
                <w:sz w:val="16"/>
              </w:rPr>
              <w:t>₩93,740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31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equity = ₩7,496,000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ratio = 19.9915% &lt; 20%</w:t>
            </w:r>
            <w:r>
              <w:rPr>
                <w:color w:val="1F2937"/>
                <w:sz w:val="16"/>
              </w:rPr>
              <w:t xml:space="preserve"> → </w:t>
            </w:r>
            <w:r>
              <w:rPr>
                <w:rFonts w:ascii="Consolas" w:hAnsi="Consolas"/>
                <w:color w:val="0F172A"/>
                <w:sz w:val="16"/>
              </w:rPr>
              <w:t>MARGIN_CALL</w:t>
            </w:r>
            <w:r>
              <w:rPr>
                <w:color w:val="1F2937"/>
                <w:sz w:val="16"/>
              </w:rPr>
              <w:t xml:space="preserve"> &amp; liquidation</w:t>
            </w:r>
          </w:p>
        </w:tc>
        <w:tc>
          <w:tcPr>
            <w:tcW w:w="34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Hand &amp; code verified</w:t>
            </w:r>
            <w:r>
              <w:rPr>
                <w:color w:val="1F2937"/>
                <w:sz w:val="16"/>
              </w:rPr>
              <w:t xml:space="preserve"> — </w:t>
            </w:r>
            <w:r>
              <w:rPr>
                <w:rFonts w:ascii="Consolas" w:hAnsi="Consolas"/>
                <w:color w:val="0F172A"/>
                <w:sz w:val="16"/>
              </w:rPr>
              <w:t>simulation_engine.py</w:t>
            </w:r>
            <w:r>
              <w:rPr>
                <w:color w:val="1F2937"/>
                <w:sz w:val="16"/>
              </w:rPr>
              <w:t xml:space="preserve"> lines 217–218, 380–387</w:t>
            </w:r>
          </w:p>
        </w:tc>
      </w:tr>
      <w:tr>
        <w:tc>
          <w:tcPr>
            <w:tcW w:w="7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T05</w:t>
            </w:r>
          </w:p>
        </w:tc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Validation · Exceed purchasing power</w:t>
            </w:r>
          </w:p>
        </w:tc>
        <w:tc>
          <w:tcPr>
            <w:tcW w:w="310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Order cost exceeds </w:t>
            </w:r>
            <w:r>
              <w:rPr>
                <w:rFonts w:ascii="Consolas" w:hAnsi="Consolas"/>
                <w:color w:val="0F172A"/>
                <w:sz w:val="16"/>
              </w:rPr>
              <w:t>cash / initial_margin_ratio</w:t>
            </w:r>
            <w:r>
              <w:rPr>
                <w:color w:val="1F2937"/>
                <w:sz w:val="16"/>
              </w:rPr>
              <w:t xml:space="preserve"> → rejected (</w:t>
            </w:r>
            <w:r>
              <w:rPr>
                <w:rFonts w:ascii="Consolas" w:hAnsi="Consolas"/>
                <w:color w:val="0F172A"/>
                <w:sz w:val="16"/>
              </w:rPr>
              <w:t>return False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34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Code verified</w:t>
            </w:r>
            <w:r>
              <w:rPr>
                <w:color w:val="1F2937"/>
                <w:sz w:val="16"/>
              </w:rPr>
              <w:t xml:space="preserve"> — </w:t>
            </w:r>
            <w:r>
              <w:rPr>
                <w:rFonts w:ascii="Consolas" w:hAnsi="Consolas"/>
                <w:color w:val="0F172A"/>
                <w:sz w:val="16"/>
              </w:rPr>
              <w:t>simulation_engine.py</w:t>
            </w:r>
            <w:r>
              <w:rPr>
                <w:color w:val="1F2937"/>
                <w:sz w:val="16"/>
              </w:rPr>
              <w:t xml:space="preserve"> lines 263–264 &amp; 268–269</w:t>
            </w:r>
          </w:p>
        </w:tc>
      </w:tr>
      <w:tr>
        <w:tc>
          <w:tcPr>
            <w:tcW w:w="7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T06</w:t>
            </w:r>
          </w:p>
        </w:tc>
        <w:tc>
          <w:tcPr>
            <w:tcW w:w="21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Validation · Short-sell prevention</w:t>
            </w:r>
          </w:p>
        </w:tc>
        <w:tc>
          <w:tcPr>
            <w:tcW w:w="31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SELL</w:t>
            </w:r>
            <w:r>
              <w:rPr>
                <w:color w:val="1F2937"/>
                <w:sz w:val="16"/>
              </w:rPr>
              <w:t xml:space="preserve"> quantity exceeds settled </w:t>
            </w:r>
            <w:r>
              <w:rPr>
                <w:rFonts w:ascii="Consolas" w:hAnsi="Consolas"/>
                <w:color w:val="0F172A"/>
                <w:sz w:val="16"/>
              </w:rPr>
              <w:t>holdings[ticker]</w:t>
            </w:r>
            <w:r>
              <w:rPr>
                <w:color w:val="1F2937"/>
                <w:sz w:val="16"/>
              </w:rPr>
              <w:t xml:space="preserve"> → rejected (</w:t>
            </w:r>
            <w:r>
              <w:rPr>
                <w:rFonts w:ascii="Consolas" w:hAnsi="Consolas"/>
                <w:color w:val="0F172A"/>
                <w:sz w:val="16"/>
              </w:rPr>
              <w:t>return False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34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Code verified</w:t>
            </w:r>
            <w:r>
              <w:rPr>
                <w:color w:val="1F2937"/>
                <w:sz w:val="16"/>
              </w:rPr>
              <w:t xml:space="preserve"> — </w:t>
            </w:r>
            <w:r>
              <w:rPr>
                <w:rFonts w:ascii="Consolas" w:hAnsi="Consolas"/>
                <w:color w:val="0F172A"/>
                <w:sz w:val="16"/>
              </w:rPr>
              <w:t>simulation_engine.py</w:t>
            </w:r>
            <w:r>
              <w:rPr>
                <w:color w:val="1F2937"/>
                <w:sz w:val="16"/>
              </w:rPr>
              <w:t xml:space="preserve"> lines 297–299 (blocks selling </w:t>
            </w:r>
            <w:r>
              <w:rPr>
                <w:rFonts w:ascii="Consolas" w:hAnsi="Consolas"/>
                <w:color w:val="0F172A"/>
                <w:sz w:val="16"/>
              </w:rPr>
              <w:t>pending_shares</w:t>
            </w:r>
            <w:r>
              <w:rPr>
                <w:color w:val="1F2937"/>
                <w:sz w:val="16"/>
              </w:rPr>
              <w:t>)</w:t>
            </w:r>
          </w:p>
        </w:tc>
      </w:tr>
      <w:tr>
        <w:tc>
          <w:tcPr>
            <w:tcW w:w="7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T07</w:t>
            </w:r>
          </w:p>
        </w:tc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Validation · Non-positive quantity/price</w:t>
            </w:r>
          </w:p>
        </w:tc>
        <w:tc>
          <w:tcPr>
            <w:tcW w:w="310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shares &lt;= 0</w:t>
            </w:r>
            <w:r>
              <w:rPr>
                <w:color w:val="1F2937"/>
                <w:sz w:val="16"/>
              </w:rPr>
              <w:t xml:space="preserve"> or </w:t>
            </w:r>
            <w:r>
              <w:rPr>
                <w:rFonts w:ascii="Consolas" w:hAnsi="Consolas"/>
                <w:color w:val="0F172A"/>
                <w:sz w:val="16"/>
              </w:rPr>
              <w:t>price &lt;= 0</w:t>
            </w:r>
            <w:r>
              <w:rPr>
                <w:color w:val="1F2937"/>
                <w:sz w:val="16"/>
              </w:rPr>
              <w:t xml:space="preserve"> → raises </w:t>
            </w:r>
            <w:r>
              <w:rPr>
                <w:rFonts w:ascii="Consolas" w:hAnsi="Consolas"/>
                <w:color w:val="0F172A"/>
                <w:sz w:val="16"/>
              </w:rPr>
              <w:t>ValueError</w:t>
            </w:r>
          </w:p>
        </w:tc>
        <w:tc>
          <w:tcPr>
            <w:tcW w:w="34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Code verified</w:t>
            </w:r>
            <w:r>
              <w:rPr>
                <w:color w:val="1F2937"/>
                <w:sz w:val="16"/>
              </w:rPr>
              <w:t xml:space="preserve"> — </w:t>
            </w:r>
            <w:r>
              <w:rPr>
                <w:rFonts w:ascii="Consolas" w:hAnsi="Consolas"/>
                <w:color w:val="0F172A"/>
                <w:sz w:val="16"/>
              </w:rPr>
              <w:t>simulation_engine.py</w:t>
            </w:r>
            <w:r>
              <w:rPr>
                <w:color w:val="1F2937"/>
                <w:sz w:val="16"/>
              </w:rPr>
              <w:t xml:space="preserve"> lines 256–257</w:t>
            </w:r>
          </w:p>
        </w:tc>
      </w:tr>
      <w:tr>
        <w:tc>
          <w:tcPr>
            <w:tcW w:w="7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T08</w:t>
            </w:r>
          </w:p>
        </w:tc>
        <w:tc>
          <w:tcPr>
            <w:tcW w:w="21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Validation · Post-liquidation lockout</w:t>
            </w:r>
          </w:p>
        </w:tc>
        <w:tc>
          <w:tcPr>
            <w:tcW w:w="31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Any </w:t>
            </w:r>
            <w:r>
              <w:rPr>
                <w:rFonts w:ascii="Consolas" w:hAnsi="Consolas"/>
                <w:color w:val="0F172A"/>
                <w:sz w:val="16"/>
              </w:rPr>
              <w:t>execute_order()</w:t>
            </w:r>
            <w:r>
              <w:rPr>
                <w:color w:val="1F2937"/>
                <w:sz w:val="16"/>
              </w:rPr>
              <w:t xml:space="preserve"> call when </w:t>
            </w:r>
            <w:r>
              <w:rPr>
                <w:rFonts w:ascii="Consolas" w:hAnsi="Consolas"/>
                <w:color w:val="0F172A"/>
                <w:sz w:val="16"/>
              </w:rPr>
              <w:t>is_liquidated == True</w:t>
            </w:r>
            <w:r>
              <w:rPr>
                <w:color w:val="1F2937"/>
                <w:sz w:val="16"/>
              </w:rPr>
              <w:t xml:space="preserve"> → raises </w:t>
            </w:r>
            <w:r>
              <w:rPr>
                <w:rFonts w:ascii="Consolas" w:hAnsi="Consolas"/>
                <w:color w:val="0F172A"/>
                <w:sz w:val="16"/>
              </w:rPr>
              <w:t>RuntimeError</w:t>
            </w:r>
          </w:p>
        </w:tc>
        <w:tc>
          <w:tcPr>
            <w:tcW w:w="34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Code verified</w:t>
            </w:r>
            <w:r>
              <w:rPr>
                <w:color w:val="1F2937"/>
                <w:sz w:val="16"/>
              </w:rPr>
              <w:t xml:space="preserve"> — </w:t>
            </w:r>
            <w:r>
              <w:rPr>
                <w:rFonts w:ascii="Consolas" w:hAnsi="Consolas"/>
                <w:color w:val="0F172A"/>
                <w:sz w:val="16"/>
              </w:rPr>
              <w:t>simulation_engine.py</w:t>
            </w:r>
            <w:r>
              <w:rPr>
                <w:color w:val="1F2937"/>
                <w:sz w:val="16"/>
              </w:rPr>
              <w:t xml:space="preserve"> lines 252–253 (</w:t>
            </w:r>
            <w:r>
              <w:rPr>
                <w:rFonts w:ascii="Consolas" w:hAnsi="Consolas"/>
                <w:color w:val="0F172A"/>
                <w:sz w:val="16"/>
              </w:rPr>
              <w:t>BUG-05</w:t>
            </w:r>
            <w:r>
              <w:rPr>
                <w:color w:val="1F2937"/>
                <w:sz w:val="16"/>
              </w:rPr>
              <w:t xml:space="preserve"> fix)</w:t>
            </w:r>
          </w:p>
        </w:tc>
      </w:tr>
      <w:tr>
        <w:tc>
          <w:tcPr>
            <w:tcW w:w="7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T09</w:t>
            </w:r>
          </w:p>
        </w:tc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Stress · </w:t>
            </w:r>
            <w:r>
              <w:rPr>
                <w:rFonts w:ascii="Consolas" w:hAnsi="Consolas"/>
                <w:color w:val="0F172A"/>
                <w:sz w:val="16"/>
              </w:rPr>
              <w:t>−20%</w:t>
            </w:r>
            <w:r>
              <w:rPr>
                <w:color w:val="1F2937"/>
                <w:sz w:val="16"/>
              </w:rPr>
              <w:t xml:space="preserve"> crash wipeout + 5% fee</w:t>
            </w:r>
          </w:p>
        </w:tc>
        <w:tc>
          <w:tcPr>
            <w:tcW w:w="310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400 sh @ ₩80k → </w:t>
            </w:r>
            <w:r>
              <w:rPr>
                <w:rFonts w:ascii="Consolas" w:hAnsi="Consolas"/>
                <w:color w:val="0F172A"/>
                <w:sz w:val="16"/>
              </w:rPr>
              <w:t>gross = ₩32m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penalty = ₩1.6m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net = ₩30.4m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final_cash = ₩400k</w:t>
            </w:r>
          </w:p>
        </w:tc>
        <w:tc>
          <w:tcPr>
            <w:tcW w:w="34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Executable PASS</w:t>
            </w:r>
            <w:r>
              <w:rPr>
                <w:color w:val="1F2937"/>
                <w:sz w:val="16"/>
              </w:rPr>
              <w:t xml:space="preserve"> — </w:t>
            </w:r>
            <w:r>
              <w:rPr>
                <w:rFonts w:ascii="Consolas" w:hAnsi="Consolas"/>
                <w:color w:val="0F172A"/>
                <w:sz w:val="16"/>
              </w:rPr>
              <w:t>test_case_1_high_leverage_wipeout_with_penalty</w:t>
            </w:r>
            <w:r>
              <w:rPr>
                <w:color w:val="1F2937"/>
                <w:sz w:val="16"/>
              </w:rPr>
              <w:t xml:space="preserve"> (lines 54–71)</w:t>
            </w:r>
          </w:p>
        </w:tc>
      </w:tr>
      <w:tr>
        <w:tc>
          <w:tcPr>
            <w:tcW w:w="7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T10</w:t>
            </w:r>
          </w:p>
        </w:tc>
        <w:tc>
          <w:tcPr>
            <w:tcW w:w="21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Workflow · Bank Savings deposit &amp; immunity</w:t>
            </w:r>
          </w:p>
        </w:tc>
        <w:tc>
          <w:tcPr>
            <w:tcW w:w="31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Deposit ₩10m of ₩20m into </w:t>
            </w:r>
            <w:r>
              <w:rPr>
                <w:rFonts w:ascii="Consolas" w:hAnsi="Consolas"/>
                <w:color w:val="0F172A"/>
                <w:sz w:val="16"/>
              </w:rPr>
              <w:t>bank_savings</w:t>
            </w:r>
            <w:r>
              <w:rPr>
                <w:color w:val="1F2937"/>
                <w:sz w:val="16"/>
              </w:rPr>
              <w:t xml:space="preserve">; </w:t>
            </w:r>
            <w:r>
              <w:rPr>
                <w:rFonts w:ascii="Consolas" w:hAnsi="Consolas"/>
                <w:color w:val="0F172A"/>
                <w:sz w:val="16"/>
              </w:rPr>
              <w:t>cash = ₩10m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equity = ₩20m</w:t>
            </w:r>
            <w:r>
              <w:rPr>
                <w:color w:val="1F2937"/>
                <w:sz w:val="16"/>
              </w:rPr>
              <w:t>, immune to liquidation</w:t>
            </w:r>
          </w:p>
        </w:tc>
        <w:tc>
          <w:tcPr>
            <w:tcW w:w="34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Executable PASS</w:t>
            </w:r>
            <w:r>
              <w:rPr>
                <w:color w:val="1F2937"/>
                <w:sz w:val="16"/>
              </w:rPr>
              <w:t xml:space="preserve"> — </w:t>
            </w:r>
            <w:r>
              <w:rPr>
                <w:rFonts w:ascii="Consolas" w:hAnsi="Consolas"/>
                <w:color w:val="0F172A"/>
                <w:sz w:val="16"/>
              </w:rPr>
              <w:t>test_bank_savings_workflow</w:t>
            </w:r>
            <w:r>
              <w:rPr>
                <w:color w:val="1F2937"/>
                <w:sz w:val="16"/>
              </w:rPr>
              <w:t xml:space="preserve"> (lines 99–115) &amp; line 355</w:t>
            </w:r>
          </w:p>
        </w:tc>
      </w:tr>
      <w:tr>
        <w:tc>
          <w:tcPr>
            <w:tcW w:w="7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T11</w:t>
            </w:r>
          </w:p>
        </w:tc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Workflow · T+0.5 settlement holding pen</w:t>
            </w:r>
          </w:p>
        </w:tc>
        <w:tc>
          <w:tcPr>
            <w:tcW w:w="310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Tick 50 order settles at Tick 80; Tick 200 order stays pending at Tick 299 and settles in Phase 2</w:t>
            </w:r>
          </w:p>
        </w:tc>
        <w:tc>
          <w:tcPr>
            <w:tcW w:w="341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Executable PASS</w:t>
            </w:r>
            <w:r>
              <w:rPr>
                <w:color w:val="1F2937"/>
                <w:sz w:val="16"/>
              </w:rPr>
              <w:t xml:space="preserve"> — </w:t>
            </w:r>
            <w:r>
              <w:rPr>
                <w:rFonts w:ascii="Consolas" w:hAnsi="Consolas"/>
                <w:color w:val="0F172A"/>
                <w:sz w:val="16"/>
              </w:rPr>
              <w:t>test_settlement_delay_holding_pen</w:t>
            </w:r>
            <w:r>
              <w:rPr>
                <w:color w:val="1F2937"/>
                <w:sz w:val="16"/>
              </w:rPr>
              <w:t xml:space="preserve"> (lines 116–144)</w:t>
            </w:r>
          </w:p>
        </w:tc>
      </w:tr>
      <w:tr>
        <w:tc>
          <w:tcPr>
            <w:tcW w:w="7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T12</w:t>
            </w:r>
          </w:p>
        </w:tc>
        <w:tc>
          <w:tcPr>
            <w:tcW w:w="21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Workflow · Emergency reserve lock</w:t>
            </w:r>
          </w:p>
        </w:tc>
        <w:tc>
          <w:tcPr>
            <w:tcW w:w="310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withdraw_from_savings</w:t>
            </w:r>
            <w:r>
              <w:rPr>
                <w:color w:val="1F2937"/>
                <w:sz w:val="16"/>
              </w:rPr>
              <w:t xml:space="preserve"> above </w:t>
            </w:r>
            <w:r>
              <w:rPr>
                <w:rFonts w:ascii="Consolas" w:hAnsi="Consolas"/>
                <w:color w:val="0F172A"/>
                <w:sz w:val="16"/>
              </w:rPr>
              <w:t>bank_savings - emergency_reserve</w:t>
            </w:r>
            <w:r>
              <w:rPr>
                <w:color w:val="1F2937"/>
                <w:sz w:val="16"/>
              </w:rPr>
              <w:t xml:space="preserve"> rejected (</w:t>
            </w:r>
            <w:r>
              <w:rPr>
                <w:rFonts w:ascii="Consolas" w:hAnsi="Consolas"/>
                <w:color w:val="0F172A"/>
                <w:sz w:val="16"/>
              </w:rPr>
              <w:t>return False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341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Code verified</w:t>
            </w:r>
            <w:r>
              <w:rPr>
                <w:color w:val="1F2937"/>
                <w:sz w:val="16"/>
              </w:rPr>
              <w:t xml:space="preserve"> — </w:t>
            </w:r>
            <w:r>
              <w:rPr>
                <w:rFonts w:ascii="Consolas" w:hAnsi="Consolas"/>
                <w:color w:val="0F172A"/>
                <w:sz w:val="16"/>
              </w:rPr>
              <w:t>simulation_engine.py</w:t>
            </w:r>
            <w:r>
              <w:rPr>
                <w:color w:val="1F2937"/>
                <w:sz w:val="16"/>
              </w:rPr>
              <w:t xml:space="preserve"> lines 126–133, 154–159</w:t>
            </w:r>
          </w:p>
        </w:tc>
      </w:tr>
    </w:tbl>
    <w:p>
      <w:pPr>
        <w:spacing w:before="60" w:after="160"/>
      </w:pPr>
      <w:r>
        <w:rPr>
          <w:i/>
          <w:color w:val="64748B"/>
          <w:sz w:val="17"/>
        </w:rPr>
        <w:t xml:space="preserve">Table 18. Master verification matrix mapping formal cases </w:t>
      </w:r>
      <w:r>
        <w:rPr>
          <w:rFonts w:ascii="Consolas" w:hAnsi="Consolas"/>
          <w:i/>
          <w:color w:val="0F172A"/>
          <w:sz w:val="16"/>
        </w:rPr>
        <w:t>T01</w:t>
      </w:r>
      <w:r>
        <w:rPr>
          <w:i/>
          <w:color w:val="64748B"/>
          <w:sz w:val="17"/>
        </w:rPr>
        <w:t>–</w:t>
      </w:r>
      <w:r>
        <w:rPr>
          <w:rFonts w:ascii="Consolas" w:hAnsi="Consolas"/>
          <w:i/>
          <w:color w:val="0F172A"/>
          <w:sz w:val="16"/>
        </w:rPr>
        <w:t>T12</w:t>
      </w:r>
      <w:r>
        <w:rPr>
          <w:i/>
          <w:color w:val="64748B"/>
          <w:sz w:val="17"/>
        </w:rPr>
        <w:t xml:space="preserve"> (</w:t>
      </w:r>
      <w:r>
        <w:rPr>
          <w:rFonts w:ascii="Consolas" w:hAnsi="Consolas"/>
          <w:i/>
          <w:color w:val="0F172A"/>
          <w:sz w:val="16"/>
        </w:rPr>
        <w:t>docs/testing.md</w:t>
      </w:r>
      <w:r>
        <w:rPr>
          <w:i/>
          <w:color w:val="64748B"/>
          <w:sz w:val="17"/>
        </w:rPr>
        <w:t xml:space="preserve">) to </w:t>
      </w:r>
      <w:r>
        <w:rPr>
          <w:rFonts w:ascii="Consolas" w:hAnsi="Consolas"/>
          <w:i/>
          <w:color w:val="0F172A"/>
          <w:sz w:val="16"/>
        </w:rPr>
        <w:t>src/</w:t>
      </w:r>
      <w:r>
        <w:rPr>
          <w:i/>
          <w:color w:val="64748B"/>
          <w:sz w:val="17"/>
        </w:rPr>
        <w:t xml:space="preserve"> and </w:t>
      </w:r>
      <w:r>
        <w:rPr>
          <w:rFonts w:ascii="Consolas" w:hAnsi="Consolas"/>
          <w:i/>
          <w:color w:val="0F172A"/>
          <w:sz w:val="16"/>
        </w:rPr>
        <w:t>test/</w:t>
      </w:r>
      <w:r>
        <w:rPr>
          <w:i/>
          <w:color w:val="64748B"/>
          <w:sz w:val="17"/>
        </w:rPr>
        <w:t>.</w:t>
      </w:r>
    </w:p>
    <w:p>
      <w:pPr>
        <w:spacing w:before="0" w:after="120"/>
      </w:pPr>
      <w:r>
        <w:rPr>
          <w:b/>
          <w:color w:val="1F2937"/>
          <w:sz w:val="21"/>
        </w:rPr>
        <w:t>Week 6 Defect Triage Summary:</w:t>
      </w:r>
      <w:r>
        <w:rPr>
          <w:color w:val="1F2937"/>
          <w:sz w:val="21"/>
        </w:rPr>
        <w:t xml:space="preserve"> All six defects discovered during the Week 6 Build Clinic were resolved: </w:t>
      </w:r>
      <w:r>
        <w:rPr>
          <w:rFonts w:ascii="Consolas" w:hAnsi="Consolas"/>
          <w:color w:val="0F172A"/>
          <w:sz w:val="20"/>
        </w:rPr>
        <w:t>BUG-01</w:t>
      </w:r>
      <w:r>
        <w:rPr>
          <w:color w:val="1F2937"/>
          <w:sz w:val="21"/>
        </w:rPr>
        <w:t xml:space="preserve"> (T+0.5 phase-2 delivery tracking via </w:t>
      </w:r>
      <w:r>
        <w:rPr>
          <w:rFonts w:ascii="Consolas" w:hAnsi="Consolas"/>
          <w:color w:val="0F172A"/>
          <w:sz w:val="20"/>
        </w:rPr>
        <w:t>deliver_in_phase</w:t>
      </w:r>
      <w:r>
        <w:rPr>
          <w:color w:val="1F2937"/>
          <w:sz w:val="21"/>
        </w:rPr>
        <w:t xml:space="preserve">), </w:t>
      </w:r>
      <w:r>
        <w:rPr>
          <w:rFonts w:ascii="Consolas" w:hAnsi="Consolas"/>
          <w:color w:val="0F172A"/>
          <w:sz w:val="20"/>
        </w:rPr>
        <w:t>BUG-02</w:t>
      </w:r>
      <w:r>
        <w:rPr>
          <w:color w:val="1F2937"/>
          <w:sz w:val="21"/>
        </w:rPr>
        <w:t xml:space="preserve"> (liquidation cash floored at </w:t>
      </w:r>
      <w:r>
        <w:rPr>
          <w:rFonts w:ascii="Consolas" w:hAnsi="Consolas"/>
          <w:color w:val="0F172A"/>
          <w:sz w:val="20"/>
        </w:rPr>
        <w:t>0.0</w:t>
      </w:r>
      <w:r>
        <w:rPr>
          <w:color w:val="1F2937"/>
          <w:sz w:val="21"/>
        </w:rPr>
        <w:t xml:space="preserve"> and strict savings exclusion), </w:t>
      </w:r>
      <w:r>
        <w:rPr>
          <w:rFonts w:ascii="Consolas" w:hAnsi="Consolas"/>
          <w:color w:val="0F172A"/>
          <w:sz w:val="20"/>
        </w:rPr>
        <w:t>BUG-03</w:t>
      </w:r>
      <w:r>
        <w:rPr>
          <w:color w:val="1F2937"/>
          <w:sz w:val="21"/>
        </w:rPr>
        <w:t xml:space="preserve"> (</w:t>
      </w:r>
      <w:r>
        <w:rPr>
          <w:rFonts w:ascii="Consolas" w:hAnsi="Consolas"/>
          <w:color w:val="0F172A"/>
          <w:sz w:val="20"/>
        </w:rPr>
        <w:t>round(..., 2)</w:t>
      </w:r>
      <w:r>
        <w:rPr>
          <w:color w:val="1F2937"/>
          <w:sz w:val="21"/>
        </w:rPr>
        <w:t xml:space="preserve"> and </w:t>
      </w:r>
      <w:r>
        <w:rPr>
          <w:rFonts w:ascii="Consolas" w:hAnsi="Consolas"/>
          <w:color w:val="0F172A"/>
          <w:sz w:val="20"/>
        </w:rPr>
        <w:t>inf → 0.0</w:t>
      </w:r>
      <w:r>
        <w:rPr>
          <w:color w:val="1F2937"/>
          <w:sz w:val="21"/>
        </w:rPr>
        <w:t xml:space="preserve"> JSON sanitization), </w:t>
      </w:r>
      <w:r>
        <w:rPr>
          <w:rFonts w:ascii="Consolas" w:hAnsi="Consolas"/>
          <w:color w:val="0F172A"/>
          <w:sz w:val="20"/>
        </w:rPr>
        <w:t>BUG-04</w:t>
      </w:r>
      <w:r>
        <w:rPr>
          <w:color w:val="1F2937"/>
          <w:sz w:val="21"/>
        </w:rPr>
        <w:t xml:space="preserve"> (10-ticker KRX code aliasing), </w:t>
      </w:r>
      <w:r>
        <w:rPr>
          <w:rFonts w:ascii="Consolas" w:hAnsi="Consolas"/>
          <w:color w:val="0F172A"/>
          <w:sz w:val="20"/>
        </w:rPr>
        <w:t>BUG-05</w:t>
      </w:r>
      <w:r>
        <w:rPr>
          <w:color w:val="1F2937"/>
          <w:sz w:val="21"/>
        </w:rPr>
        <w:t xml:space="preserve"> (</w:t>
      </w:r>
      <w:r>
        <w:rPr>
          <w:rFonts w:ascii="Consolas" w:hAnsi="Consolas"/>
          <w:color w:val="0F172A"/>
          <w:sz w:val="20"/>
        </w:rPr>
        <w:t>is_liquidated</w:t>
      </w:r>
      <w:r>
        <w:rPr>
          <w:color w:val="1F2937"/>
          <w:sz w:val="21"/>
        </w:rPr>
        <w:t xml:space="preserve"> guard on </w:t>
      </w:r>
      <w:r>
        <w:rPr>
          <w:rFonts w:ascii="Consolas" w:hAnsi="Consolas"/>
          <w:color w:val="0F172A"/>
          <w:sz w:val="20"/>
        </w:rPr>
        <w:t>execute_order</w:t>
      </w:r>
      <w:r>
        <w:rPr>
          <w:color w:val="1F2937"/>
          <w:sz w:val="21"/>
        </w:rPr>
        <w:t xml:space="preserve">), and </w:t>
      </w:r>
      <w:r>
        <w:rPr>
          <w:rFonts w:ascii="Consolas" w:hAnsi="Consolas"/>
          <w:color w:val="0F172A"/>
          <w:sz w:val="20"/>
        </w:rPr>
        <w:t>BUG-06</w:t>
      </w:r>
      <w:r>
        <w:rPr>
          <w:color w:val="1F2937"/>
          <w:sz w:val="21"/>
        </w:rPr>
        <w:t xml:space="preserve"> (CSS </w:t>
      </w:r>
      <w:r>
        <w:rPr>
          <w:rFonts w:ascii="Consolas" w:hAnsi="Consolas"/>
          <w:color w:val="0F172A"/>
          <w:sz w:val="20"/>
        </w:rPr>
        <w:t>text-overflow: ellipsis</w:t>
      </w:r>
      <w:r>
        <w:rPr>
          <w:color w:val="1F2937"/>
          <w:sz w:val="21"/>
        </w:rPr>
        <w:t xml:space="preserve"> for long ETF names).</w:t>
      </w:r>
    </w:p>
    <w:p>
      <w:pPr>
        <w:pStyle w:val="Heading1"/>
        <w:spacing w:before="360" w:after="120"/>
        <w:pBdr>
          <w:bottom w:val="single" w:sz="8" w:space="3" w:color="D1FAE5"/>
        </w:pBdr>
      </w:pPr>
      <w:r>
        <w:rPr>
          <w:b/>
          <w:color w:val="0F172A"/>
          <w:sz w:val="30"/>
        </w:rPr>
        <w:t>9. Post-midterm revisions, known limitations and reconciliations</w:t>
      </w:r>
    </w:p>
    <w:p>
      <w:pPr>
        <w:pStyle w:val="Heading2"/>
        <w:spacing w:before="240" w:after="80"/>
      </w:pPr>
      <w:r>
        <w:rPr>
          <w:b/>
          <w:color w:val="065F46"/>
          <w:sz w:val="23"/>
        </w:rPr>
        <w:t>9.1 Summary of 15 post-midterm revisions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53"/>
        <w:gridCol w:w="2353"/>
        <w:gridCol w:w="2353"/>
        <w:gridCol w:w="2353"/>
      </w:tblGrid>
      <w:tr>
        <w:tc>
          <w:tcPr>
            <w:tcW w:w="4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17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Revision area</w:t>
            </w:r>
          </w:p>
        </w:tc>
        <w:tc>
          <w:tcPr>
            <w:tcW w:w="34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Transition (From → To)</w:t>
            </w:r>
          </w:p>
        </w:tc>
        <w:tc>
          <w:tcPr>
            <w:tcW w:w="3761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Rationale &amp; repository evidence</w:t>
            </w:r>
          </w:p>
        </w:tc>
      </w:tr>
      <w:tr>
        <w:tc>
          <w:tcPr>
            <w:tcW w:w="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1</w:t>
            </w:r>
          </w:p>
        </w:tc>
        <w:tc>
          <w:tcPr>
            <w:tcW w:w="17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Core product identity</w:t>
            </w:r>
          </w:p>
        </w:tc>
        <w:tc>
          <w:tcPr>
            <w:tcW w:w="3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Debt-free stock game → Leveraged margin &amp; forced-liquidation simulator</w:t>
            </w:r>
          </w:p>
        </w:tc>
        <w:tc>
          <w:tcPr>
            <w:tcW w:w="37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Establishes clear pedagogical differentiation (</w:t>
            </w:r>
            <w:r>
              <w:rPr>
                <w:rFonts w:ascii="Consolas" w:hAnsi="Consolas"/>
                <w:color w:val="0F172A"/>
                <w:sz w:val="16"/>
              </w:rPr>
              <w:t>archive/Week 4/MIDTERM_REVIEW.md</w:t>
            </w:r>
            <w:r>
              <w:rPr>
                <w:color w:val="1F2937"/>
                <w:sz w:val="16"/>
              </w:rPr>
              <w:t>)</w:t>
            </w:r>
          </w:p>
        </w:tc>
      </w:tr>
      <w:tr>
        <w:tc>
          <w:tcPr>
            <w:tcW w:w="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2</w:t>
            </w:r>
          </w:p>
        </w:tc>
        <w:tc>
          <w:tcPr>
            <w:tcW w:w="17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Property target ladder</w:t>
            </w:r>
          </w:p>
        </w:tc>
        <w:tc>
          <w:tcPr>
            <w:tcW w:w="3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2× / 8×</w:t>
            </w:r>
            <w:r>
              <w:rPr>
                <w:color w:val="1F2937"/>
                <w:sz w:val="16"/>
              </w:rPr>
              <w:t xml:space="preserve"> → </w:t>
            </w:r>
            <w:r>
              <w:rPr>
                <w:rFonts w:ascii="Consolas" w:hAnsi="Consolas"/>
                <w:b/>
                <w:color w:val="0F172A"/>
                <w:sz w:val="16"/>
              </w:rPr>
              <w:t>3× / 20× / 100×</w:t>
            </w:r>
            <w:r>
              <w:rPr>
                <w:color w:val="1F2937"/>
                <w:sz w:val="16"/>
              </w:rPr>
              <w:t xml:space="preserve"> (Small House, Normal House, ToLam Villa)</w:t>
            </w:r>
          </w:p>
        </w:tc>
        <w:tc>
          <w:tcPr>
            <w:tcW w:w="37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Recalibrated after whole-share DP/MILP showed </w:t>
            </w:r>
            <w:r>
              <w:rPr>
                <w:rFonts w:ascii="Consolas" w:hAnsi="Consolas"/>
                <w:color w:val="0F172A"/>
                <w:sz w:val="16"/>
              </w:rPr>
              <w:t>31.5×</w:t>
            </w:r>
            <w:r>
              <w:rPr>
                <w:color w:val="1F2937"/>
                <w:sz w:val="16"/>
              </w:rPr>
              <w:t>–</w:t>
            </w:r>
            <w:r>
              <w:rPr>
                <w:rFonts w:ascii="Consolas" w:hAnsi="Consolas"/>
                <w:color w:val="0F172A"/>
                <w:sz w:val="16"/>
              </w:rPr>
              <w:t>491.7×</w:t>
            </w:r>
            <w:r>
              <w:rPr>
                <w:color w:val="1F2937"/>
                <w:sz w:val="16"/>
              </w:rPr>
              <w:t xml:space="preserve"> attainable upside</w:t>
            </w:r>
          </w:p>
        </w:tc>
      </w:tr>
      <w:tr>
        <w:tc>
          <w:tcPr>
            <w:tcW w:w="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3</w:t>
            </w:r>
          </w:p>
        </w:tc>
        <w:tc>
          <w:tcPr>
            <w:tcW w:w="17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Leverage input UX</w:t>
            </w:r>
          </w:p>
        </w:tc>
        <w:tc>
          <w:tcPr>
            <w:tcW w:w="3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Raw margin ratios → </w:t>
            </w:r>
            <w:r>
              <w:rPr>
                <w:rFonts w:ascii="Consolas" w:hAnsi="Consolas"/>
                <w:b/>
                <w:color w:val="0F172A"/>
                <w:sz w:val="16"/>
              </w:rPr>
              <w:t>Cash 1× / 2× / 3× / 4×</w:t>
            </w:r>
            <w:r>
              <w:rPr>
                <w:color w:val="1F2937"/>
                <w:sz w:val="16"/>
              </w:rPr>
              <w:t xml:space="preserve"> tier buttons</w:t>
            </w:r>
          </w:p>
        </w:tc>
        <w:tc>
          <w:tcPr>
            <w:tcW w:w="37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Matches retail brokerage terminology and simplifies onboarding</w:t>
            </w:r>
          </w:p>
        </w:tc>
      </w:tr>
      <w:tr>
        <w:tc>
          <w:tcPr>
            <w:tcW w:w="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4</w:t>
            </w:r>
          </w:p>
        </w:tc>
        <w:tc>
          <w:tcPr>
            <w:tcW w:w="17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Dual market scenarios</w:t>
            </w:r>
          </w:p>
        </w:tc>
        <w:tc>
          <w:tcPr>
            <w:tcW w:w="3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Single path → </w:t>
            </w:r>
            <w:r>
              <w:rPr>
                <w:b/>
                <w:color w:val="1F2937"/>
                <w:sz w:val="16"/>
              </w:rPr>
              <w:t>Scenario 1 &amp; Scenario 2</w:t>
            </w:r>
            <w:r>
              <w:rPr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color w:val="0F172A"/>
                <w:sz w:val="16"/>
              </w:rPr>
              <w:t>market_scenario_1,2_corrected.csv</w:t>
            </w:r>
            <w:r>
              <w:rPr>
                <w:color w:val="1F2937"/>
                <w:sz w:val="16"/>
              </w:rPr>
              <w:t>)</w:t>
            </w:r>
          </w:p>
        </w:tc>
        <w:tc>
          <w:tcPr>
            <w:tcW w:w="37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Reduces pattern memorization across repeated playthroughs (</w:t>
            </w:r>
            <w:r>
              <w:rPr>
                <w:rFonts w:ascii="Consolas" w:hAnsi="Consolas"/>
                <w:color w:val="0F172A"/>
                <w:sz w:val="16"/>
              </w:rPr>
              <w:t>data/</w:t>
            </w:r>
            <w:r>
              <w:rPr>
                <w:color w:val="1F2937"/>
                <w:sz w:val="16"/>
              </w:rPr>
              <w:t>)</w:t>
            </w:r>
          </w:p>
        </w:tc>
      </w:tr>
      <w:tr>
        <w:tc>
          <w:tcPr>
            <w:tcW w:w="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5</w:t>
            </w:r>
          </w:p>
        </w:tc>
        <w:tc>
          <w:tcPr>
            <w:tcW w:w="17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Phase 1 mechanics added</w:t>
            </w:r>
          </w:p>
        </w:tc>
        <w:tc>
          <w:tcPr>
            <w:tcW w:w="3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Basic buy/sell → </w:t>
            </w:r>
            <w:r>
              <w:rPr>
                <w:b/>
                <w:color w:val="1F2937"/>
                <w:sz w:val="16"/>
              </w:rPr>
              <w:t>Bank Savings (</w:t>
            </w:r>
            <w:r>
              <w:rPr>
                <w:rFonts w:ascii="Consolas" w:hAnsi="Consolas"/>
                <w:b/>
                <w:color w:val="0F172A"/>
                <w:sz w:val="16"/>
              </w:rPr>
              <w:t>+4.75%</w:t>
            </w:r>
            <w:r>
              <w:rPr>
                <w:b/>
                <w:color w:val="1F2937"/>
                <w:sz w:val="16"/>
              </w:rPr>
              <w:t xml:space="preserve">), T+0.5 holding pen, </w:t>
            </w:r>
            <w:r>
              <w:rPr>
                <w:rFonts w:ascii="Consolas" w:hAnsi="Consolas"/>
                <w:b/>
                <w:color w:val="0F172A"/>
                <w:sz w:val="16"/>
              </w:rPr>
              <w:t>5%</w:t>
            </w:r>
            <w:r>
              <w:rPr>
                <w:b/>
                <w:color w:val="1F2937"/>
                <w:sz w:val="16"/>
              </w:rPr>
              <w:t xml:space="preserve"> fee, </w:t>
            </w:r>
            <w:r>
              <w:rPr>
                <w:rFonts w:ascii="Consolas" w:hAnsi="Consolas"/>
                <w:b/>
                <w:color w:val="0F172A"/>
                <w:sz w:val="16"/>
              </w:rPr>
              <w:t>±30%</w:t>
            </w:r>
            <w:r>
              <w:rPr>
                <w:b/>
                <w:color w:val="1F2937"/>
                <w:sz w:val="16"/>
              </w:rPr>
              <w:t xml:space="preserve"> band</w:t>
            </w:r>
          </w:p>
        </w:tc>
        <w:tc>
          <w:tcPr>
            <w:tcW w:w="37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Introduces realistic liquidity friction and a non-market de-risking channel</w:t>
            </w:r>
          </w:p>
        </w:tc>
      </w:tr>
      <w:tr>
        <w:tc>
          <w:tcPr>
            <w:tcW w:w="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6</w:t>
            </w:r>
          </w:p>
        </w:tc>
        <w:tc>
          <w:tcPr>
            <w:tcW w:w="17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Feature scope freeze</w:t>
            </w:r>
          </w:p>
        </w:tc>
        <w:tc>
          <w:tcPr>
            <w:tcW w:w="3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Open feature wishlist → </w:t>
            </w:r>
            <w:r>
              <w:rPr>
                <w:b/>
                <w:color w:val="1F2937"/>
                <w:sz w:val="16"/>
              </w:rPr>
              <w:t>Keep / Postpone / Remove</w:t>
            </w:r>
            <w:r>
              <w:rPr>
                <w:color w:val="1F2937"/>
                <w:sz w:val="16"/>
              </w:rPr>
              <w:t xml:space="preserve"> governance table</w:t>
            </w:r>
          </w:p>
        </w:tc>
        <w:tc>
          <w:tcPr>
            <w:tcW w:w="37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Protects engineering focus on the margin-survival loop (</w:t>
            </w:r>
            <w:r>
              <w:rPr>
                <w:rFonts w:ascii="Consolas" w:hAnsi="Consolas"/>
                <w:color w:val="0F172A"/>
                <w:sz w:val="16"/>
              </w:rPr>
              <w:t>archive/Week 5/Feature_map.md</w:t>
            </w:r>
            <w:r>
              <w:rPr>
                <w:color w:val="1F2937"/>
                <w:sz w:val="16"/>
              </w:rPr>
              <w:t>)</w:t>
            </w:r>
          </w:p>
        </w:tc>
      </w:tr>
      <w:tr>
        <w:tc>
          <w:tcPr>
            <w:tcW w:w="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7</w:t>
            </w:r>
          </w:p>
        </w:tc>
        <w:tc>
          <w:tcPr>
            <w:tcW w:w="17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Macro data pruning</w:t>
            </w:r>
          </w:p>
        </w:tc>
        <w:tc>
          <w:tcPr>
            <w:tcW w:w="3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Planned FX/macro series → </w:t>
            </w:r>
            <w:r>
              <w:rPr>
                <w:b/>
                <w:color w:val="1F2937"/>
                <w:sz w:val="16"/>
              </w:rPr>
              <w:t>50 equity/ETF price paths + news</w:t>
            </w:r>
          </w:p>
        </w:tc>
        <w:tc>
          <w:tcPr>
            <w:tcW w:w="37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Eliminates unused macro variables (</w:t>
            </w:r>
            <w:r>
              <w:rPr>
                <w:rFonts w:ascii="Consolas" w:hAnsi="Consolas"/>
                <w:color w:val="0F172A"/>
                <w:sz w:val="16"/>
              </w:rPr>
              <w:t>docs/data_and_sources.md</w:t>
            </w:r>
            <w:r>
              <w:rPr>
                <w:color w:val="1F2937"/>
                <w:sz w:val="16"/>
              </w:rPr>
              <w:t xml:space="preserve"> §8)</w:t>
            </w:r>
          </w:p>
        </w:tc>
      </w:tr>
      <w:tr>
        <w:tc>
          <w:tcPr>
            <w:tcW w:w="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8</w:t>
            </w:r>
          </w:p>
        </w:tc>
        <w:tc>
          <w:tcPr>
            <w:tcW w:w="17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Primary driver naming</w:t>
            </w:r>
          </w:p>
        </w:tc>
        <w:tc>
          <w:tcPr>
            <w:tcW w:w="3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SK Hynix</w:t>
            </w:r>
            <w:r>
              <w:rPr>
                <w:color w:val="1F2937"/>
                <w:sz w:val="16"/>
              </w:rPr>
              <w:t xml:space="preserve"> → </w:t>
            </w:r>
            <w:r>
              <w:rPr>
                <w:rFonts w:ascii="Consolas" w:hAnsi="Consolas"/>
                <w:b/>
                <w:color w:val="0F172A"/>
                <w:sz w:val="16"/>
              </w:rPr>
              <w:t>Vintrumite</w:t>
            </w:r>
            <w:r>
              <w:rPr>
                <w:b/>
                <w:color w:val="1F2937"/>
                <w:sz w:val="16"/>
              </w:rPr>
              <w:t xml:space="preserve"> (</w:t>
            </w:r>
            <w:r>
              <w:rPr>
                <w:rFonts w:ascii="Consolas" w:hAnsi="Consolas"/>
                <w:b/>
                <w:color w:val="0F172A"/>
                <w:sz w:val="16"/>
              </w:rPr>
              <w:t>VNT</w:t>
            </w:r>
            <w:r>
              <w:rPr>
                <w:b/>
                <w:color w:val="1F2937"/>
                <w:sz w:val="16"/>
              </w:rPr>
              <w:t>)</w:t>
            </w:r>
          </w:p>
        </w:tc>
        <w:tc>
          <w:tcPr>
            <w:tcW w:w="37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Stylized game naming for the primary high-beta memory-chip driver</w:t>
            </w:r>
          </w:p>
        </w:tc>
      </w:tr>
      <w:tr>
        <w:tc>
          <w:tcPr>
            <w:tcW w:w="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9</w:t>
            </w:r>
          </w:p>
        </w:tc>
        <w:tc>
          <w:tcPr>
            <w:tcW w:w="17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Dataset continuity audit</w:t>
            </w:r>
          </w:p>
        </w:tc>
        <w:tc>
          <w:tcPr>
            <w:tcW w:w="3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Raw unverified CSVs → </w:t>
            </w:r>
            <w:r>
              <w:rPr>
                <w:b/>
                <w:color w:val="1F2937"/>
                <w:sz w:val="16"/>
              </w:rPr>
              <w:t xml:space="preserve">600-check continuity &amp; </w:t>
            </w:r>
            <w:r>
              <w:rPr>
                <w:rFonts w:ascii="Consolas" w:hAnsi="Consolas"/>
                <w:b/>
                <w:color w:val="0F172A"/>
                <w:sz w:val="16"/>
              </w:rPr>
              <w:t>±30%</w:t>
            </w:r>
            <w:r>
              <w:rPr>
                <w:b/>
                <w:color w:val="1F2937"/>
                <w:sz w:val="16"/>
              </w:rPr>
              <w:t xml:space="preserve"> phase-limit audit</w:t>
            </w:r>
          </w:p>
        </w:tc>
        <w:tc>
          <w:tcPr>
            <w:tcW w:w="37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Repaired tick 1650–1651 jump in S1 and text-formatted numbers in S2</w:t>
            </w:r>
          </w:p>
        </w:tc>
      </w:tr>
      <w:tr>
        <w:tc>
          <w:tcPr>
            <w:tcW w:w="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10</w:t>
            </w:r>
          </w:p>
        </w:tc>
        <w:tc>
          <w:tcPr>
            <w:tcW w:w="17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Benchmark methodology</w:t>
            </w:r>
          </w:p>
        </w:tc>
        <w:tc>
          <w:tcPr>
            <w:tcW w:w="3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Stylized backtest → </w:t>
            </w:r>
            <w:r>
              <w:rPr>
                <w:b/>
                <w:color w:val="1F2937"/>
                <w:sz w:val="16"/>
              </w:rPr>
              <w:t>Whole-share Concentrated DP + Staggered MILP</w:t>
            </w:r>
          </w:p>
        </w:tc>
        <w:tc>
          <w:tcPr>
            <w:tcW w:w="37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Enforces integer shares, 20.001% survival margin, and intra-cycle pyramiding</w:t>
            </w:r>
          </w:p>
        </w:tc>
      </w:tr>
      <w:tr>
        <w:tc>
          <w:tcPr>
            <w:tcW w:w="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11</w:t>
            </w:r>
          </w:p>
        </w:tc>
        <w:tc>
          <w:tcPr>
            <w:tcW w:w="17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Verification framework</w:t>
            </w:r>
          </w:p>
        </w:tc>
        <w:tc>
          <w:tcPr>
            <w:tcW w:w="3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4 midterm unit tests → </w:t>
            </w:r>
            <w:r>
              <w:rPr>
                <w:b/>
                <w:color w:val="1F2937"/>
                <w:sz w:val="16"/>
              </w:rPr>
              <w:t>12 formal test cases (</w:t>
            </w:r>
            <w:r>
              <w:rPr>
                <w:rFonts w:ascii="Consolas" w:hAnsi="Consolas"/>
                <w:b/>
                <w:color w:val="0F172A"/>
                <w:sz w:val="16"/>
              </w:rPr>
              <w:t>T01</w:t>
            </w:r>
            <w:r>
              <w:rPr>
                <w:b/>
                <w:color w:val="1F2937"/>
                <w:sz w:val="16"/>
              </w:rPr>
              <w:t>–</w:t>
            </w:r>
            <w:r>
              <w:rPr>
                <w:rFonts w:ascii="Consolas" w:hAnsi="Consolas"/>
                <w:b/>
                <w:color w:val="0F172A"/>
                <w:sz w:val="16"/>
              </w:rPr>
              <w:t>T12</w:t>
            </w:r>
            <w:r>
              <w:rPr>
                <w:b/>
                <w:color w:val="1F2937"/>
                <w:sz w:val="16"/>
              </w:rPr>
              <w:t>) + 4 automated unit tests</w:t>
            </w:r>
          </w:p>
        </w:tc>
        <w:tc>
          <w:tcPr>
            <w:tcW w:w="37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Structured 4-tier verification matrix (</w:t>
            </w:r>
            <w:r>
              <w:rPr>
                <w:rFonts w:ascii="Consolas" w:hAnsi="Consolas"/>
                <w:color w:val="0F172A"/>
                <w:sz w:val="16"/>
              </w:rPr>
              <w:t>docs/testing.md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test/</w:t>
            </w:r>
            <w:r>
              <w:rPr>
                <w:color w:val="1F2937"/>
                <w:sz w:val="16"/>
              </w:rPr>
              <w:t>)</w:t>
            </w:r>
          </w:p>
        </w:tc>
      </w:tr>
      <w:tr>
        <w:tc>
          <w:tcPr>
            <w:tcW w:w="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12</w:t>
            </w:r>
          </w:p>
        </w:tc>
        <w:tc>
          <w:tcPr>
            <w:tcW w:w="17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Defect triage</w:t>
            </w:r>
          </w:p>
        </w:tc>
        <w:tc>
          <w:tcPr>
            <w:tcW w:w="3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Unlogged build issues → </w:t>
            </w:r>
            <w:r>
              <w:rPr>
                <w:rFonts w:ascii="Consolas" w:hAnsi="Consolas"/>
                <w:b/>
                <w:color w:val="0F172A"/>
                <w:sz w:val="16"/>
              </w:rPr>
              <w:t>BUG-01</w:t>
            </w:r>
            <w:r>
              <w:rPr>
                <w:b/>
                <w:color w:val="1F2937"/>
                <w:sz w:val="16"/>
              </w:rPr>
              <w:t>..</w:t>
            </w:r>
            <w:r>
              <w:rPr>
                <w:rFonts w:ascii="Consolas" w:hAnsi="Consolas"/>
                <w:b/>
                <w:color w:val="0F172A"/>
                <w:sz w:val="16"/>
              </w:rPr>
              <w:t>BUG-06</w:t>
            </w:r>
            <w:r>
              <w:rPr>
                <w:b/>
                <w:color w:val="1F2937"/>
                <w:sz w:val="16"/>
              </w:rPr>
              <w:t xml:space="preserve"> root-cause &amp; fix log</w:t>
            </w:r>
          </w:p>
        </w:tc>
        <w:tc>
          <w:tcPr>
            <w:tcW w:w="37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Stabilized settlement, liquidation floor, JSON rounding, and ticker aliases</w:t>
            </w:r>
          </w:p>
        </w:tc>
      </w:tr>
      <w:tr>
        <w:tc>
          <w:tcPr>
            <w:tcW w:w="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13</w:t>
            </w:r>
          </w:p>
        </w:tc>
        <w:tc>
          <w:tcPr>
            <w:tcW w:w="17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Technical stack route</w:t>
            </w:r>
          </w:p>
        </w:tc>
        <w:tc>
          <w:tcPr>
            <w:tcW w:w="3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Planned React/FastAPI → </w:t>
            </w:r>
            <w:r>
              <w:rPr>
                <w:b/>
                <w:color w:val="1F2937"/>
                <w:sz w:val="16"/>
              </w:rPr>
              <w:t>Zero-dependency Python (</w:t>
            </w:r>
            <w:r>
              <w:rPr>
                <w:rFonts w:ascii="Consolas" w:hAnsi="Consolas"/>
                <w:b/>
                <w:color w:val="0F172A"/>
                <w:sz w:val="16"/>
              </w:rPr>
              <w:t>src/</w:t>
            </w:r>
            <w:r>
              <w:rPr>
                <w:b/>
                <w:color w:val="1F2937"/>
                <w:sz w:val="16"/>
              </w:rPr>
              <w:t>) + static web app</w:t>
            </w:r>
          </w:p>
        </w:tc>
        <w:tc>
          <w:tcPr>
            <w:tcW w:w="37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Runs anywhere with standard Python 3 or a static browser</w:t>
            </w:r>
          </w:p>
        </w:tc>
      </w:tr>
      <w:tr>
        <w:tc>
          <w:tcPr>
            <w:tcW w:w="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14</w:t>
            </w:r>
          </w:p>
        </w:tc>
        <w:tc>
          <w:tcPr>
            <w:tcW w:w="17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Public web hosting</w:t>
            </w:r>
          </w:p>
        </w:tc>
        <w:tc>
          <w:tcPr>
            <w:tcW w:w="34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Local script only → </w:t>
            </w:r>
            <w:r>
              <w:rPr>
                <w:b/>
                <w:color w:val="1F2937"/>
                <w:sz w:val="16"/>
              </w:rPr>
              <w:t>Live deployments on GitHub Pages &amp; Cloudflare Workers</w:t>
            </w:r>
          </w:p>
        </w:tc>
        <w:tc>
          <w:tcPr>
            <w:tcW w:w="37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Provides instant browser access at </w:t>
            </w:r>
            <w:r>
              <w:rPr>
                <w:rFonts w:ascii="Consolas" w:hAnsi="Consolas"/>
                <w:color w:val="0F172A"/>
                <w:sz w:val="16"/>
              </w:rPr>
              <w:t>https://phan-dung.ngqminh6979.workers.dev/</w:t>
            </w:r>
          </w:p>
        </w:tc>
      </w:tr>
      <w:tr>
        <w:tc>
          <w:tcPr>
            <w:tcW w:w="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15</w:t>
            </w:r>
          </w:p>
        </w:tc>
        <w:tc>
          <w:tcPr>
            <w:tcW w:w="17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Repository layout</w:t>
            </w:r>
          </w:p>
        </w:tc>
        <w:tc>
          <w:tcPr>
            <w:tcW w:w="34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Scattered weekly folders → </w:t>
            </w:r>
            <w:r>
              <w:rPr>
                <w:b/>
                <w:color w:val="1F2937"/>
                <w:sz w:val="16"/>
              </w:rPr>
              <w:t xml:space="preserve">Clean top-level </w:t>
            </w:r>
            <w:r>
              <w:rPr>
                <w:rFonts w:ascii="Consolas" w:hAnsi="Consolas"/>
                <w:b/>
                <w:color w:val="0F172A"/>
                <w:sz w:val="16"/>
              </w:rPr>
              <w:t>docs/</w:t>
            </w:r>
            <w:r>
              <w:rPr>
                <w:b/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16"/>
              </w:rPr>
              <w:t>src/</w:t>
            </w:r>
            <w:r>
              <w:rPr>
                <w:b/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16"/>
              </w:rPr>
              <w:t>test/</w:t>
            </w:r>
            <w:r>
              <w:rPr>
                <w:b/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16"/>
              </w:rPr>
              <w:t>data/</w:t>
            </w:r>
            <w:r>
              <w:rPr>
                <w:b/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16"/>
              </w:rPr>
              <w:t>web/</w:t>
            </w:r>
          </w:p>
        </w:tc>
        <w:tc>
          <w:tcPr>
            <w:tcW w:w="37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Ensures straightforward grading and artefact traceability (</w:t>
            </w:r>
            <w:r>
              <w:rPr>
                <w:rFonts w:ascii="Consolas" w:hAnsi="Consolas"/>
                <w:color w:val="0F172A"/>
                <w:sz w:val="16"/>
              </w:rPr>
              <w:t>README.md</w:t>
            </w:r>
            <w:r>
              <w:rPr>
                <w:color w:val="1F2937"/>
                <w:sz w:val="16"/>
              </w:rPr>
              <w:t>)</w:t>
            </w:r>
          </w:p>
        </w:tc>
      </w:tr>
    </w:tbl>
    <w:p>
      <w:pPr>
        <w:spacing w:before="60" w:after="160"/>
      </w:pPr>
      <w:r>
        <w:rPr>
          <w:i/>
          <w:color w:val="64748B"/>
          <w:sz w:val="17"/>
        </w:rPr>
        <w:t>Table 19. Fifteen post-midterm revisions across Weeks 4–6 (</w:t>
      </w:r>
      <w:r>
        <w:rPr>
          <w:rFonts w:ascii="Consolas" w:hAnsi="Consolas"/>
          <w:i/>
          <w:color w:val="0F172A"/>
          <w:sz w:val="16"/>
        </w:rPr>
        <w:t>docs/revision_summary.md</w:t>
      </w:r>
      <w:r>
        <w:rPr>
          <w:i/>
          <w:color w:val="64748B"/>
          <w:sz w:val="17"/>
        </w:rPr>
        <w:t>).</w:t>
      </w:r>
    </w:p>
    <w:p>
      <w:pPr>
        <w:spacing w:before="0" w:after="120"/>
      </w:pPr>
      <w:r>
        <w:rPr>
          <w:b/>
          <w:color w:val="1F2937"/>
          <w:sz w:val="21"/>
        </w:rPr>
        <w:t>Declared Limitations (</w:t>
      </w:r>
      <w:r>
        <w:rPr>
          <w:rFonts w:ascii="Consolas" w:hAnsi="Consolas"/>
          <w:b/>
          <w:color w:val="0F172A"/>
          <w:sz w:val="20"/>
        </w:rPr>
        <w:t>docs/limitations.md</w:t>
      </w:r>
      <w:r>
        <w:rPr>
          <w:b/>
          <w:color w:val="1F2937"/>
          <w:sz w:val="21"/>
        </w:rPr>
        <w:t>):</w:t>
      </w:r>
      <w:r>
        <w:rPr>
          <w:color w:val="1F2937"/>
          <w:sz w:val="21"/>
        </w:rPr>
        <w:t xml:space="preserve"> Instant order fills at tick price without bid-ask spread; deterministic synthetic price paths; DP/MILP assumes perfect foresight; and amplified </w:t>
      </w:r>
      <w:r>
        <w:rPr>
          <w:rFonts w:ascii="Consolas" w:hAnsi="Consolas"/>
          <w:color w:val="0F172A"/>
          <w:sz w:val="20"/>
        </w:rPr>
        <w:t>+4.75%</w:t>
      </w:r>
      <w:r>
        <w:rPr>
          <w:color w:val="1F2937"/>
          <w:sz w:val="21"/>
        </w:rPr>
        <w:t xml:space="preserve"> per-session Bank Savings rate.</w:t>
      </w:r>
    </w:p>
    <w:p>
      <w:pPr>
        <w:pStyle w:val="Heading1"/>
        <w:spacing w:before="360" w:after="120"/>
        <w:pBdr>
          <w:bottom w:val="single" w:sz="8" w:space="3" w:color="D1FAE5"/>
        </w:pBdr>
      </w:pPr>
      <w:r>
        <w:rPr>
          <w:b/>
          <w:color w:val="0F172A"/>
          <w:sz w:val="30"/>
        </w:rPr>
        <w:t>10. Group contribution map and individual member footprints</w:t>
      </w:r>
    </w:p>
    <w:p>
      <w:pPr>
        <w:pStyle w:val="Heading2"/>
        <w:spacing w:before="240" w:after="80"/>
      </w:pPr>
      <w:r>
        <w:rPr>
          <w:b/>
          <w:color w:val="065F46"/>
          <w:sz w:val="23"/>
        </w:rPr>
        <w:t>10.1 Master five-member responsibility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53"/>
        <w:gridCol w:w="2353"/>
        <w:gridCol w:w="2353"/>
        <w:gridCol w:w="2353"/>
      </w:tblGrid>
      <w:tr>
        <w:tc>
          <w:tcPr>
            <w:tcW w:w="16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Member &amp; Student ID</w:t>
            </w:r>
          </w:p>
        </w:tc>
        <w:tc>
          <w:tcPr>
            <w:tcW w:w="15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Assigned role</w:t>
            </w:r>
          </w:p>
        </w:tc>
        <w:tc>
          <w:tcPr>
            <w:tcW w:w="29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Primary authored deliverables in repository</w:t>
            </w:r>
          </w:p>
        </w:tc>
        <w:tc>
          <w:tcPr>
            <w:tcW w:w="3261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Core technical / analytical contribution</w:t>
            </w:r>
          </w:p>
        </w:tc>
      </w:tr>
      <w:tr>
        <w:tc>
          <w:tcPr>
            <w:tcW w:w="16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Trần Hữu Dụ</w:t>
            </w:r>
            <w:r>
              <w:rPr>
                <w:b/>
                <w:color w:val="1F2937"/>
                <w:sz w:val="16"/>
              </w:rPr>
              <w:br/>
            </w:r>
            <w:r>
              <w:rPr>
                <w:rFonts w:ascii="Consolas" w:hAnsi="Consolas"/>
                <w:b/>
                <w:color w:val="0F172A"/>
                <w:sz w:val="16"/>
              </w:rPr>
              <w:t>2412380013</w:t>
            </w:r>
          </w:p>
        </w:tc>
        <w:tc>
          <w:tcPr>
            <w:tcW w:w="15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Coordinator · Mechanism Designer</w:t>
            </w:r>
          </w:p>
        </w:tc>
        <w:tc>
          <w:tcPr>
            <w:tcW w:w="2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docs/financial_logic.md</w:t>
            </w:r>
            <w:r>
              <w:rPr>
                <w:color w:val="1F2937"/>
                <w:sz w:val="16"/>
              </w:rPr>
              <w:t xml:space="preserve"> · </w:t>
            </w:r>
            <w:r>
              <w:rPr>
                <w:rFonts w:ascii="Consolas" w:hAnsi="Consolas"/>
                <w:color w:val="0F172A"/>
                <w:sz w:val="16"/>
              </w:rPr>
              <w:t>docs/assets/phase_1_workflow.jpg</w:t>
            </w:r>
            <w:r>
              <w:rPr>
                <w:color w:val="1F2937"/>
                <w:sz w:val="16"/>
              </w:rPr>
              <w:t xml:space="preserve"> · </w:t>
            </w:r>
            <w:r>
              <w:rPr>
                <w:rFonts w:ascii="Consolas" w:hAnsi="Consolas"/>
                <w:color w:val="0F172A"/>
                <w:sz w:val="16"/>
              </w:rPr>
              <w:t>docs/testing.md</w:t>
            </w:r>
            <w:r>
              <w:rPr>
                <w:color w:val="1F2937"/>
                <w:sz w:val="16"/>
              </w:rPr>
              <w:t xml:space="preserve"> · </w:t>
            </w:r>
            <w:r>
              <w:rPr>
                <w:rFonts w:ascii="Consolas" w:hAnsi="Consolas"/>
                <w:color w:val="0F172A"/>
                <w:sz w:val="16"/>
              </w:rPr>
              <w:t>docs/revision_summary.md</w:t>
            </w:r>
          </w:p>
        </w:tc>
        <w:tc>
          <w:tcPr>
            <w:tcW w:w="32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Designed the 5 rule families, 15-node workflow diagram, 4-tier leverage ladder, 20% floor &amp; 5% penalty, T+0.5 settlement, 4.75% Bank Savings, and consolidated </w:t>
            </w:r>
            <w:r>
              <w:rPr>
                <w:rFonts w:ascii="Consolas" w:hAnsi="Consolas"/>
                <w:color w:val="0F172A"/>
                <w:sz w:val="16"/>
              </w:rPr>
              <w:t>docs/</w:t>
            </w:r>
          </w:p>
        </w:tc>
      </w:tr>
      <w:tr>
        <w:tc>
          <w:tcPr>
            <w:tcW w:w="16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Nguyễn Hồng Nguyên</w:t>
            </w:r>
            <w:r>
              <w:rPr>
                <w:b/>
                <w:color w:val="1F2937"/>
                <w:sz w:val="16"/>
              </w:rPr>
              <w:br/>
            </w:r>
            <w:r>
              <w:rPr>
                <w:rFonts w:ascii="Consolas" w:hAnsi="Consolas"/>
                <w:b/>
                <w:color w:val="0F172A"/>
                <w:sz w:val="16"/>
              </w:rPr>
              <w:t>2412380038</w:t>
            </w:r>
          </w:p>
        </w:tc>
        <w:tc>
          <w:tcPr>
            <w:tcW w:w="15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Data Gatherer · Quantitative Calibration</w:t>
            </w:r>
          </w:p>
        </w:tc>
        <w:tc>
          <w:tcPr>
            <w:tcW w:w="2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data/market_scenario_1,2_corrected.csv</w:t>
            </w:r>
            <w:r>
              <w:rPr>
                <w:color w:val="1F2937"/>
                <w:sz w:val="16"/>
              </w:rPr>
              <w:t xml:space="preserve"> · </w:t>
            </w:r>
            <w:r>
              <w:rPr>
                <w:rFonts w:ascii="Consolas" w:hAnsi="Consolas"/>
                <w:color w:val="0F172A"/>
                <w:sz w:val="16"/>
              </w:rPr>
              <w:t>analysis/best_case.py</w:t>
            </w:r>
            <w:r>
              <w:rPr>
                <w:color w:val="1F2937"/>
                <w:sz w:val="16"/>
              </w:rPr>
              <w:t xml:space="preserve"> · </w:t>
            </w:r>
            <w:r>
              <w:rPr>
                <w:rFonts w:ascii="Consolas" w:hAnsi="Consolas"/>
                <w:color w:val="0F172A"/>
                <w:sz w:val="16"/>
              </w:rPr>
              <w:t>analysis/*.md</w:t>
            </w:r>
          </w:p>
        </w:tc>
        <w:tc>
          <w:tcPr>
            <w:tcW w:w="32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Built and audited both 50-asset × 1,800-tick datasets (600 checks); authored the 850-line Concentrated DP &amp; Staggered MILP optimizer; calibrated 3×/20×/100× ladder</w:t>
            </w:r>
          </w:p>
        </w:tc>
      </w:tr>
      <w:tr>
        <w:tc>
          <w:tcPr>
            <w:tcW w:w="16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Cáp Phan Quang Khánh</w:t>
            </w:r>
            <w:r>
              <w:rPr>
                <w:b/>
                <w:color w:val="1F2937"/>
                <w:sz w:val="16"/>
              </w:rPr>
              <w:br/>
            </w:r>
            <w:r>
              <w:rPr>
                <w:rFonts w:ascii="Consolas" w:hAnsi="Consolas"/>
                <w:b/>
                <w:color w:val="0F172A"/>
                <w:sz w:val="16"/>
              </w:rPr>
              <w:t>2412380020</w:t>
            </w:r>
          </w:p>
        </w:tc>
        <w:tc>
          <w:tcPr>
            <w:tcW w:w="15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Scenario Designer · User Flow &amp; News</w:t>
            </w:r>
          </w:p>
        </w:tc>
        <w:tc>
          <w:tcPr>
            <w:tcW w:w="2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docs/user_flow.md</w:t>
            </w:r>
            <w:r>
              <w:rPr>
                <w:color w:val="1F2937"/>
                <w:sz w:val="16"/>
              </w:rPr>
              <w:t xml:space="preserve"> · </w:t>
            </w:r>
            <w:r>
              <w:rPr>
                <w:rFonts w:ascii="Consolas" w:hAnsi="Consolas"/>
                <w:color w:val="0F172A"/>
                <w:sz w:val="16"/>
              </w:rPr>
              <w:t>archive/Week 5/User_flow.md</w:t>
            </w:r>
            <w:r>
              <w:rPr>
                <w:color w:val="1F2937"/>
                <w:sz w:val="16"/>
              </w:rPr>
              <w:t xml:space="preserve"> · </w:t>
            </w:r>
            <w:r>
              <w:rPr>
                <w:rFonts w:ascii="Consolas" w:hAnsi="Consolas"/>
                <w:color w:val="0F172A"/>
                <w:sz w:val="16"/>
              </w:rPr>
              <w:t>archive/Week 4/MIDTERM_REVIEW.md</w:t>
            </w:r>
          </w:p>
        </w:tc>
        <w:tc>
          <w:tcPr>
            <w:tcW w:w="32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Designed the 6-phase behavioural progression, Scenario Tree (Happy, Alternative, Critical paths), Phase 1 news scripts, player action mappings, and narrative endings</w:t>
            </w:r>
          </w:p>
        </w:tc>
      </w:tr>
      <w:tr>
        <w:tc>
          <w:tcPr>
            <w:tcW w:w="16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Nguyễn Quang Minh</w:t>
            </w:r>
            <w:r>
              <w:rPr>
                <w:b/>
                <w:color w:val="1F2937"/>
                <w:sz w:val="16"/>
              </w:rPr>
              <w:br/>
            </w:r>
            <w:r>
              <w:rPr>
                <w:rFonts w:ascii="Consolas" w:hAnsi="Consolas"/>
                <w:b/>
                <w:color w:val="0F172A"/>
                <w:sz w:val="16"/>
              </w:rPr>
              <w:t>2412380031</w:t>
            </w:r>
          </w:p>
        </w:tc>
        <w:tc>
          <w:tcPr>
            <w:tcW w:w="15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Technical Developer · Full-Stack &amp; UI Architect</w:t>
            </w:r>
          </w:p>
        </w:tc>
        <w:tc>
          <w:tcPr>
            <w:tcW w:w="29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src/simulation_engine.py</w:t>
            </w:r>
            <w:r>
              <w:rPr>
                <w:color w:val="1F2937"/>
                <w:sz w:val="16"/>
              </w:rPr>
              <w:t xml:space="preserve"> · </w:t>
            </w:r>
            <w:r>
              <w:rPr>
                <w:rFonts w:ascii="Consolas" w:hAnsi="Consolas"/>
                <w:color w:val="0F172A"/>
                <w:sz w:val="16"/>
              </w:rPr>
              <w:t>src/game_controller.py</w:t>
            </w:r>
            <w:r>
              <w:rPr>
                <w:color w:val="1F2937"/>
                <w:sz w:val="16"/>
              </w:rPr>
              <w:t xml:space="preserve"> · </w:t>
            </w:r>
            <w:r>
              <w:rPr>
                <w:rFonts w:ascii="Consolas" w:hAnsi="Consolas"/>
                <w:color w:val="0F172A"/>
                <w:sz w:val="16"/>
              </w:rPr>
              <w:t>src/api_server.py</w:t>
            </w:r>
            <w:r>
              <w:rPr>
                <w:color w:val="1F2937"/>
                <w:sz w:val="16"/>
              </w:rPr>
              <w:t xml:space="preserve"> · </w:t>
            </w:r>
            <w:r>
              <w:rPr>
                <w:rFonts w:ascii="Consolas" w:hAnsi="Consolas"/>
                <w:color w:val="0F172A"/>
                <w:sz w:val="16"/>
              </w:rPr>
              <w:t>test/</w:t>
            </w:r>
            <w:r>
              <w:rPr>
                <w:color w:val="1F2937"/>
                <w:sz w:val="16"/>
              </w:rPr>
              <w:t xml:space="preserve"> · </w:t>
            </w:r>
            <w:r>
              <w:rPr>
                <w:rFonts w:ascii="Consolas" w:hAnsi="Consolas"/>
                <w:color w:val="0F172A"/>
                <w:sz w:val="16"/>
              </w:rPr>
              <w:t>web/index.html</w:t>
            </w:r>
            <w:r>
              <w:rPr>
                <w:color w:val="1F2937"/>
                <w:sz w:val="16"/>
              </w:rPr>
              <w:t xml:space="preserve"> · Cloudflare Workers live</w:t>
            </w:r>
          </w:p>
        </w:tc>
        <w:tc>
          <w:tcPr>
            <w:tcW w:w="32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Architected 1,298-line Python backend, 24,750-line interactive frontend (7 screens, 5 modals, KRX flash board, 5-tier ending UI, </w:t>
            </w:r>
            <w:r>
              <w:rPr>
                <w:rFonts w:ascii="Consolas" w:hAnsi="Consolas"/>
                <w:color w:val="0F172A"/>
                <w:sz w:val="16"/>
              </w:rPr>
              <w:t>ClientEngine</w:t>
            </w:r>
            <w:r>
              <w:rPr>
                <w:color w:val="1F2937"/>
                <w:sz w:val="16"/>
              </w:rPr>
              <w:t xml:space="preserve">), </w:t>
            </w:r>
            <w:r>
              <w:rPr>
                <w:rFonts w:ascii="Consolas" w:hAnsi="Consolas"/>
                <w:color w:val="0F172A"/>
                <w:sz w:val="16"/>
              </w:rPr>
              <w:t>AudioManager</w:t>
            </w:r>
            <w:r>
              <w:rPr>
                <w:color w:val="1F2937"/>
                <w:sz w:val="16"/>
              </w:rPr>
              <w:t xml:space="preserve"> (17 MP3s, 11 SFX, panic filter), and Cloudflare deployment</w:t>
            </w:r>
          </w:p>
        </w:tc>
      </w:tr>
      <w:tr>
        <w:tc>
          <w:tcPr>
            <w:tcW w:w="16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b/>
                <w:color w:val="1F2937"/>
                <w:sz w:val="16"/>
              </w:rPr>
              <w:t>Triệu Đức Lương</w:t>
            </w:r>
            <w:r>
              <w:rPr>
                <w:b/>
                <w:color w:val="1F2937"/>
                <w:sz w:val="16"/>
              </w:rPr>
              <w:br/>
            </w:r>
            <w:r>
              <w:rPr>
                <w:rFonts w:ascii="Consolas" w:hAnsi="Consolas"/>
                <w:b/>
                <w:color w:val="0F172A"/>
                <w:sz w:val="16"/>
              </w:rPr>
              <w:t>2412380029</w:t>
            </w:r>
          </w:p>
        </w:tc>
        <w:tc>
          <w:tcPr>
            <w:tcW w:w="15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UI/UX &amp; Interface Designer</w:t>
            </w:r>
          </w:p>
        </w:tc>
        <w:tc>
          <w:tcPr>
            <w:tcW w:w="29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docs/user_flow.md</w:t>
            </w:r>
            <w:r>
              <w:rPr>
                <w:color w:val="1F2937"/>
                <w:sz w:val="16"/>
              </w:rPr>
              <w:t xml:space="preserve"> (§8) · </w:t>
            </w:r>
            <w:r>
              <w:rPr>
                <w:rFonts w:ascii="Consolas" w:hAnsi="Consolas"/>
                <w:color w:val="0F172A"/>
                <w:sz w:val="16"/>
              </w:rPr>
              <w:t>web/index.html</w:t>
            </w:r>
            <w:r>
              <w:rPr>
                <w:color w:val="1F2937"/>
                <w:sz w:val="16"/>
              </w:rPr>
              <w:t xml:space="preserve"> (Design tokens, </w:t>
            </w:r>
            <w:r>
              <w:rPr>
                <w:rFonts w:ascii="Consolas" w:hAnsi="Consolas"/>
                <w:color w:val="0F172A"/>
                <w:sz w:val="16"/>
              </w:rPr>
              <w:t>Screen 3</w:t>
            </w:r>
            <w:r>
              <w:rPr>
                <w:color w:val="1F2937"/>
                <w:sz w:val="16"/>
              </w:rPr>
              <w:t xml:space="preserve"> &amp; </w:t>
            </w:r>
            <w:r>
              <w:rPr>
                <w:rFonts w:ascii="Consolas" w:hAnsi="Consolas"/>
                <w:color w:val="0F172A"/>
                <w:sz w:val="16"/>
              </w:rPr>
              <w:t>Screen 6</w:t>
            </w:r>
            <w:r>
              <w:rPr>
                <w:color w:val="1F2937"/>
                <w:sz w:val="16"/>
              </w:rPr>
              <w:t xml:space="preserve"> wireframes)</w:t>
            </w:r>
          </w:p>
        </w:tc>
        <w:tc>
          <w:tcPr>
            <w:tcW w:w="32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Formulated foundational dark-mode design tokens (</w:t>
            </w:r>
            <w:r>
              <w:rPr>
                <w:rFonts w:ascii="Consolas" w:hAnsi="Consolas"/>
                <w:color w:val="0F172A"/>
                <w:sz w:val="16"/>
              </w:rPr>
              <w:t>#05070A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#00E676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#EF4444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JetBrains Mono</w:t>
            </w:r>
            <w:r>
              <w:rPr>
                <w:color w:val="1F2937"/>
                <w:sz w:val="16"/>
              </w:rPr>
              <w:t xml:space="preserve">), </w:t>
            </w:r>
            <w:r>
              <w:rPr>
                <w:rFonts w:ascii="Consolas" w:hAnsi="Consolas"/>
                <w:color w:val="0F172A"/>
                <w:sz w:val="16"/>
              </w:rPr>
              <w:t>Screen 3</w:t>
            </w:r>
            <w:r>
              <w:rPr>
                <w:color w:val="1F2937"/>
                <w:sz w:val="16"/>
              </w:rPr>
              <w:t xml:space="preserve"> 3-card Crisis narrative wireframe, </w:t>
            </w:r>
            <w:r>
              <w:rPr>
                <w:rFonts w:ascii="Consolas" w:hAnsi="Consolas"/>
                <w:color w:val="0F172A"/>
                <w:sz w:val="16"/>
              </w:rPr>
              <w:t>Screen 6</w:t>
            </w:r>
            <w:r>
              <w:rPr>
                <w:color w:val="1F2937"/>
                <w:sz w:val="16"/>
              </w:rPr>
              <w:t xml:space="preserve"> 4-zone dashboard wireframe, and 3 visual gauges</w:t>
            </w:r>
          </w:p>
        </w:tc>
      </w:tr>
    </w:tbl>
    <w:p>
      <w:pPr>
        <w:spacing w:before="60" w:after="160"/>
      </w:pPr>
      <w:r>
        <w:rPr>
          <w:i/>
          <w:color w:val="64748B"/>
          <w:sz w:val="17"/>
        </w:rPr>
        <w:t>Table 20. Group 06 five-member responsibility and deliverable matrix (</w:t>
      </w:r>
      <w:r>
        <w:rPr>
          <w:rFonts w:ascii="Consolas" w:hAnsi="Consolas"/>
          <w:i/>
          <w:color w:val="0F172A"/>
          <w:sz w:val="16"/>
        </w:rPr>
        <w:t>contribution/contribution_map.md</w:t>
      </w:r>
      <w:r>
        <w:rPr>
          <w:i/>
          <w:color w:val="64748B"/>
          <w:sz w:val="17"/>
        </w:rPr>
        <w:t>).</w:t>
      </w:r>
    </w:p>
    <w:p>
      <w:pPr>
        <w:pStyle w:val="Heading2"/>
        <w:spacing w:before="240" w:after="80"/>
      </w:pPr>
      <w:r>
        <w:rPr>
          <w:b/>
          <w:color w:val="065F46"/>
          <w:sz w:val="23"/>
        </w:rPr>
        <w:t>10.2 Individual footprint summaries</w:t>
      </w:r>
    </w:p>
    <w:p>
      <w:pPr>
        <w:spacing w:before="0" w:after="120"/>
      </w:pPr>
      <w:r>
        <w:rPr>
          <w:b/>
          <w:color w:val="1F2937"/>
          <w:sz w:val="21"/>
        </w:rPr>
        <w:t>Trần Hữu Dụ (</w:t>
      </w:r>
      <w:r>
        <w:rPr>
          <w:rFonts w:ascii="Consolas" w:hAnsi="Consolas"/>
          <w:b/>
          <w:color w:val="0F172A"/>
          <w:sz w:val="20"/>
        </w:rPr>
        <w:t>2412380013</w:t>
      </w:r>
      <w:r>
        <w:rPr>
          <w:b/>
          <w:color w:val="1F2937"/>
          <w:sz w:val="21"/>
        </w:rPr>
        <w:t>):</w:t>
      </w:r>
      <w:r>
        <w:rPr>
          <w:color w:val="1F2937"/>
          <w:sz w:val="21"/>
        </w:rPr>
        <w:t xml:space="preserve"> Authored </w:t>
      </w:r>
      <w:r>
        <w:rPr>
          <w:rFonts w:ascii="Consolas" w:hAnsi="Consolas"/>
          <w:color w:val="0F172A"/>
          <w:sz w:val="20"/>
        </w:rPr>
        <w:t>docs/financial_logic.md</w:t>
      </w:r>
      <w:r>
        <w:rPr>
          <w:color w:val="1F2937"/>
          <w:sz w:val="21"/>
        </w:rPr>
        <w:t>, the 15-node workflow flowchart (</w:t>
      </w:r>
      <w:r>
        <w:rPr>
          <w:rFonts w:ascii="Consolas" w:hAnsi="Consolas"/>
          <w:color w:val="0F172A"/>
          <w:sz w:val="20"/>
        </w:rPr>
        <w:t>docs/assets/phase_1_workflow.jpg</w:t>
      </w:r>
      <w:r>
        <w:rPr>
          <w:color w:val="1F2937"/>
          <w:sz w:val="21"/>
        </w:rPr>
        <w:t>), and consolidated repository documentation.</w:t>
      </w:r>
    </w:p>
    <w:p>
      <w:pPr>
        <w:spacing w:before="0" w:after="120"/>
      </w:pPr>
      <w:r>
        <w:rPr>
          <w:b/>
          <w:color w:val="1F2937"/>
          <w:sz w:val="21"/>
        </w:rPr>
        <w:t>Nguyễn Hồng Nguyên (</w:t>
      </w:r>
      <w:r>
        <w:rPr>
          <w:rFonts w:ascii="Consolas" w:hAnsi="Consolas"/>
          <w:b/>
          <w:color w:val="0F172A"/>
          <w:sz w:val="20"/>
        </w:rPr>
        <w:t>2412380038</w:t>
      </w:r>
      <w:r>
        <w:rPr>
          <w:b/>
          <w:color w:val="1F2937"/>
          <w:sz w:val="21"/>
        </w:rPr>
        <w:t>):</w:t>
      </w:r>
      <w:r>
        <w:rPr>
          <w:color w:val="1F2937"/>
          <w:sz w:val="21"/>
        </w:rPr>
        <w:t xml:space="preserve"> Constructed and verified both 1,800-tick datasets and authored the 850-line DP/MILP benchmark suite in </w:t>
      </w:r>
      <w:r>
        <w:rPr>
          <w:rFonts w:ascii="Consolas" w:hAnsi="Consolas"/>
          <w:color w:val="0F172A"/>
          <w:sz w:val="20"/>
        </w:rPr>
        <w:t>analysis/best_case.py</w:t>
      </w:r>
      <w:r>
        <w:rPr>
          <w:color w:val="1F2937"/>
          <w:sz w:val="21"/>
        </w:rPr>
        <w:t>.</w:t>
      </w:r>
    </w:p>
    <w:p>
      <w:pPr>
        <w:spacing w:before="0" w:after="120"/>
      </w:pPr>
      <w:r>
        <w:rPr>
          <w:b/>
          <w:color w:val="1F2937"/>
          <w:sz w:val="21"/>
        </w:rPr>
        <w:t>Cáp Phan Quang Khánh (</w:t>
      </w:r>
      <w:r>
        <w:rPr>
          <w:rFonts w:ascii="Consolas" w:hAnsi="Consolas"/>
          <w:b/>
          <w:color w:val="0F172A"/>
          <w:sz w:val="20"/>
        </w:rPr>
        <w:t>2412380020</w:t>
      </w:r>
      <w:r>
        <w:rPr>
          <w:b/>
          <w:color w:val="1F2937"/>
          <w:sz w:val="21"/>
        </w:rPr>
        <w:t>):</w:t>
      </w:r>
      <w:r>
        <w:rPr>
          <w:color w:val="1F2937"/>
          <w:sz w:val="21"/>
        </w:rPr>
        <w:t xml:space="preserve"> Structured the 6-phase narrative arc, Phase 1 news bulletins, decision paths, and the four end-of-game narrative debriefs.</w:t>
      </w:r>
    </w:p>
    <w:p>
      <w:pPr>
        <w:spacing w:before="0" w:after="120"/>
      </w:pPr>
      <w:r>
        <w:rPr>
          <w:b/>
          <w:color w:val="1F2937"/>
          <w:sz w:val="21"/>
        </w:rPr>
        <w:t>Nguyễn Quang Minh (</w:t>
      </w:r>
      <w:r>
        <w:rPr>
          <w:rFonts w:ascii="Consolas" w:hAnsi="Consolas"/>
          <w:b/>
          <w:color w:val="0F172A"/>
          <w:sz w:val="20"/>
        </w:rPr>
        <w:t>2412380031</w:t>
      </w:r>
      <w:r>
        <w:rPr>
          <w:b/>
          <w:color w:val="1F2937"/>
          <w:sz w:val="21"/>
        </w:rPr>
        <w:t>):</w:t>
      </w:r>
      <w:r>
        <w:rPr>
          <w:color w:val="1F2937"/>
          <w:sz w:val="21"/>
        </w:rPr>
        <w:t xml:space="preserve"> Coded the entire Python backend (</w:t>
      </w:r>
      <w:r>
        <w:rPr>
          <w:rFonts w:ascii="Consolas" w:hAnsi="Consolas"/>
          <w:color w:val="0F172A"/>
          <w:sz w:val="20"/>
        </w:rPr>
        <w:t>src/</w:t>
      </w:r>
      <w:r>
        <w:rPr>
          <w:color w:val="1F2937"/>
          <w:sz w:val="21"/>
        </w:rPr>
        <w:t>), unit tests (</w:t>
      </w:r>
      <w:r>
        <w:rPr>
          <w:rFonts w:ascii="Consolas" w:hAnsi="Consolas"/>
          <w:color w:val="0F172A"/>
          <w:sz w:val="20"/>
        </w:rPr>
        <w:t>test/</w:t>
      </w:r>
      <w:r>
        <w:rPr>
          <w:color w:val="1F2937"/>
          <w:sz w:val="21"/>
        </w:rPr>
        <w:t>), the 24,750-line frontend (</w:t>
      </w:r>
      <w:r>
        <w:rPr>
          <w:rFonts w:ascii="Consolas" w:hAnsi="Consolas"/>
          <w:color w:val="0F172A"/>
          <w:sz w:val="20"/>
        </w:rPr>
        <w:t>web/index.html</w:t>
      </w:r>
      <w:r>
        <w:rPr>
          <w:color w:val="1F2937"/>
          <w:sz w:val="21"/>
        </w:rPr>
        <w:t xml:space="preserve">), </w:t>
      </w:r>
      <w:r>
        <w:rPr>
          <w:rFonts w:ascii="Consolas" w:hAnsi="Consolas"/>
          <w:color w:val="0F172A"/>
          <w:sz w:val="20"/>
        </w:rPr>
        <w:t>ClientEngine</w:t>
      </w:r>
      <w:r>
        <w:rPr>
          <w:color w:val="1F2937"/>
          <w:sz w:val="21"/>
        </w:rPr>
        <w:t xml:space="preserve">, </w:t>
      </w:r>
      <w:r>
        <w:rPr>
          <w:rFonts w:ascii="Consolas" w:hAnsi="Consolas"/>
          <w:color w:val="0F172A"/>
          <w:sz w:val="20"/>
        </w:rPr>
        <w:t>AudioManager</w:t>
      </w:r>
      <w:r>
        <w:rPr>
          <w:color w:val="1F2937"/>
          <w:sz w:val="21"/>
        </w:rPr>
        <w:t xml:space="preserve"> (17 MP3s, 11 SFX, 400 Hz panic filter), and deployed on Cloudflare Workers at </w:t>
      </w:r>
      <w:r>
        <w:rPr>
          <w:rFonts w:ascii="Consolas" w:hAnsi="Consolas"/>
          <w:color w:val="0F172A"/>
          <w:sz w:val="20"/>
        </w:rPr>
        <w:t>https://phan-dung.ngqminh6979.workers.dev/</w:t>
      </w:r>
      <w:r>
        <w:rPr>
          <w:color w:val="1F2937"/>
          <w:sz w:val="21"/>
        </w:rPr>
        <w:t>.</w:t>
      </w:r>
    </w:p>
    <w:p>
      <w:pPr>
        <w:spacing w:before="0" w:after="120"/>
      </w:pPr>
      <w:r>
        <w:rPr>
          <w:b/>
          <w:color w:val="1F2937"/>
          <w:sz w:val="21"/>
        </w:rPr>
        <w:t>Triệu Đức Lương (</w:t>
      </w:r>
      <w:r>
        <w:rPr>
          <w:rFonts w:ascii="Consolas" w:hAnsi="Consolas"/>
          <w:b/>
          <w:color w:val="0F172A"/>
          <w:sz w:val="20"/>
        </w:rPr>
        <w:t>2412380029</w:t>
      </w:r>
      <w:r>
        <w:rPr>
          <w:b/>
          <w:color w:val="1F2937"/>
          <w:sz w:val="21"/>
        </w:rPr>
        <w:t>):</w:t>
      </w:r>
      <w:r>
        <w:rPr>
          <w:color w:val="1F2937"/>
          <w:sz w:val="21"/>
        </w:rPr>
        <w:t xml:space="preserve"> Established the institutional dark-mode design tokens, </w:t>
      </w:r>
      <w:r>
        <w:rPr>
          <w:rFonts w:ascii="Consolas" w:hAnsi="Consolas"/>
          <w:color w:val="0F172A"/>
          <w:sz w:val="20"/>
        </w:rPr>
        <w:t>Screen 3</w:t>
      </w:r>
      <w:r>
        <w:rPr>
          <w:color w:val="1F2937"/>
          <w:sz w:val="21"/>
        </w:rPr>
        <w:t xml:space="preserve"> onboarding concept, </w:t>
      </w:r>
      <w:r>
        <w:rPr>
          <w:rFonts w:ascii="Consolas" w:hAnsi="Consolas"/>
          <w:color w:val="0F172A"/>
          <w:sz w:val="20"/>
        </w:rPr>
        <w:t>Screen 6</w:t>
      </w:r>
      <w:r>
        <w:rPr>
          <w:color w:val="1F2937"/>
          <w:sz w:val="21"/>
        </w:rPr>
        <w:t xml:space="preserve"> 4-zone trading dashboard wireframe, and visual gauge specifications.</w:t>
      </w:r>
    </w:p>
    <w:p>
      <w:pPr>
        <w:pStyle w:val="Heading1"/>
        <w:spacing w:before="360" w:after="120"/>
        <w:pBdr>
          <w:bottom w:val="single" w:sz="8" w:space="3" w:color="D1FAE5"/>
        </w:pBdr>
      </w:pPr>
      <w:r>
        <w:rPr>
          <w:b/>
          <w:color w:val="0F172A"/>
          <w:sz w:val="30"/>
        </w:rPr>
        <w:t>Appendix A. Full repository artefact trace</w:t>
      </w:r>
    </w:p>
    <w:p>
      <w:pPr>
        <w:spacing w:before="0" w:after="120"/>
      </w:pPr>
      <w:r>
        <w:rPr>
          <w:color w:val="1F2937"/>
          <w:sz w:val="21"/>
        </w:rPr>
        <w:t xml:space="preserve">Index of committed repository files in </w:t>
      </w:r>
      <w:r>
        <w:rPr>
          <w:rFonts w:ascii="Consolas" w:hAnsi="Consolas"/>
          <w:color w:val="0F172A"/>
          <w:sz w:val="20"/>
        </w:rPr>
        <w:t>FTU-Legacy-63/G06</w:t>
      </w:r>
      <w:r>
        <w:rPr>
          <w:color w:val="1F2937"/>
          <w:sz w:val="21"/>
        </w:rPr>
        <w:t xml:space="preserve"> and live deployment assets: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53"/>
        <w:gridCol w:w="2353"/>
        <w:gridCol w:w="2353"/>
        <w:gridCol w:w="2353"/>
      </w:tblGrid>
      <w:tr>
        <w:tc>
          <w:tcPr>
            <w:tcW w:w="23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Repository path</w:t>
            </w:r>
          </w:p>
        </w:tc>
        <w:tc>
          <w:tcPr>
            <w:tcW w:w="12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Size / lines</w:t>
            </w:r>
          </w:p>
        </w:tc>
        <w:tc>
          <w:tcPr>
            <w:tcW w:w="1850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Primary owner</w:t>
            </w:r>
          </w:p>
        </w:tc>
        <w:tc>
          <w:tcPr>
            <w:tcW w:w="3961" w:type="dxa"/>
            <w:shd w:val="clear" w:color="auto" w:fill="0F172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What it establishes</w:t>
            </w:r>
          </w:p>
        </w:tc>
      </w:tr>
      <w:tr>
        <w:tc>
          <w:tcPr>
            <w:tcW w:w="23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README.md</w:t>
            </w:r>
          </w:p>
        </w:tc>
        <w:tc>
          <w:tcPr>
            <w:tcW w:w="1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91 lines (7.6 KB)</w:t>
            </w:r>
          </w:p>
        </w:tc>
        <w:tc>
          <w:tcPr>
            <w:tcW w:w="1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All (ed. Trần Hữu Dụ)</w:t>
            </w:r>
          </w:p>
        </w:tc>
        <w:tc>
          <w:tcPr>
            <w:tcW w:w="39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Project overview, live demo links, repository map, quick-start commands</w:t>
            </w:r>
          </w:p>
        </w:tc>
      </w:tr>
      <w:tr>
        <w:tc>
          <w:tcPr>
            <w:tcW w:w="23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docs/financial_logic.md</w:t>
            </w:r>
          </w:p>
        </w:tc>
        <w:tc>
          <w:tcPr>
            <w:tcW w:w="1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97 lines (8.6 KB)</w:t>
            </w:r>
          </w:p>
        </w:tc>
        <w:tc>
          <w:tcPr>
            <w:tcW w:w="1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Trần Hữu Dụ</w:t>
            </w:r>
          </w:p>
        </w:tc>
        <w:tc>
          <w:tcPr>
            <w:tcW w:w="39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Consolidated financial rulebook: variables, formulas, tiers, risk states, T+0.5, savings</w:t>
            </w:r>
          </w:p>
        </w:tc>
      </w:tr>
      <w:tr>
        <w:tc>
          <w:tcPr>
            <w:tcW w:w="23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docs/assets/phase_1_workflow.jpg</w:t>
            </w:r>
          </w:p>
        </w:tc>
        <w:tc>
          <w:tcPr>
            <w:tcW w:w="1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425 KB image</w:t>
            </w:r>
          </w:p>
        </w:tc>
        <w:tc>
          <w:tcPr>
            <w:tcW w:w="1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Trần Hữu Dụ</w:t>
            </w:r>
          </w:p>
        </w:tc>
        <w:tc>
          <w:tcPr>
            <w:tcW w:w="39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15-node Phase 1 visual flowchart (Figure 2)</w:t>
            </w:r>
          </w:p>
        </w:tc>
      </w:tr>
      <w:tr>
        <w:tc>
          <w:tcPr>
            <w:tcW w:w="23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docs/data_and_sources.md</w:t>
            </w:r>
          </w:p>
        </w:tc>
        <w:tc>
          <w:tcPr>
            <w:tcW w:w="1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207 lines (14.1 KB)</w:t>
            </w:r>
          </w:p>
        </w:tc>
        <w:tc>
          <w:tcPr>
            <w:tcW w:w="1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Nguyễn Hồng Nguyên</w:t>
            </w:r>
          </w:p>
        </w:tc>
        <w:tc>
          <w:tcPr>
            <w:tcW w:w="39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Dataset schema, 600 validation checks, DP/MILP results, Input Dictionary</w:t>
            </w:r>
          </w:p>
        </w:tc>
      </w:tr>
      <w:tr>
        <w:tc>
          <w:tcPr>
            <w:tcW w:w="23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docs/user_flow.md</w:t>
            </w:r>
          </w:p>
        </w:tc>
        <w:tc>
          <w:tcPr>
            <w:tcW w:w="1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84 lines (6.4 KB)</w:t>
            </w:r>
          </w:p>
        </w:tc>
        <w:tc>
          <w:tcPr>
            <w:tcW w:w="1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Cáp Phan Quang Khánh &amp; Triệu Đức Lương</w:t>
            </w:r>
          </w:p>
        </w:tc>
        <w:tc>
          <w:tcPr>
            <w:tcW w:w="39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Core loop, Week 5 scope table, 6 phases, Phase 1 news script, UI summary</w:t>
            </w:r>
          </w:p>
        </w:tc>
      </w:tr>
      <w:tr>
        <w:tc>
          <w:tcPr>
            <w:tcW w:w="23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docs/testing.md</w:t>
            </w:r>
          </w:p>
        </w:tc>
        <w:tc>
          <w:tcPr>
            <w:tcW w:w="1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60 lines (4.6 KB)</w:t>
            </w:r>
          </w:p>
        </w:tc>
        <w:tc>
          <w:tcPr>
            <w:tcW w:w="1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Trần Hữu Dụ &amp; Nguyễn Quang Minh</w:t>
            </w:r>
          </w:p>
        </w:tc>
        <w:tc>
          <w:tcPr>
            <w:tcW w:w="39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4-tier test framework, </w:t>
            </w:r>
            <w:r>
              <w:rPr>
                <w:rFonts w:ascii="Consolas" w:hAnsi="Consolas"/>
                <w:color w:val="0F172A"/>
                <w:sz w:val="16"/>
              </w:rPr>
              <w:t>T01</w:t>
            </w:r>
            <w:r>
              <w:rPr>
                <w:color w:val="1F2937"/>
                <w:sz w:val="16"/>
              </w:rPr>
              <w:t>–</w:t>
            </w:r>
            <w:r>
              <w:rPr>
                <w:rFonts w:ascii="Consolas" w:hAnsi="Consolas"/>
                <w:color w:val="0F172A"/>
                <w:sz w:val="16"/>
              </w:rPr>
              <w:t>T12</w:t>
            </w:r>
            <w:r>
              <w:rPr>
                <w:color w:val="1F2937"/>
                <w:sz w:val="16"/>
              </w:rPr>
              <w:t xml:space="preserve"> matrix, </w:t>
            </w:r>
            <w:r>
              <w:rPr>
                <w:rFonts w:ascii="Consolas" w:hAnsi="Consolas"/>
                <w:color w:val="0F172A"/>
                <w:sz w:val="16"/>
              </w:rPr>
              <w:t>BUG-01</w:t>
            </w:r>
            <w:r>
              <w:rPr>
                <w:color w:val="1F2937"/>
                <w:sz w:val="16"/>
              </w:rPr>
              <w:t>..</w:t>
            </w:r>
            <w:r>
              <w:rPr>
                <w:rFonts w:ascii="Consolas" w:hAnsi="Consolas"/>
                <w:color w:val="0F172A"/>
                <w:sz w:val="16"/>
              </w:rPr>
              <w:t>BUG-06</w:t>
            </w:r>
            <w:r>
              <w:rPr>
                <w:color w:val="1F2937"/>
                <w:sz w:val="16"/>
              </w:rPr>
              <w:t xml:space="preserve"> summary</w:t>
            </w:r>
          </w:p>
        </w:tc>
      </w:tr>
      <w:tr>
        <w:tc>
          <w:tcPr>
            <w:tcW w:w="23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docs/revision_summary.md</w:t>
            </w:r>
          </w:p>
        </w:tc>
        <w:tc>
          <w:tcPr>
            <w:tcW w:w="1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23 lines (2.7 KB)</w:t>
            </w:r>
          </w:p>
        </w:tc>
        <w:tc>
          <w:tcPr>
            <w:tcW w:w="1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Trần Hữu Dụ</w:t>
            </w:r>
          </w:p>
        </w:tc>
        <w:tc>
          <w:tcPr>
            <w:tcW w:w="39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15-item post-midterm revision table across Weeks 4–6</w:t>
            </w:r>
          </w:p>
        </w:tc>
      </w:tr>
      <w:tr>
        <w:tc>
          <w:tcPr>
            <w:tcW w:w="23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src/simulation_engine.py</w:t>
            </w:r>
          </w:p>
        </w:tc>
        <w:tc>
          <w:tcPr>
            <w:tcW w:w="1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387 lines (15.9 KB)</w:t>
            </w:r>
          </w:p>
        </w:tc>
        <w:tc>
          <w:tcPr>
            <w:tcW w:w="1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Nguyễn Quang Minh</w:t>
            </w:r>
          </w:p>
        </w:tc>
        <w:tc>
          <w:tcPr>
            <w:tcW w:w="39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Core Python simulation engine: </w:t>
            </w:r>
            <w:r>
              <w:rPr>
                <w:rFonts w:ascii="Consolas" w:hAnsi="Consolas"/>
                <w:color w:val="0F172A"/>
                <w:sz w:val="16"/>
              </w:rPr>
              <w:t>MarginEngine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AccountState</w:t>
            </w:r>
            <w:r>
              <w:rPr>
                <w:color w:val="1F2937"/>
                <w:sz w:val="16"/>
              </w:rPr>
              <w:t>, T+0.5, liquidation</w:t>
            </w:r>
          </w:p>
        </w:tc>
      </w:tr>
      <w:tr>
        <w:tc>
          <w:tcPr>
            <w:tcW w:w="23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src/game_controller.py</w:t>
            </w:r>
          </w:p>
        </w:tc>
        <w:tc>
          <w:tcPr>
            <w:tcW w:w="1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221 lines (8.8 KB)</w:t>
            </w:r>
          </w:p>
        </w:tc>
        <w:tc>
          <w:tcPr>
            <w:tcW w:w="1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Nguyễn Quang Minh</w:t>
            </w:r>
          </w:p>
        </w:tc>
        <w:tc>
          <w:tcPr>
            <w:tcW w:w="39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6-phase controller, CSV loader, USD/KRW normalization, 10-ticker alias map</w:t>
            </w:r>
          </w:p>
        </w:tc>
      </w:tr>
      <w:tr>
        <w:tc>
          <w:tcPr>
            <w:tcW w:w="23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src/api_server.py</w:t>
            </w:r>
          </w:p>
        </w:tc>
        <w:tc>
          <w:tcPr>
            <w:tcW w:w="1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406 lines (18.8 KB)</w:t>
            </w:r>
          </w:p>
        </w:tc>
        <w:tc>
          <w:tcPr>
            <w:tcW w:w="1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Nguyễn Quang Minh</w:t>
            </w:r>
          </w:p>
        </w:tc>
        <w:tc>
          <w:tcPr>
            <w:tcW w:w="39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Zero-dependency HTTP REST server (</w:t>
            </w:r>
            <w:r>
              <w:rPr>
                <w:rFonts w:ascii="Consolas" w:hAnsi="Consolas"/>
                <w:color w:val="0F172A"/>
                <w:sz w:val="16"/>
              </w:rPr>
              <w:t>/api/*</w:t>
            </w:r>
            <w:r>
              <w:rPr>
                <w:color w:val="1F2937"/>
                <w:sz w:val="16"/>
              </w:rPr>
              <w:t>), float sanitization, diagnostic GUI</w:t>
            </w:r>
          </w:p>
        </w:tc>
      </w:tr>
      <w:tr>
        <w:tc>
          <w:tcPr>
            <w:tcW w:w="23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test/test_simulation_engine.py</w:t>
            </w:r>
          </w:p>
        </w:tc>
        <w:tc>
          <w:tcPr>
            <w:tcW w:w="1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147 lines (6.0 KB)</w:t>
            </w:r>
          </w:p>
        </w:tc>
        <w:tc>
          <w:tcPr>
            <w:tcW w:w="1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Nguyễn Quang Minh</w:t>
            </w:r>
          </w:p>
        </w:tc>
        <w:tc>
          <w:tcPr>
            <w:tcW w:w="39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4 automated </w:t>
            </w:r>
            <w:r>
              <w:rPr>
                <w:rFonts w:ascii="Consolas" w:hAnsi="Consolas"/>
                <w:color w:val="0F172A"/>
                <w:sz w:val="16"/>
              </w:rPr>
              <w:t>unittest</w:t>
            </w:r>
            <w:r>
              <w:rPr>
                <w:color w:val="1F2937"/>
                <w:sz w:val="16"/>
              </w:rPr>
              <w:t xml:space="preserve"> cases pinning wipeout penalty, cash solvency, savings, and T+0.5</w:t>
            </w:r>
          </w:p>
        </w:tc>
      </w:tr>
      <w:tr>
        <w:tc>
          <w:tcPr>
            <w:tcW w:w="23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web/index.html</w:t>
            </w:r>
          </w:p>
        </w:tc>
        <w:tc>
          <w:tcPr>
            <w:tcW w:w="1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24,750-line live SPA</w:t>
            </w:r>
          </w:p>
        </w:tc>
        <w:tc>
          <w:tcPr>
            <w:tcW w:w="1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Nguyễn Quang Minh (JS/Audio) &amp; Triệu Đức Lương (Tokens/Wireframes)</w:t>
            </w:r>
          </w:p>
        </w:tc>
        <w:tc>
          <w:tcPr>
            <w:tcW w:w="39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 xml:space="preserve">Single-page trading terminal, onboarding cards, gauges, </w:t>
            </w:r>
            <w:r>
              <w:rPr>
                <w:rFonts w:ascii="Consolas" w:hAnsi="Consolas"/>
                <w:color w:val="0F172A"/>
                <w:sz w:val="16"/>
              </w:rPr>
              <w:t>ClientEngine</w:t>
            </w:r>
            <w:r>
              <w:rPr>
                <w:color w:val="1F2937"/>
                <w:sz w:val="16"/>
              </w:rPr>
              <w:t xml:space="preserve">, </w:t>
            </w:r>
            <w:r>
              <w:rPr>
                <w:rFonts w:ascii="Consolas" w:hAnsi="Consolas"/>
                <w:color w:val="0F172A"/>
                <w:sz w:val="16"/>
              </w:rPr>
              <w:t>AudioManager</w:t>
            </w:r>
          </w:p>
        </w:tc>
      </w:tr>
      <w:tr>
        <w:tc>
          <w:tcPr>
            <w:tcW w:w="23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https://phan-dung.ngqminh6979.workers.dev/</w:t>
            </w:r>
          </w:p>
        </w:tc>
        <w:tc>
          <w:tcPr>
            <w:tcW w:w="1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Cloudflare Workers edge deployment</w:t>
            </w:r>
          </w:p>
        </w:tc>
        <w:tc>
          <w:tcPr>
            <w:tcW w:w="1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Nguyễn Quang Minh</w:t>
            </w:r>
          </w:p>
        </w:tc>
        <w:tc>
          <w:tcPr>
            <w:tcW w:w="39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Live production web deployment of Free Fall 2.0 with 17 MP3 tracks &amp; 5 MP4 endings</w:t>
            </w:r>
          </w:p>
        </w:tc>
      </w:tr>
      <w:tr>
        <w:tc>
          <w:tcPr>
            <w:tcW w:w="23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data/market_scenario_1,2_corrected.csv</w:t>
            </w:r>
          </w:p>
        </w:tc>
        <w:tc>
          <w:tcPr>
            <w:tcW w:w="1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1,801 lines each</w:t>
            </w:r>
          </w:p>
        </w:tc>
        <w:tc>
          <w:tcPr>
            <w:tcW w:w="1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Nguyễn Hồng Nguyên</w:t>
            </w:r>
          </w:p>
        </w:tc>
        <w:tc>
          <w:tcPr>
            <w:tcW w:w="39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Corrected Scenario 1 &amp; 2 datasets (1,800 ticks × 50 assets across 6 phases)</w:t>
            </w:r>
          </w:p>
        </w:tc>
      </w:tr>
      <w:tr>
        <w:tc>
          <w:tcPr>
            <w:tcW w:w="23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analysis/best_case.py</w:t>
            </w:r>
          </w:p>
        </w:tc>
        <w:tc>
          <w:tcPr>
            <w:tcW w:w="1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850 lines (34.8 KB)</w:t>
            </w:r>
          </w:p>
        </w:tc>
        <w:tc>
          <w:tcPr>
            <w:tcW w:w="1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Nguyễn Hồng Nguyên</w:t>
            </w:r>
          </w:p>
        </w:tc>
        <w:tc>
          <w:tcPr>
            <w:tcW w:w="39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Dual-scenario Concentrated DP and Staggered Re-Leveraging MILP optimizer</w:t>
            </w:r>
          </w:p>
        </w:tc>
      </w:tr>
      <w:tr>
        <w:tc>
          <w:tcPr>
            <w:tcW w:w="23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contribution/contribution_map.md</w:t>
            </w:r>
          </w:p>
        </w:tc>
        <w:tc>
          <w:tcPr>
            <w:tcW w:w="12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20 lines (4.2 KB)</w:t>
            </w:r>
          </w:p>
        </w:tc>
        <w:tc>
          <w:tcPr>
            <w:tcW w:w="1850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All (ed. Trần Hữu Dụ)</w:t>
            </w:r>
          </w:p>
        </w:tc>
        <w:tc>
          <w:tcPr>
            <w:tcW w:w="3961" w:type="dxa"/>
            <w:shd w:val="clear" w:color="auto" w:fill="F1F5F9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Master 5-member role and artifact map</w:t>
            </w:r>
          </w:p>
        </w:tc>
      </w:tr>
      <w:tr>
        <w:tc>
          <w:tcPr>
            <w:tcW w:w="23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0F172A"/>
                <w:sz w:val="16"/>
              </w:rPr>
              <w:t>contribution/evidence/*.md</w:t>
            </w:r>
          </w:p>
        </w:tc>
        <w:tc>
          <w:tcPr>
            <w:tcW w:w="12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5 files (792 lines total)</w:t>
            </w:r>
          </w:p>
        </w:tc>
        <w:tc>
          <w:tcPr>
            <w:tcW w:w="1850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All 5 members</w:t>
            </w:r>
          </w:p>
        </w:tc>
        <w:tc>
          <w:tcPr>
            <w:tcW w:w="3961" w:type="dxa"/>
            <w:tcMar>
              <w:top w:w="55" w:type="dxa"/>
              <w:left w:w="85" w:type="dxa"/>
              <w:bottom w:w="55" w:type="dxa"/>
              <w:right w:w="85" w:type="dxa"/>
            </w:tcMar>
            <w:vAlign w:val="top"/>
          </w:tcPr>
          <w:p>
            <w:pPr>
              <w:spacing w:before="0" w:after="0"/>
            </w:pPr>
            <w:r>
              <w:rPr>
                <w:color w:val="1F2937"/>
                <w:sz w:val="16"/>
              </w:rPr>
              <w:t>Primary detailed contribution evidence logs for all 5 members</w:t>
            </w:r>
          </w:p>
        </w:tc>
      </w:tr>
    </w:tbl>
    <w:p>
      <w:pPr>
        <w:spacing w:before="60" w:after="160"/>
      </w:pPr>
      <w:r>
        <w:rPr>
          <w:i/>
          <w:color w:val="64748B"/>
          <w:sz w:val="17"/>
        </w:rPr>
        <w:t xml:space="preserve">Table 21. Complete repository artefact trace across </w:t>
      </w:r>
      <w:r>
        <w:rPr>
          <w:rFonts w:ascii="Consolas" w:hAnsi="Consolas"/>
          <w:i/>
          <w:color w:val="0F172A"/>
          <w:sz w:val="16"/>
        </w:rPr>
        <w:t>FTU-Legacy-63/G06</w:t>
      </w:r>
      <w:r>
        <w:rPr>
          <w:i/>
          <w:color w:val="64748B"/>
          <w:sz w:val="17"/>
        </w:rPr>
        <w:t>.</w:t>
      </w:r>
    </w:p>
    <w:sectPr w:rsidR="006F208F" w:rsidSect="00034616">
      <w:headerReference w:type="default" r:id="rId10"/>
      <w:footerReference w:type="default" r:id="rId11"/>
      <w:pgSz w:w="11906" w:h="16838"/>
      <w:pgMar w:top="1134" w:right="1247" w:bottom="1020" w:left="1247" w:header="567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B213E" w14:textId="77777777" w:rsidR="00314E7F" w:rsidRDefault="00314E7F">
      <w:pPr>
        <w:spacing w:after="0" w:line="240" w:lineRule="auto"/>
      </w:pPr>
      <w:r>
        <w:separator/>
      </w:r>
    </w:p>
  </w:endnote>
  <w:endnote w:type="continuationSeparator" w:id="0">
    <w:p w14:paraId="6BF74213" w14:textId="77777777" w:rsidR="00314E7F" w:rsidRDefault="00314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58C19" w14:textId="77777777" w:rsidR="006F208F" w:rsidRDefault="00314E7F">
    <w:pPr>
      <w:pStyle w:val="Footer"/>
      <w:tabs>
        <w:tab w:val="right" w:pos="9411"/>
      </w:tabs>
    </w:pPr>
    <w:r>
      <w:rPr>
        <w:color w:val="64748B"/>
        <w:sz w:val="16"/>
      </w:rPr>
      <w:t>NHA408E · FTU 2026 · Group 06 · Free Fall 2.0</w:t>
    </w:r>
    <w:r>
      <w:rPr>
        <w:color w:val="64748B"/>
        <w:sz w:val="16"/>
      </w:rPr>
      <w:t>ầ</w:t>
    </w:r>
    <w:r>
      <w:rPr>
        <w:color w:val="64748B"/>
        <w:sz w:val="16"/>
      </w:rPr>
      <w:t>n H</w:t>
    </w:r>
    <w:r>
      <w:rPr>
        <w:color w:val="64748B"/>
        <w:sz w:val="16"/>
      </w:rPr>
      <w:t>ữ</w:t>
    </w:r>
    <w:r>
      <w:rPr>
        <w:color w:val="64748B"/>
        <w:sz w:val="16"/>
      </w:rPr>
      <w:t>u D</w:t>
    </w:r>
    <w:r>
      <w:rPr>
        <w:color w:val="64748B"/>
        <w:sz w:val="16"/>
      </w:rPr>
      <w:t>ụ</w:t>
    </w:r>
    <w:r>
      <w:rPr>
        <w:color w:val="64748B"/>
        <w:sz w:val="16"/>
      </w:rPr>
      <w:t xml:space="preserve"> (2412380013)</w:t>
    </w:r>
    <w:r>
      <w:rPr>
        <w:color w:val="64748B"/>
        <w:sz w:val="16"/>
      </w:rPr>
      <w:tab/>
      <w:t xml:space="preserve">Page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 xml:space="preserve"> PAGE </w:instrText>
    </w:r>
    <w:r>
      <w:rPr>
        <w:color w:val="64748B"/>
        <w:sz w:val="16"/>
      </w:rPr>
      <w:fldChar w:fldCharType="separate"/>
    </w:r>
    <w:r>
      <w:rPr>
        <w:color w:val="64748B"/>
        <w:sz w:val="16"/>
      </w:rPr>
      <w:t>1</w:t>
    </w:r>
    <w:r>
      <w:rPr>
        <w:color w:val="64748B"/>
        <w:sz w:val="16"/>
      </w:rPr>
      <w:fldChar w:fldCharType="end"/>
    </w:r>
    <w:r>
      <w:rPr>
        <w:color w:val="64748B"/>
        <w:sz w:val="16"/>
      </w:rPr>
      <w:t xml:space="preserve"> of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 xml:space="preserve"> NUMPAGES </w:instrText>
    </w:r>
    <w:r>
      <w:rPr>
        <w:color w:val="64748B"/>
        <w:sz w:val="16"/>
      </w:rPr>
      <w:fldChar w:fldCharType="separate"/>
    </w:r>
    <w:r>
      <w:rPr>
        <w:color w:val="64748B"/>
        <w:sz w:val="16"/>
      </w:rPr>
      <w:t>1</w:t>
    </w:r>
    <w:r>
      <w:rPr>
        <w:color w:val="6474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00893" w14:textId="77777777" w:rsidR="00314E7F" w:rsidRDefault="00314E7F">
      <w:pPr>
        <w:spacing w:after="0" w:line="240" w:lineRule="auto"/>
      </w:pPr>
      <w:r>
        <w:separator/>
      </w:r>
    </w:p>
  </w:footnote>
  <w:footnote w:type="continuationSeparator" w:id="0">
    <w:p w14:paraId="757A86C1" w14:textId="77777777" w:rsidR="00314E7F" w:rsidRDefault="00314E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79A4B" w14:textId="77777777" w:rsidR="006F208F" w:rsidRDefault="00314E7F">
    <w:pPr>
      <w:pStyle w:val="Header"/>
      <w:pBdr>
        <w:bottom w:val="single" w:sz="4" w:space="2" w:color="CBD5E1"/>
      </w:pBdr>
      <w:tabs>
        <w:tab w:val="right" w:pos="9411"/>
      </w:tabs>
    </w:pPr>
    <w:r>
      <w:rPr>
        <w:color w:val="64748B"/>
        <w:sz w:val="16"/>
      </w:rPr>
      <w:t>Free Fall 2.0 · Group 06</w:t>
    </w:r>
    <w:r>
      <w:tab/>
    </w:r>
    <w:r>
      <w:rPr>
        <w:color w:val="64748B"/>
        <w:sz w:val="16"/>
      </w:rPr>
      <w:t>Group 06 Final Project Report (Condensed Edition)</w:t>
    </w:r>
    <w:r>
      <w:rPr>
        <w:color w:val="64748B"/>
        <w:sz w:val="16"/>
      </w:rPr>
      <w:t>ầ</w:t>
    </w:r>
    <w:r>
      <w:rPr>
        <w:color w:val="64748B"/>
        <w:sz w:val="16"/>
      </w:rPr>
      <w:t>n H</w:t>
    </w:r>
    <w:r>
      <w:rPr>
        <w:color w:val="64748B"/>
        <w:sz w:val="16"/>
      </w:rPr>
      <w:t>ữ</w:t>
    </w:r>
    <w:r>
      <w:rPr>
        <w:color w:val="64748B"/>
        <w:sz w:val="16"/>
      </w:rPr>
      <w:t>u D</w:t>
    </w:r>
    <w:r>
      <w:rPr>
        <w:color w:val="64748B"/>
        <w:sz w:val="16"/>
      </w:rPr>
      <w:t>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381660">
    <w:abstractNumId w:val="8"/>
  </w:num>
  <w:num w:numId="2" w16cid:durableId="1481000160">
    <w:abstractNumId w:val="6"/>
  </w:num>
  <w:num w:numId="3" w16cid:durableId="891426535">
    <w:abstractNumId w:val="5"/>
  </w:num>
  <w:num w:numId="4" w16cid:durableId="234584434">
    <w:abstractNumId w:val="4"/>
  </w:num>
  <w:num w:numId="5" w16cid:durableId="1452279723">
    <w:abstractNumId w:val="7"/>
  </w:num>
  <w:num w:numId="6" w16cid:durableId="987703906">
    <w:abstractNumId w:val="3"/>
  </w:num>
  <w:num w:numId="7" w16cid:durableId="1752315118">
    <w:abstractNumId w:val="2"/>
  </w:num>
  <w:num w:numId="8" w16cid:durableId="1393193922">
    <w:abstractNumId w:val="1"/>
  </w:num>
  <w:num w:numId="9" w16cid:durableId="659770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CED"/>
    <w:rsid w:val="0015074B"/>
    <w:rsid w:val="00226B21"/>
    <w:rsid w:val="0029639D"/>
    <w:rsid w:val="00314E7F"/>
    <w:rsid w:val="00326F90"/>
    <w:rsid w:val="006F20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5EF2C1"/>
  <w14:defaultImageDpi w14:val="300"/>
  <w15:docId w15:val="{BB2FD469-CEE1-4A4C-BEAD-321EFBD1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eastAsia="Calibri" w:hAnsi="Calibri" w:cs="Calibri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bCs/>
      <w:color w:val="065F4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4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9016</Words>
  <Characters>48328</Characters>
  <Application>Microsoft Office Word</Application>
  <DocSecurity>0</DocSecurity>
  <Lines>1239</Lines>
  <Paragraphs>895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Contribution Report — Tran Huu Du</dc:title>
  <dc:subject>Free Fall 2.0 (NHA408E, Group 06)</dc:subject>
  <dc:creator>Tran Huu Du (2412380013)</dc:creator>
  <cp:keywords>financial simulation, margin, leverage, contribution report</cp:keywords>
  <dc:description>Generated by contribution/build_tran_huu_du_report.py</dc:description>
  <cp:lastModifiedBy>2412380031-NGUYỄN QUANG MINH</cp:lastModifiedBy>
  <cp:revision>2</cp:revision>
  <dcterms:created xsi:type="dcterms:W3CDTF">2013-12-23T23:15:00Z</dcterms:created>
  <dcterms:modified xsi:type="dcterms:W3CDTF">2026-10-24T17:04:00Z</dcterms:modified>
  <cp:category/>
</cp:coreProperties>
</file>