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C49" w:rsidRDefault="00B95C49" w:rsidP="00B95C49">
      <w:pPr>
        <w:pStyle w:val="NormalWeb"/>
      </w:pPr>
      <w:r>
        <w:rPr>
          <w:noProof/>
        </w:rPr>
        <w:drawing>
          <wp:anchor distT="0" distB="0" distL="114300" distR="114300" simplePos="0" relativeHeight="251658240" behindDoc="0" locked="0" layoutInCell="1" allowOverlap="1">
            <wp:simplePos x="0" y="0"/>
            <wp:positionH relativeFrom="column">
              <wp:posOffset>-920750</wp:posOffset>
            </wp:positionH>
            <wp:positionV relativeFrom="paragraph">
              <wp:posOffset>-812800</wp:posOffset>
            </wp:positionV>
            <wp:extent cx="7557700" cy="10683240"/>
            <wp:effectExtent l="0" t="0" r="5715" b="3810"/>
            <wp:wrapNone/>
            <wp:docPr id="2" name="Picture 2" descr="C:\Users\HONG NGUYEN\Downloads\Report Cover Design 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NG NGUYEN\Downloads\Report Cover Design Refres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3520" cy="1069146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E6D6D" w:rsidRPr="00B33CAA" w:rsidRDefault="00DE6D6D" w:rsidP="00DE6D6D">
      <w:pPr>
        <w:pStyle w:val="NormalWeb"/>
        <w:rPr>
          <w:rFonts w:ascii="Sylfaen" w:hAnsi="Sylfaen"/>
          <w:sz w:val="28"/>
        </w:rPr>
      </w:pPr>
    </w:p>
    <w:p w:rsidR="00AE4BFF" w:rsidRPr="00B33CAA" w:rsidRDefault="00AE4BFF">
      <w:pPr>
        <w:rPr>
          <w:rFonts w:ascii="Sylfaen" w:hAnsi="Sylfaen" w:cs="Times New Roman"/>
          <w:b/>
          <w:bCs/>
          <w:color w:val="1F3864"/>
          <w:sz w:val="40"/>
          <w:szCs w:val="36"/>
        </w:rPr>
      </w:pPr>
      <w:r w:rsidRPr="00B33CAA">
        <w:rPr>
          <w:rFonts w:ascii="Sylfaen" w:hAnsi="Sylfaen" w:cs="Times New Roman"/>
          <w:b/>
          <w:bCs/>
          <w:color w:val="1F3864"/>
          <w:sz w:val="40"/>
          <w:szCs w:val="36"/>
        </w:rPr>
        <w:br w:type="page"/>
      </w:r>
    </w:p>
    <w:sdt>
      <w:sdtPr>
        <w:rPr>
          <w:rFonts w:ascii="Sylfaen" w:eastAsia="Calibri" w:hAnsi="Sylfaen" w:cs="Times New Roman"/>
          <w:color w:val="auto"/>
          <w:sz w:val="44"/>
          <w:szCs w:val="22"/>
          <w:lang w:eastAsia="zh-CN"/>
        </w:rPr>
        <w:id w:val="-1780249027"/>
        <w:docPartObj>
          <w:docPartGallery w:val="Table of Contents"/>
          <w:docPartUnique/>
        </w:docPartObj>
      </w:sdtPr>
      <w:sdtEndPr>
        <w:rPr>
          <w:b/>
          <w:bCs/>
          <w:noProof/>
          <w:sz w:val="32"/>
        </w:rPr>
      </w:sdtEndPr>
      <w:sdtContent>
        <w:p w:rsidR="00AE4BFF" w:rsidRPr="00F8132D" w:rsidRDefault="00AE4BFF" w:rsidP="00AE4BFF">
          <w:pPr>
            <w:pStyle w:val="TOCHeading"/>
            <w:jc w:val="center"/>
            <w:rPr>
              <w:rFonts w:ascii="Sylfaen" w:hAnsi="Sylfaen" w:cs="Times New Roman"/>
              <w:b/>
            </w:rPr>
          </w:pPr>
          <w:r w:rsidRPr="00F8132D">
            <w:rPr>
              <w:rFonts w:ascii="Sylfaen" w:hAnsi="Sylfaen" w:cs="Times New Roman"/>
              <w:b/>
            </w:rPr>
            <w:t>TABLE OF CONTENTS</w:t>
          </w:r>
        </w:p>
        <w:p w:rsidR="00AE4BFF" w:rsidRPr="00B33CAA" w:rsidRDefault="00AE4BFF">
          <w:pPr>
            <w:pStyle w:val="TOC1"/>
            <w:tabs>
              <w:tab w:val="right" w:leader="dot" w:pos="9175"/>
            </w:tabs>
            <w:rPr>
              <w:rFonts w:ascii="Sylfaen" w:hAnsi="Sylfaen" w:cs="Times New Roman"/>
              <w:noProof/>
              <w:sz w:val="24"/>
            </w:rPr>
          </w:pPr>
          <w:r w:rsidRPr="00B33CAA">
            <w:rPr>
              <w:rFonts w:ascii="Sylfaen" w:hAnsi="Sylfaen" w:cs="Times New Roman"/>
              <w:sz w:val="28"/>
            </w:rPr>
            <w:fldChar w:fldCharType="begin"/>
          </w:r>
          <w:r w:rsidRPr="00B33CAA">
            <w:rPr>
              <w:rFonts w:ascii="Sylfaen" w:hAnsi="Sylfaen" w:cs="Times New Roman"/>
              <w:sz w:val="28"/>
            </w:rPr>
            <w:instrText xml:space="preserve"> TOC \o "1-3" \h \z \u </w:instrText>
          </w:r>
          <w:r w:rsidRPr="00B33CAA">
            <w:rPr>
              <w:rFonts w:ascii="Sylfaen" w:hAnsi="Sylfaen" w:cs="Times New Roman"/>
              <w:sz w:val="28"/>
            </w:rPr>
            <w:fldChar w:fldCharType="separate"/>
          </w:r>
          <w:hyperlink w:anchor="_Toc243752401" w:history="1">
            <w:r w:rsidRPr="00B33CAA">
              <w:rPr>
                <w:rStyle w:val="Hyperlink"/>
                <w:rFonts w:ascii="Sylfaen" w:hAnsi="Sylfaen" w:cs="Times New Roman"/>
                <w:b/>
                <w:noProof/>
                <w:sz w:val="24"/>
              </w:rPr>
              <w:t>1. Executive Summary</w:t>
            </w:r>
            <w:r w:rsidRPr="00B33CAA">
              <w:rPr>
                <w:rFonts w:ascii="Sylfaen" w:hAnsi="Sylfaen" w:cs="Times New Roman"/>
                <w:noProof/>
                <w:webHidden/>
                <w:sz w:val="24"/>
              </w:rPr>
              <w:tab/>
            </w:r>
            <w:r w:rsidRPr="00B33CAA">
              <w:rPr>
                <w:rFonts w:ascii="Sylfaen" w:hAnsi="Sylfaen" w:cs="Times New Roman"/>
                <w:noProof/>
                <w:webHidden/>
                <w:sz w:val="24"/>
              </w:rPr>
              <w:fldChar w:fldCharType="begin"/>
            </w:r>
            <w:r w:rsidRPr="00B33CAA">
              <w:rPr>
                <w:rFonts w:ascii="Sylfaen" w:hAnsi="Sylfaen" w:cs="Times New Roman"/>
                <w:noProof/>
                <w:webHidden/>
                <w:sz w:val="24"/>
              </w:rPr>
              <w:instrText xml:space="preserve"> PAGEREF _Toc243752401 \h </w:instrText>
            </w:r>
            <w:r w:rsidRPr="00B33CAA">
              <w:rPr>
                <w:rFonts w:ascii="Sylfaen" w:hAnsi="Sylfaen" w:cs="Times New Roman"/>
                <w:noProof/>
                <w:webHidden/>
                <w:sz w:val="24"/>
              </w:rPr>
            </w:r>
            <w:r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3</w:t>
            </w:r>
            <w:r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02" w:history="1">
            <w:r w:rsidR="00AE4BFF" w:rsidRPr="00B33CAA">
              <w:rPr>
                <w:rStyle w:val="Hyperlink"/>
                <w:rFonts w:ascii="Sylfaen" w:hAnsi="Sylfaen" w:cs="Times New Roman"/>
                <w:b/>
                <w:noProof/>
                <w:sz w:val="24"/>
              </w:rPr>
              <w:t>2. Responsibilities and Deliverables</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_Toc243752402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3</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03" w:history="1">
            <w:r w:rsidR="00AE4BFF" w:rsidRPr="00B33CAA">
              <w:rPr>
                <w:rStyle w:val="Hyperlink"/>
                <w:rFonts w:ascii="Sylfaen" w:hAnsi="Sylfaen" w:cs="Times New Roman"/>
                <w:b/>
                <w:noProof/>
                <w:sz w:val="24"/>
              </w:rPr>
              <w:t>3. Detailed Contribution Evidence</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_Toc243752403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4</w:t>
            </w:r>
            <w:r w:rsidR="00AE4BFF" w:rsidRPr="00B33CAA">
              <w:rPr>
                <w:rFonts w:ascii="Sylfaen" w:hAnsi="Sylfaen" w:cs="Times New Roman"/>
                <w:noProof/>
                <w:webHidden/>
                <w:sz w:val="24"/>
              </w:rPr>
              <w:fldChar w:fldCharType="end"/>
            </w:r>
          </w:hyperlink>
        </w:p>
        <w:p w:rsidR="00AE4BFF" w:rsidRPr="00B33CAA" w:rsidRDefault="00F541D1">
          <w:pPr>
            <w:pStyle w:val="TOC2"/>
            <w:tabs>
              <w:tab w:val="right" w:leader="dot" w:pos="9175"/>
            </w:tabs>
            <w:rPr>
              <w:rFonts w:ascii="Sylfaen" w:hAnsi="Sylfaen" w:cs="Times New Roman"/>
              <w:noProof/>
              <w:sz w:val="24"/>
            </w:rPr>
          </w:pPr>
          <w:hyperlink w:anchor="_Toc243752404" w:history="1">
            <w:r w:rsidR="00AE4BFF" w:rsidRPr="00B33CAA">
              <w:rPr>
                <w:rStyle w:val="Hyperlink"/>
                <w:rFonts w:ascii="Sylfaen" w:hAnsi="Sylfaen" w:cs="Times New Roman"/>
                <w:noProof/>
                <w:sz w:val="24"/>
              </w:rPr>
              <w:t>3.1 Construction of the Market Scenario Datasets</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_Toc243752404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4</w:t>
            </w:r>
            <w:r w:rsidR="00AE4BFF" w:rsidRPr="00B33CAA">
              <w:rPr>
                <w:rFonts w:ascii="Sylfaen" w:hAnsi="Sylfaen" w:cs="Times New Roman"/>
                <w:noProof/>
                <w:webHidden/>
                <w:sz w:val="24"/>
              </w:rPr>
              <w:fldChar w:fldCharType="end"/>
            </w:r>
          </w:hyperlink>
        </w:p>
        <w:p w:rsidR="00AE4BFF" w:rsidRPr="00B33CAA" w:rsidRDefault="00F541D1">
          <w:pPr>
            <w:pStyle w:val="TOC2"/>
            <w:tabs>
              <w:tab w:val="right" w:leader="dot" w:pos="9175"/>
            </w:tabs>
            <w:rPr>
              <w:rFonts w:ascii="Sylfaen" w:hAnsi="Sylfaen" w:cs="Times New Roman"/>
              <w:noProof/>
              <w:sz w:val="24"/>
            </w:rPr>
          </w:pPr>
          <w:hyperlink w:anchor="_Toc243752405" w:history="1">
            <w:r w:rsidR="00AE4BFF" w:rsidRPr="00B33CAA">
              <w:rPr>
                <w:rStyle w:val="Hyperlink"/>
                <w:rFonts w:ascii="Sylfaen" w:hAnsi="Sylfaen" w:cs="Times New Roman"/>
                <w:noProof/>
                <w:sz w:val="24"/>
              </w:rPr>
              <w:t>3.2 Market Constraints, Data Auditing, and Correction</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_Toc243752405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5</w:t>
            </w:r>
            <w:r w:rsidR="00AE4BFF" w:rsidRPr="00B33CAA">
              <w:rPr>
                <w:rFonts w:ascii="Sylfaen" w:hAnsi="Sylfaen" w:cs="Times New Roman"/>
                <w:noProof/>
                <w:webHidden/>
                <w:sz w:val="24"/>
              </w:rPr>
              <w:fldChar w:fldCharType="end"/>
            </w:r>
          </w:hyperlink>
        </w:p>
        <w:p w:rsidR="00AE4BFF" w:rsidRPr="00B33CAA" w:rsidRDefault="00F541D1">
          <w:pPr>
            <w:pStyle w:val="TOC2"/>
            <w:tabs>
              <w:tab w:val="right" w:leader="dot" w:pos="9175"/>
            </w:tabs>
            <w:rPr>
              <w:rFonts w:ascii="Sylfaen" w:hAnsi="Sylfaen" w:cs="Times New Roman"/>
              <w:noProof/>
              <w:sz w:val="24"/>
            </w:rPr>
          </w:pPr>
          <w:hyperlink w:anchor="_Toc243752406" w:history="1">
            <w:r w:rsidR="00AE4BFF" w:rsidRPr="00B33CAA">
              <w:rPr>
                <w:rStyle w:val="Hyperlink"/>
                <w:rFonts w:ascii="Sylfaen" w:hAnsi="Sylfaen" w:cs="Times New Roman"/>
                <w:noProof/>
                <w:sz w:val="24"/>
              </w:rPr>
              <w:t>3.3 Portfolio Optimization and Leverage Benchmarking</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_Toc243752406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6</w:t>
            </w:r>
            <w:r w:rsidR="00AE4BFF" w:rsidRPr="00B33CAA">
              <w:rPr>
                <w:rFonts w:ascii="Sylfaen" w:hAnsi="Sylfaen" w:cs="Times New Roman"/>
                <w:noProof/>
                <w:webHidden/>
                <w:sz w:val="24"/>
              </w:rPr>
              <w:fldChar w:fldCharType="end"/>
            </w:r>
          </w:hyperlink>
        </w:p>
        <w:p w:rsidR="00AE4BFF" w:rsidRPr="00B33CAA" w:rsidRDefault="00F541D1">
          <w:pPr>
            <w:pStyle w:val="TOC2"/>
            <w:tabs>
              <w:tab w:val="right" w:leader="dot" w:pos="9175"/>
            </w:tabs>
            <w:rPr>
              <w:rFonts w:ascii="Sylfaen" w:hAnsi="Sylfaen" w:cs="Times New Roman"/>
              <w:noProof/>
              <w:sz w:val="24"/>
            </w:rPr>
          </w:pPr>
          <w:hyperlink w:anchor="_Toc243752407" w:history="1">
            <w:r w:rsidR="00AE4BFF" w:rsidRPr="00B33CAA">
              <w:rPr>
                <w:rStyle w:val="Hyperlink"/>
                <w:rFonts w:ascii="Sylfaen" w:hAnsi="Sylfaen" w:cs="Times New Roman"/>
                <w:noProof/>
                <w:sz w:val="24"/>
              </w:rPr>
              <w:t>3.4 Property-Target Calibration</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_Toc243752407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7</w:t>
            </w:r>
            <w:r w:rsidR="00AE4BFF" w:rsidRPr="00B33CAA">
              <w:rPr>
                <w:rFonts w:ascii="Sylfaen" w:hAnsi="Sylfaen" w:cs="Times New Roman"/>
                <w:noProof/>
                <w:webHidden/>
                <w:sz w:val="24"/>
              </w:rPr>
              <w:fldChar w:fldCharType="end"/>
            </w:r>
          </w:hyperlink>
        </w:p>
        <w:p w:rsidR="00AE4BFF" w:rsidRPr="00B33CAA" w:rsidRDefault="00F541D1">
          <w:pPr>
            <w:pStyle w:val="TOC2"/>
            <w:tabs>
              <w:tab w:val="right" w:leader="dot" w:pos="9175"/>
            </w:tabs>
            <w:rPr>
              <w:rFonts w:ascii="Sylfaen" w:hAnsi="Sylfaen" w:cs="Times New Roman"/>
              <w:noProof/>
              <w:sz w:val="24"/>
            </w:rPr>
          </w:pPr>
          <w:hyperlink w:anchor="_Toc243752408" w:history="1">
            <w:r w:rsidR="00AE4BFF" w:rsidRPr="00B33CAA">
              <w:rPr>
                <w:rStyle w:val="Hyperlink"/>
                <w:rFonts w:ascii="Sylfaen" w:hAnsi="Sylfaen" w:cs="Times New Roman"/>
                <w:noProof/>
                <w:sz w:val="24"/>
              </w:rPr>
              <w:t>3.5 Collaborative Financial-Mechanic Development</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_Toc243752408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8</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09" w:history="1">
            <w:r w:rsidR="00AE4BFF" w:rsidRPr="00B33CAA">
              <w:rPr>
                <w:rStyle w:val="Hyperlink"/>
                <w:rFonts w:ascii="Sylfaen" w:hAnsi="Sylfaen" w:cs="Times New Roman"/>
                <w:b/>
                <w:noProof/>
                <w:sz w:val="24"/>
              </w:rPr>
              <w:t>4. How My Work Supports the Team</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_Toc243752409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9</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10" w:history="1">
            <w:r w:rsidR="00AE4BFF" w:rsidRPr="00B33CAA">
              <w:rPr>
                <w:rStyle w:val="Hyperlink"/>
                <w:rFonts w:ascii="Sylfaen" w:hAnsi="Sylfaen" w:cs="Times New Roman"/>
                <w:b/>
                <w:noProof/>
                <w:sz w:val="24"/>
              </w:rPr>
              <w:t>5. Integration, Testing and Revision Evidence</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_Toc243752410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9</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11" w:history="1">
            <w:r w:rsidR="00AE4BFF" w:rsidRPr="00B33CAA">
              <w:rPr>
                <w:rStyle w:val="Hyperlink"/>
                <w:rFonts w:ascii="Sylfaen" w:hAnsi="Sylfaen" w:cs="Times New Roman"/>
                <w:b/>
                <w:noProof/>
                <w:sz w:val="24"/>
              </w:rPr>
              <w:t>6. Individual Footprint Self-Check (Midterm Checklist Section 7)</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_Toc243752411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10</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12" w:history="1">
            <w:r w:rsidR="00AE4BFF" w:rsidRPr="00B33CAA">
              <w:rPr>
                <w:rStyle w:val="Hyperlink"/>
                <w:rFonts w:ascii="Sylfaen" w:hAnsi="Sylfaen" w:cs="Times New Roman"/>
                <w:b/>
                <w:noProof/>
                <w:sz w:val="24"/>
              </w:rPr>
              <w:t>7. Limitations and Open Items (Self-Assessment)</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_Toc243752412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10</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13" w:history="1">
            <w:r w:rsidR="00AE4BFF" w:rsidRPr="00B33CAA">
              <w:rPr>
                <w:rStyle w:val="Hyperlink"/>
                <w:rFonts w:ascii="Sylfaen" w:hAnsi="Sylfaen" w:cs="Times New Roman"/>
                <w:b/>
                <w:noProof/>
                <w:sz w:val="24"/>
              </w:rPr>
              <w:t>8. Evidence Index</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_Toc243752413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11</w:t>
            </w:r>
            <w:r w:rsidR="00AE4BFF" w:rsidRPr="00B33CAA">
              <w:rPr>
                <w:rFonts w:ascii="Sylfaen" w:hAnsi="Sylfaen" w:cs="Times New Roman"/>
                <w:noProof/>
                <w:webHidden/>
                <w:sz w:val="24"/>
              </w:rPr>
              <w:fldChar w:fldCharType="end"/>
            </w:r>
          </w:hyperlink>
        </w:p>
        <w:p w:rsidR="00AE4BFF" w:rsidRPr="00B33CAA" w:rsidRDefault="00F541D1">
          <w:pPr>
            <w:pStyle w:val="TOC1"/>
            <w:tabs>
              <w:tab w:val="right" w:leader="dot" w:pos="9175"/>
            </w:tabs>
            <w:rPr>
              <w:rFonts w:ascii="Sylfaen" w:hAnsi="Sylfaen" w:cs="Times New Roman"/>
              <w:noProof/>
              <w:sz w:val="24"/>
            </w:rPr>
          </w:pPr>
          <w:hyperlink w:anchor="_Toc243752414" w:history="1">
            <w:r w:rsidR="00AE4BFF" w:rsidRPr="00B33CAA">
              <w:rPr>
                <w:rStyle w:val="Hyperlink"/>
                <w:rFonts w:ascii="Sylfaen" w:hAnsi="Sylfaen" w:cs="Times New Roman"/>
                <w:b/>
                <w:noProof/>
                <w:sz w:val="24"/>
              </w:rPr>
              <w:t>9. Declaration</w:t>
            </w:r>
            <w:r w:rsidR="00AE4BFF" w:rsidRPr="00B33CAA">
              <w:rPr>
                <w:rFonts w:ascii="Sylfaen" w:hAnsi="Sylfaen" w:cs="Times New Roman"/>
                <w:noProof/>
                <w:webHidden/>
                <w:sz w:val="24"/>
              </w:rPr>
              <w:tab/>
            </w:r>
            <w:r w:rsidR="00AE4BFF" w:rsidRPr="00B33CAA">
              <w:rPr>
                <w:rFonts w:ascii="Sylfaen" w:hAnsi="Sylfaen" w:cs="Times New Roman"/>
                <w:noProof/>
                <w:webHidden/>
                <w:sz w:val="24"/>
              </w:rPr>
              <w:fldChar w:fldCharType="begin"/>
            </w:r>
            <w:r w:rsidR="00AE4BFF" w:rsidRPr="00B33CAA">
              <w:rPr>
                <w:rFonts w:ascii="Sylfaen" w:hAnsi="Sylfaen" w:cs="Times New Roman"/>
                <w:noProof/>
                <w:webHidden/>
                <w:sz w:val="24"/>
              </w:rPr>
              <w:instrText xml:space="preserve"> PAGEREF _Toc243752414 \h </w:instrText>
            </w:r>
            <w:r w:rsidR="00AE4BFF" w:rsidRPr="00B33CAA">
              <w:rPr>
                <w:rFonts w:ascii="Sylfaen" w:hAnsi="Sylfaen" w:cs="Times New Roman"/>
                <w:noProof/>
                <w:webHidden/>
                <w:sz w:val="24"/>
              </w:rPr>
            </w:r>
            <w:r w:rsidR="00AE4BFF" w:rsidRPr="00B33CAA">
              <w:rPr>
                <w:rFonts w:ascii="Sylfaen" w:hAnsi="Sylfaen" w:cs="Times New Roman"/>
                <w:noProof/>
                <w:webHidden/>
                <w:sz w:val="24"/>
              </w:rPr>
              <w:fldChar w:fldCharType="separate"/>
            </w:r>
            <w:r w:rsidR="00B33CAA" w:rsidRPr="00B33CAA">
              <w:rPr>
                <w:rFonts w:ascii="Sylfaen" w:hAnsi="Sylfaen" w:cs="Times New Roman"/>
                <w:noProof/>
                <w:webHidden/>
                <w:sz w:val="24"/>
              </w:rPr>
              <w:t>11</w:t>
            </w:r>
            <w:r w:rsidR="00AE4BFF" w:rsidRPr="00B33CAA">
              <w:rPr>
                <w:rFonts w:ascii="Sylfaen" w:hAnsi="Sylfaen" w:cs="Times New Roman"/>
                <w:noProof/>
                <w:webHidden/>
                <w:sz w:val="24"/>
              </w:rPr>
              <w:fldChar w:fldCharType="end"/>
            </w:r>
          </w:hyperlink>
        </w:p>
        <w:p w:rsidR="00AE4BFF" w:rsidRDefault="00AE4BFF">
          <w:pPr>
            <w:rPr>
              <w:rFonts w:ascii="Sylfaen" w:hAnsi="Sylfaen" w:cs="Times New Roman"/>
              <w:b/>
              <w:bCs/>
              <w:noProof/>
              <w:sz w:val="32"/>
            </w:rPr>
          </w:pPr>
          <w:r w:rsidRPr="00B33CAA">
            <w:rPr>
              <w:rFonts w:ascii="Sylfaen" w:hAnsi="Sylfaen" w:cs="Times New Roman"/>
              <w:b/>
              <w:bCs/>
              <w:noProof/>
              <w:sz w:val="28"/>
            </w:rPr>
            <w:fldChar w:fldCharType="end"/>
          </w:r>
        </w:p>
      </w:sdtContent>
    </w:sdt>
    <w:p w:rsidR="0056773D" w:rsidRPr="00F8132D" w:rsidRDefault="0056773D" w:rsidP="0056773D">
      <w:pPr>
        <w:pStyle w:val="TOCHeading"/>
        <w:jc w:val="center"/>
        <w:rPr>
          <w:rFonts w:ascii="Sylfaen" w:hAnsi="Sylfaen" w:cs="Times New Roman"/>
          <w:b/>
        </w:rPr>
      </w:pPr>
      <w:r w:rsidRPr="00F8132D">
        <w:rPr>
          <w:rFonts w:ascii="Sylfaen" w:hAnsi="Sylfaen" w:cs="Times New Roman"/>
          <w:b/>
        </w:rPr>
        <w:t>LIST OF TABLES</w:t>
      </w:r>
    </w:p>
    <w:p w:rsidR="0056773D" w:rsidRDefault="0056773D">
      <w:pPr>
        <w:pStyle w:val="TableofFigures"/>
        <w:tabs>
          <w:tab w:val="right" w:leader="dot" w:pos="9175"/>
        </w:tabs>
        <w:rPr>
          <w:noProof/>
        </w:rPr>
      </w:pPr>
      <w:r>
        <w:rPr>
          <w:rFonts w:ascii="Sylfaen" w:hAnsi="Sylfaen" w:cs="Times New Roman"/>
          <w:b/>
          <w:bCs/>
          <w:color w:val="1F3864"/>
          <w:sz w:val="40"/>
          <w:szCs w:val="36"/>
        </w:rPr>
        <w:fldChar w:fldCharType="begin"/>
      </w:r>
      <w:r>
        <w:rPr>
          <w:rFonts w:ascii="Sylfaen" w:hAnsi="Sylfaen" w:cs="Times New Roman"/>
          <w:b/>
          <w:bCs/>
          <w:color w:val="1F3864"/>
          <w:sz w:val="40"/>
          <w:szCs w:val="36"/>
        </w:rPr>
        <w:instrText xml:space="preserve"> TOC \h \z \c "Table" </w:instrText>
      </w:r>
      <w:r>
        <w:rPr>
          <w:rFonts w:ascii="Sylfaen" w:hAnsi="Sylfaen" w:cs="Times New Roman"/>
          <w:b/>
          <w:bCs/>
          <w:color w:val="1F3864"/>
          <w:sz w:val="40"/>
          <w:szCs w:val="36"/>
        </w:rPr>
        <w:fldChar w:fldCharType="separate"/>
      </w:r>
      <w:hyperlink w:anchor="_Toc243770480" w:history="1">
        <w:r w:rsidRPr="00163019">
          <w:rPr>
            <w:rStyle w:val="Hyperlink"/>
            <w:rFonts w:ascii="Sylfaen" w:hAnsi="Sylfaen"/>
            <w:b/>
            <w:noProof/>
          </w:rPr>
          <w:t xml:space="preserve">Table 1. </w:t>
        </w:r>
        <w:r w:rsidRPr="00816738">
          <w:rPr>
            <w:rStyle w:val="Hyperlink"/>
            <w:rFonts w:ascii="Sylfaen" w:hAnsi="Sylfaen"/>
            <w:noProof/>
          </w:rPr>
          <w:t>Summary of Individual Responsibilities and Deliverables</w:t>
        </w:r>
        <w:r>
          <w:rPr>
            <w:noProof/>
            <w:webHidden/>
          </w:rPr>
          <w:tab/>
        </w:r>
        <w:r>
          <w:rPr>
            <w:noProof/>
            <w:webHidden/>
          </w:rPr>
          <w:fldChar w:fldCharType="begin"/>
        </w:r>
        <w:r>
          <w:rPr>
            <w:noProof/>
            <w:webHidden/>
          </w:rPr>
          <w:instrText xml:space="preserve"> PAGEREF _Toc243770480 \h </w:instrText>
        </w:r>
        <w:r>
          <w:rPr>
            <w:noProof/>
            <w:webHidden/>
          </w:rPr>
        </w:r>
        <w:r>
          <w:rPr>
            <w:noProof/>
            <w:webHidden/>
          </w:rPr>
          <w:fldChar w:fldCharType="separate"/>
        </w:r>
        <w:r>
          <w:rPr>
            <w:noProof/>
            <w:webHidden/>
          </w:rPr>
          <w:t>3</w:t>
        </w:r>
        <w:r>
          <w:rPr>
            <w:noProof/>
            <w:webHidden/>
          </w:rPr>
          <w:fldChar w:fldCharType="end"/>
        </w:r>
      </w:hyperlink>
    </w:p>
    <w:p w:rsidR="0056773D" w:rsidRDefault="00F541D1">
      <w:pPr>
        <w:pStyle w:val="TableofFigures"/>
        <w:tabs>
          <w:tab w:val="right" w:leader="dot" w:pos="9175"/>
        </w:tabs>
        <w:rPr>
          <w:noProof/>
        </w:rPr>
      </w:pPr>
      <w:hyperlink w:anchor="_Toc243770481" w:history="1">
        <w:r w:rsidR="0056773D" w:rsidRPr="00163019">
          <w:rPr>
            <w:rStyle w:val="Hyperlink"/>
            <w:rFonts w:ascii="Sylfaen" w:hAnsi="Sylfaen"/>
            <w:b/>
            <w:noProof/>
          </w:rPr>
          <w:t xml:space="preserve">Table 2. </w:t>
        </w:r>
        <w:r w:rsidR="0056773D" w:rsidRPr="00816738">
          <w:rPr>
            <w:rStyle w:val="Hyperlink"/>
            <w:rFonts w:ascii="Sylfaen" w:hAnsi="Sylfaen"/>
            <w:noProof/>
          </w:rPr>
          <w:t>Responsibility and Repository Deliverables</w:t>
        </w:r>
        <w:r w:rsidR="0056773D">
          <w:rPr>
            <w:noProof/>
            <w:webHidden/>
          </w:rPr>
          <w:tab/>
        </w:r>
        <w:r w:rsidR="0056773D">
          <w:rPr>
            <w:noProof/>
            <w:webHidden/>
          </w:rPr>
          <w:fldChar w:fldCharType="begin"/>
        </w:r>
        <w:r w:rsidR="0056773D">
          <w:rPr>
            <w:noProof/>
            <w:webHidden/>
          </w:rPr>
          <w:instrText xml:space="preserve"> PAGEREF _Toc243770481 \h </w:instrText>
        </w:r>
        <w:r w:rsidR="0056773D">
          <w:rPr>
            <w:noProof/>
            <w:webHidden/>
          </w:rPr>
        </w:r>
        <w:r w:rsidR="0056773D">
          <w:rPr>
            <w:noProof/>
            <w:webHidden/>
          </w:rPr>
          <w:fldChar w:fldCharType="separate"/>
        </w:r>
        <w:r w:rsidR="0056773D">
          <w:rPr>
            <w:noProof/>
            <w:webHidden/>
          </w:rPr>
          <w:t>4</w:t>
        </w:r>
        <w:r w:rsidR="0056773D">
          <w:rPr>
            <w:noProof/>
            <w:webHidden/>
          </w:rPr>
          <w:fldChar w:fldCharType="end"/>
        </w:r>
      </w:hyperlink>
    </w:p>
    <w:p w:rsidR="0056773D" w:rsidRDefault="00F541D1">
      <w:pPr>
        <w:pStyle w:val="TableofFigures"/>
        <w:tabs>
          <w:tab w:val="right" w:leader="dot" w:pos="9175"/>
        </w:tabs>
        <w:rPr>
          <w:noProof/>
        </w:rPr>
      </w:pPr>
      <w:hyperlink w:anchor="_Toc243770482" w:history="1">
        <w:r w:rsidR="0056773D" w:rsidRPr="00163019">
          <w:rPr>
            <w:rStyle w:val="Hyperlink"/>
            <w:rFonts w:ascii="Sylfaen" w:hAnsi="Sylfaen"/>
            <w:b/>
            <w:noProof/>
          </w:rPr>
          <w:t xml:space="preserve">Table 3. </w:t>
        </w:r>
        <w:r w:rsidR="0056773D" w:rsidRPr="00816738">
          <w:rPr>
            <w:rStyle w:val="Hyperlink"/>
            <w:rFonts w:ascii="Sylfaen" w:hAnsi="Sylfaen"/>
            <w:noProof/>
          </w:rPr>
          <w:t>Six-Phase Market Scenario Structure</w:t>
        </w:r>
        <w:r w:rsidR="0056773D">
          <w:rPr>
            <w:noProof/>
            <w:webHidden/>
          </w:rPr>
          <w:tab/>
        </w:r>
        <w:r w:rsidR="0056773D">
          <w:rPr>
            <w:noProof/>
            <w:webHidden/>
          </w:rPr>
          <w:fldChar w:fldCharType="begin"/>
        </w:r>
        <w:r w:rsidR="0056773D">
          <w:rPr>
            <w:noProof/>
            <w:webHidden/>
          </w:rPr>
          <w:instrText xml:space="preserve"> PAGEREF _Toc243770482 \h </w:instrText>
        </w:r>
        <w:r w:rsidR="0056773D">
          <w:rPr>
            <w:noProof/>
            <w:webHidden/>
          </w:rPr>
        </w:r>
        <w:r w:rsidR="0056773D">
          <w:rPr>
            <w:noProof/>
            <w:webHidden/>
          </w:rPr>
          <w:fldChar w:fldCharType="separate"/>
        </w:r>
        <w:r w:rsidR="0056773D">
          <w:rPr>
            <w:noProof/>
            <w:webHidden/>
          </w:rPr>
          <w:t>4</w:t>
        </w:r>
        <w:r w:rsidR="0056773D">
          <w:rPr>
            <w:noProof/>
            <w:webHidden/>
          </w:rPr>
          <w:fldChar w:fldCharType="end"/>
        </w:r>
      </w:hyperlink>
    </w:p>
    <w:p w:rsidR="0056773D" w:rsidRDefault="00F541D1">
      <w:pPr>
        <w:pStyle w:val="TableofFigures"/>
        <w:tabs>
          <w:tab w:val="right" w:leader="dot" w:pos="9175"/>
        </w:tabs>
        <w:rPr>
          <w:noProof/>
        </w:rPr>
      </w:pPr>
      <w:hyperlink w:anchor="_Toc243770483" w:history="1">
        <w:r w:rsidR="0056773D" w:rsidRPr="00163019">
          <w:rPr>
            <w:rStyle w:val="Hyperlink"/>
            <w:rFonts w:ascii="Sylfaen" w:hAnsi="Sylfaen"/>
            <w:b/>
            <w:noProof/>
          </w:rPr>
          <w:t xml:space="preserve">Table 4. </w:t>
        </w:r>
        <w:r w:rsidR="0056773D" w:rsidRPr="00816738">
          <w:rPr>
            <w:rStyle w:val="Hyperlink"/>
            <w:rFonts w:ascii="Sylfaen" w:hAnsi="Sylfaen"/>
            <w:noProof/>
          </w:rPr>
          <w:t>Market Dataset Validation Requirements</w:t>
        </w:r>
        <w:r w:rsidR="0056773D">
          <w:rPr>
            <w:noProof/>
            <w:webHidden/>
          </w:rPr>
          <w:tab/>
        </w:r>
        <w:r w:rsidR="0056773D">
          <w:rPr>
            <w:noProof/>
            <w:webHidden/>
          </w:rPr>
          <w:fldChar w:fldCharType="begin"/>
        </w:r>
        <w:r w:rsidR="0056773D">
          <w:rPr>
            <w:noProof/>
            <w:webHidden/>
          </w:rPr>
          <w:instrText xml:space="preserve"> PAGEREF _Toc243770483 \h </w:instrText>
        </w:r>
        <w:r w:rsidR="0056773D">
          <w:rPr>
            <w:noProof/>
            <w:webHidden/>
          </w:rPr>
        </w:r>
        <w:r w:rsidR="0056773D">
          <w:rPr>
            <w:noProof/>
            <w:webHidden/>
          </w:rPr>
          <w:fldChar w:fldCharType="separate"/>
        </w:r>
        <w:r w:rsidR="0056773D">
          <w:rPr>
            <w:noProof/>
            <w:webHidden/>
          </w:rPr>
          <w:t>5</w:t>
        </w:r>
        <w:r w:rsidR="0056773D">
          <w:rPr>
            <w:noProof/>
            <w:webHidden/>
          </w:rPr>
          <w:fldChar w:fldCharType="end"/>
        </w:r>
      </w:hyperlink>
    </w:p>
    <w:p w:rsidR="0056773D" w:rsidRDefault="00F541D1">
      <w:pPr>
        <w:pStyle w:val="TableofFigures"/>
        <w:tabs>
          <w:tab w:val="right" w:leader="dot" w:pos="9175"/>
        </w:tabs>
        <w:rPr>
          <w:noProof/>
        </w:rPr>
      </w:pPr>
      <w:hyperlink w:anchor="_Toc243770484" w:history="1">
        <w:r w:rsidR="0056773D" w:rsidRPr="00163019">
          <w:rPr>
            <w:rStyle w:val="Hyperlink"/>
            <w:rFonts w:ascii="Sylfaen" w:hAnsi="Sylfaen"/>
            <w:b/>
            <w:noProof/>
          </w:rPr>
          <w:t xml:space="preserve">Table 5. </w:t>
        </w:r>
        <w:r w:rsidR="0056773D" w:rsidRPr="00816738">
          <w:rPr>
            <w:rStyle w:val="Hyperlink"/>
            <w:rFonts w:ascii="Sylfaen" w:hAnsi="Sylfaen"/>
            <w:noProof/>
          </w:rPr>
          <w:t>Identified Dataset Issues and Corrective Actions</w:t>
        </w:r>
        <w:r w:rsidR="0056773D">
          <w:rPr>
            <w:noProof/>
            <w:webHidden/>
          </w:rPr>
          <w:tab/>
        </w:r>
        <w:r w:rsidR="0056773D">
          <w:rPr>
            <w:noProof/>
            <w:webHidden/>
          </w:rPr>
          <w:fldChar w:fldCharType="begin"/>
        </w:r>
        <w:r w:rsidR="0056773D">
          <w:rPr>
            <w:noProof/>
            <w:webHidden/>
          </w:rPr>
          <w:instrText xml:space="preserve"> PAGEREF _Toc243770484 \h </w:instrText>
        </w:r>
        <w:r w:rsidR="0056773D">
          <w:rPr>
            <w:noProof/>
            <w:webHidden/>
          </w:rPr>
        </w:r>
        <w:r w:rsidR="0056773D">
          <w:rPr>
            <w:noProof/>
            <w:webHidden/>
          </w:rPr>
          <w:fldChar w:fldCharType="separate"/>
        </w:r>
        <w:r w:rsidR="0056773D">
          <w:rPr>
            <w:noProof/>
            <w:webHidden/>
          </w:rPr>
          <w:t>6</w:t>
        </w:r>
        <w:r w:rsidR="0056773D">
          <w:rPr>
            <w:noProof/>
            <w:webHidden/>
          </w:rPr>
          <w:fldChar w:fldCharType="end"/>
        </w:r>
      </w:hyperlink>
    </w:p>
    <w:p w:rsidR="0056773D" w:rsidRDefault="00F541D1">
      <w:pPr>
        <w:pStyle w:val="TableofFigures"/>
        <w:tabs>
          <w:tab w:val="right" w:leader="dot" w:pos="9175"/>
        </w:tabs>
        <w:rPr>
          <w:noProof/>
        </w:rPr>
      </w:pPr>
      <w:hyperlink w:anchor="_Toc243770485" w:history="1">
        <w:r w:rsidR="0056773D" w:rsidRPr="00163019">
          <w:rPr>
            <w:rStyle w:val="Hyperlink"/>
            <w:rFonts w:ascii="Sylfaen" w:hAnsi="Sylfaen"/>
            <w:b/>
            <w:noProof/>
          </w:rPr>
          <w:t xml:space="preserve">Table 6. </w:t>
        </w:r>
        <w:r w:rsidR="0056773D" w:rsidRPr="00816738">
          <w:rPr>
            <w:rStyle w:val="Hyperlink"/>
            <w:rFonts w:ascii="Sylfaen" w:hAnsi="Sylfaen"/>
            <w:noProof/>
          </w:rPr>
          <w:t>Final Data Validation Results for Both Scenarios</w:t>
        </w:r>
        <w:r w:rsidR="0056773D">
          <w:rPr>
            <w:noProof/>
            <w:webHidden/>
          </w:rPr>
          <w:tab/>
        </w:r>
        <w:r w:rsidR="0056773D">
          <w:rPr>
            <w:noProof/>
            <w:webHidden/>
          </w:rPr>
          <w:fldChar w:fldCharType="begin"/>
        </w:r>
        <w:r w:rsidR="0056773D">
          <w:rPr>
            <w:noProof/>
            <w:webHidden/>
          </w:rPr>
          <w:instrText xml:space="preserve"> PAGEREF _Toc243770485 \h </w:instrText>
        </w:r>
        <w:r w:rsidR="0056773D">
          <w:rPr>
            <w:noProof/>
            <w:webHidden/>
          </w:rPr>
        </w:r>
        <w:r w:rsidR="0056773D">
          <w:rPr>
            <w:noProof/>
            <w:webHidden/>
          </w:rPr>
          <w:fldChar w:fldCharType="separate"/>
        </w:r>
        <w:r w:rsidR="0056773D">
          <w:rPr>
            <w:noProof/>
            <w:webHidden/>
          </w:rPr>
          <w:t>6</w:t>
        </w:r>
        <w:r w:rsidR="0056773D">
          <w:rPr>
            <w:noProof/>
            <w:webHidden/>
          </w:rPr>
          <w:fldChar w:fldCharType="end"/>
        </w:r>
      </w:hyperlink>
    </w:p>
    <w:p w:rsidR="0056773D" w:rsidRDefault="00F541D1">
      <w:pPr>
        <w:pStyle w:val="TableofFigures"/>
        <w:tabs>
          <w:tab w:val="right" w:leader="dot" w:pos="9175"/>
        </w:tabs>
        <w:rPr>
          <w:noProof/>
        </w:rPr>
      </w:pPr>
      <w:hyperlink w:anchor="_Toc243770486" w:history="1">
        <w:r w:rsidR="0056773D" w:rsidRPr="00163019">
          <w:rPr>
            <w:rStyle w:val="Hyperlink"/>
            <w:rFonts w:ascii="Sylfaen" w:hAnsi="Sylfaen"/>
            <w:b/>
            <w:noProof/>
          </w:rPr>
          <w:t xml:space="preserve">Table 7. </w:t>
        </w:r>
        <w:r w:rsidR="0056773D" w:rsidRPr="00816738">
          <w:rPr>
            <w:rStyle w:val="Hyperlink"/>
            <w:rFonts w:ascii="Sylfaen" w:hAnsi="Sylfaen"/>
            <w:noProof/>
          </w:rPr>
          <w:t>Portfolio Optimization Parameters and Assumptions</w:t>
        </w:r>
        <w:r w:rsidR="0056773D">
          <w:rPr>
            <w:noProof/>
            <w:webHidden/>
          </w:rPr>
          <w:tab/>
        </w:r>
        <w:r w:rsidR="0056773D">
          <w:rPr>
            <w:noProof/>
            <w:webHidden/>
          </w:rPr>
          <w:fldChar w:fldCharType="begin"/>
        </w:r>
        <w:r w:rsidR="0056773D">
          <w:rPr>
            <w:noProof/>
            <w:webHidden/>
          </w:rPr>
          <w:instrText xml:space="preserve"> PAGEREF _Toc243770486 \h </w:instrText>
        </w:r>
        <w:r w:rsidR="0056773D">
          <w:rPr>
            <w:noProof/>
            <w:webHidden/>
          </w:rPr>
        </w:r>
        <w:r w:rsidR="0056773D">
          <w:rPr>
            <w:noProof/>
            <w:webHidden/>
          </w:rPr>
          <w:fldChar w:fldCharType="separate"/>
        </w:r>
        <w:r w:rsidR="0056773D">
          <w:rPr>
            <w:noProof/>
            <w:webHidden/>
          </w:rPr>
          <w:t>7</w:t>
        </w:r>
        <w:r w:rsidR="0056773D">
          <w:rPr>
            <w:noProof/>
            <w:webHidden/>
          </w:rPr>
          <w:fldChar w:fldCharType="end"/>
        </w:r>
      </w:hyperlink>
    </w:p>
    <w:p w:rsidR="0056773D" w:rsidRDefault="00F541D1">
      <w:pPr>
        <w:pStyle w:val="TableofFigures"/>
        <w:tabs>
          <w:tab w:val="right" w:leader="dot" w:pos="9175"/>
        </w:tabs>
        <w:rPr>
          <w:noProof/>
        </w:rPr>
      </w:pPr>
      <w:hyperlink w:anchor="_Toc243770487" w:history="1">
        <w:r w:rsidR="0056773D" w:rsidRPr="00163019">
          <w:rPr>
            <w:rStyle w:val="Hyperlink"/>
            <w:rFonts w:ascii="Sylfaen" w:hAnsi="Sylfaen"/>
            <w:b/>
            <w:noProof/>
          </w:rPr>
          <w:t xml:space="preserve">Table 8. </w:t>
        </w:r>
        <w:r w:rsidR="0056773D" w:rsidRPr="00816738">
          <w:rPr>
            <w:rStyle w:val="Hyperlink"/>
            <w:rFonts w:ascii="Sylfaen" w:hAnsi="Sylfaen"/>
            <w:noProof/>
          </w:rPr>
          <w:t>Trading-Cycle Structure and Re-Leveraging Activity Across Both Scenarios</w:t>
        </w:r>
        <w:r w:rsidR="0056773D">
          <w:rPr>
            <w:noProof/>
            <w:webHidden/>
          </w:rPr>
          <w:tab/>
        </w:r>
        <w:r w:rsidR="0056773D">
          <w:rPr>
            <w:noProof/>
            <w:webHidden/>
          </w:rPr>
          <w:fldChar w:fldCharType="begin"/>
        </w:r>
        <w:r w:rsidR="0056773D">
          <w:rPr>
            <w:noProof/>
            <w:webHidden/>
          </w:rPr>
          <w:instrText xml:space="preserve"> PAGEREF _Toc243770487 \h </w:instrText>
        </w:r>
        <w:r w:rsidR="0056773D">
          <w:rPr>
            <w:noProof/>
            <w:webHidden/>
          </w:rPr>
        </w:r>
        <w:r w:rsidR="0056773D">
          <w:rPr>
            <w:noProof/>
            <w:webHidden/>
          </w:rPr>
          <w:fldChar w:fldCharType="separate"/>
        </w:r>
        <w:r w:rsidR="0056773D">
          <w:rPr>
            <w:noProof/>
            <w:webHidden/>
          </w:rPr>
          <w:t>8</w:t>
        </w:r>
        <w:r w:rsidR="0056773D">
          <w:rPr>
            <w:noProof/>
            <w:webHidden/>
          </w:rPr>
          <w:fldChar w:fldCharType="end"/>
        </w:r>
      </w:hyperlink>
    </w:p>
    <w:p w:rsidR="0056773D" w:rsidRDefault="00F541D1">
      <w:pPr>
        <w:pStyle w:val="TableofFigures"/>
        <w:tabs>
          <w:tab w:val="right" w:leader="dot" w:pos="9175"/>
        </w:tabs>
        <w:rPr>
          <w:noProof/>
        </w:rPr>
      </w:pPr>
      <w:hyperlink w:anchor="_Toc243770488" w:history="1">
        <w:r w:rsidR="0056773D" w:rsidRPr="00163019">
          <w:rPr>
            <w:rStyle w:val="Hyperlink"/>
            <w:rFonts w:ascii="Sylfaen" w:hAnsi="Sylfaen"/>
            <w:b/>
            <w:noProof/>
          </w:rPr>
          <w:t xml:space="preserve">Table 9. </w:t>
        </w:r>
        <w:r w:rsidR="0056773D" w:rsidRPr="00816738">
          <w:rPr>
            <w:rStyle w:val="Hyperlink"/>
            <w:rFonts w:ascii="Sylfaen" w:hAnsi="Sylfaen"/>
            <w:noProof/>
          </w:rPr>
          <w:t>Comparative DP and Staggered MILP Optimization Results</w:t>
        </w:r>
        <w:r w:rsidR="0056773D">
          <w:rPr>
            <w:noProof/>
            <w:webHidden/>
          </w:rPr>
          <w:tab/>
        </w:r>
        <w:r w:rsidR="0056773D">
          <w:rPr>
            <w:noProof/>
            <w:webHidden/>
          </w:rPr>
          <w:fldChar w:fldCharType="begin"/>
        </w:r>
        <w:r w:rsidR="0056773D">
          <w:rPr>
            <w:noProof/>
            <w:webHidden/>
          </w:rPr>
          <w:instrText xml:space="preserve"> PAGEREF _Toc243770488 \h </w:instrText>
        </w:r>
        <w:r w:rsidR="0056773D">
          <w:rPr>
            <w:noProof/>
            <w:webHidden/>
          </w:rPr>
        </w:r>
        <w:r w:rsidR="0056773D">
          <w:rPr>
            <w:noProof/>
            <w:webHidden/>
          </w:rPr>
          <w:fldChar w:fldCharType="separate"/>
        </w:r>
        <w:r w:rsidR="0056773D">
          <w:rPr>
            <w:noProof/>
            <w:webHidden/>
          </w:rPr>
          <w:t>8</w:t>
        </w:r>
        <w:r w:rsidR="0056773D">
          <w:rPr>
            <w:noProof/>
            <w:webHidden/>
          </w:rPr>
          <w:fldChar w:fldCharType="end"/>
        </w:r>
      </w:hyperlink>
    </w:p>
    <w:p w:rsidR="0056773D" w:rsidRDefault="00F541D1">
      <w:pPr>
        <w:pStyle w:val="TableofFigures"/>
        <w:tabs>
          <w:tab w:val="right" w:leader="dot" w:pos="9175"/>
        </w:tabs>
        <w:rPr>
          <w:noProof/>
        </w:rPr>
      </w:pPr>
      <w:hyperlink w:anchor="_Toc243770489" w:history="1">
        <w:r w:rsidR="0056773D" w:rsidRPr="00163019">
          <w:rPr>
            <w:rStyle w:val="Hyperlink"/>
            <w:rFonts w:ascii="Sylfaen" w:hAnsi="Sylfaen"/>
            <w:b/>
            <w:noProof/>
          </w:rPr>
          <w:t xml:space="preserve">Table 10. </w:t>
        </w:r>
        <w:r w:rsidR="0056773D" w:rsidRPr="00816738">
          <w:rPr>
            <w:rStyle w:val="Hyperlink"/>
            <w:rFonts w:ascii="Sylfaen" w:hAnsi="Sylfaen"/>
            <w:noProof/>
          </w:rPr>
          <w:t>Property Targets and Required Final Equity</w:t>
        </w:r>
        <w:r w:rsidR="0056773D">
          <w:rPr>
            <w:noProof/>
            <w:webHidden/>
          </w:rPr>
          <w:tab/>
        </w:r>
        <w:r w:rsidR="0056773D">
          <w:rPr>
            <w:noProof/>
            <w:webHidden/>
          </w:rPr>
          <w:fldChar w:fldCharType="begin"/>
        </w:r>
        <w:r w:rsidR="0056773D">
          <w:rPr>
            <w:noProof/>
            <w:webHidden/>
          </w:rPr>
          <w:instrText xml:space="preserve"> PAGEREF _Toc243770489 \h </w:instrText>
        </w:r>
        <w:r w:rsidR="0056773D">
          <w:rPr>
            <w:noProof/>
            <w:webHidden/>
          </w:rPr>
        </w:r>
        <w:r w:rsidR="0056773D">
          <w:rPr>
            <w:noProof/>
            <w:webHidden/>
          </w:rPr>
          <w:fldChar w:fldCharType="separate"/>
        </w:r>
        <w:r w:rsidR="0056773D">
          <w:rPr>
            <w:noProof/>
            <w:webHidden/>
          </w:rPr>
          <w:t>10</w:t>
        </w:r>
        <w:r w:rsidR="0056773D">
          <w:rPr>
            <w:noProof/>
            <w:webHidden/>
          </w:rPr>
          <w:fldChar w:fldCharType="end"/>
        </w:r>
      </w:hyperlink>
    </w:p>
    <w:p w:rsidR="0056773D" w:rsidRDefault="00F541D1">
      <w:pPr>
        <w:pStyle w:val="TableofFigures"/>
        <w:tabs>
          <w:tab w:val="right" w:leader="dot" w:pos="9175"/>
        </w:tabs>
        <w:rPr>
          <w:noProof/>
        </w:rPr>
      </w:pPr>
      <w:hyperlink w:anchor="_Toc243770490" w:history="1">
        <w:r w:rsidR="0056773D" w:rsidRPr="00163019">
          <w:rPr>
            <w:rStyle w:val="Hyperlink"/>
            <w:rFonts w:ascii="Sylfaen" w:hAnsi="Sylfaen"/>
            <w:b/>
            <w:noProof/>
          </w:rPr>
          <w:t xml:space="preserve">Table 11. </w:t>
        </w:r>
        <w:r w:rsidR="0056773D" w:rsidRPr="00816738">
          <w:rPr>
            <w:rStyle w:val="Hyperlink"/>
            <w:rFonts w:ascii="Sylfaen" w:hAnsi="Sylfaen"/>
            <w:noProof/>
          </w:rPr>
          <w:t>Integration of Individual Contributions Across Team Roles</w:t>
        </w:r>
        <w:r w:rsidR="0056773D">
          <w:rPr>
            <w:noProof/>
            <w:webHidden/>
          </w:rPr>
          <w:tab/>
        </w:r>
        <w:r w:rsidR="0056773D">
          <w:rPr>
            <w:noProof/>
            <w:webHidden/>
          </w:rPr>
          <w:fldChar w:fldCharType="begin"/>
        </w:r>
        <w:r w:rsidR="0056773D">
          <w:rPr>
            <w:noProof/>
            <w:webHidden/>
          </w:rPr>
          <w:instrText xml:space="preserve"> PAGEREF _Toc243770490 \h </w:instrText>
        </w:r>
        <w:r w:rsidR="0056773D">
          <w:rPr>
            <w:noProof/>
            <w:webHidden/>
          </w:rPr>
        </w:r>
        <w:r w:rsidR="0056773D">
          <w:rPr>
            <w:noProof/>
            <w:webHidden/>
          </w:rPr>
          <w:fldChar w:fldCharType="separate"/>
        </w:r>
        <w:r w:rsidR="0056773D">
          <w:rPr>
            <w:noProof/>
            <w:webHidden/>
          </w:rPr>
          <w:t>11</w:t>
        </w:r>
        <w:r w:rsidR="0056773D">
          <w:rPr>
            <w:noProof/>
            <w:webHidden/>
          </w:rPr>
          <w:fldChar w:fldCharType="end"/>
        </w:r>
      </w:hyperlink>
    </w:p>
    <w:p w:rsidR="0056773D" w:rsidRDefault="00F541D1">
      <w:pPr>
        <w:pStyle w:val="TableofFigures"/>
        <w:tabs>
          <w:tab w:val="right" w:leader="dot" w:pos="9175"/>
        </w:tabs>
        <w:rPr>
          <w:noProof/>
        </w:rPr>
      </w:pPr>
      <w:hyperlink w:anchor="_Toc243770491" w:history="1">
        <w:r w:rsidR="0056773D" w:rsidRPr="00163019">
          <w:rPr>
            <w:rStyle w:val="Hyperlink"/>
            <w:rFonts w:ascii="Sylfaen" w:hAnsi="Sylfaen"/>
            <w:b/>
            <w:noProof/>
          </w:rPr>
          <w:t xml:space="preserve">Table 12. </w:t>
        </w:r>
        <w:r w:rsidR="0056773D" w:rsidRPr="00816738">
          <w:rPr>
            <w:rStyle w:val="Hyperlink"/>
            <w:rFonts w:ascii="Sylfaen" w:hAnsi="Sylfaen"/>
            <w:noProof/>
          </w:rPr>
          <w:t>Individual Footprint Self-Assessment</w:t>
        </w:r>
        <w:r w:rsidR="0056773D">
          <w:rPr>
            <w:noProof/>
            <w:webHidden/>
          </w:rPr>
          <w:tab/>
        </w:r>
        <w:r w:rsidR="0056773D">
          <w:rPr>
            <w:noProof/>
            <w:webHidden/>
          </w:rPr>
          <w:fldChar w:fldCharType="begin"/>
        </w:r>
        <w:r w:rsidR="0056773D">
          <w:rPr>
            <w:noProof/>
            <w:webHidden/>
          </w:rPr>
          <w:instrText xml:space="preserve"> PAGEREF _Toc243770491 \h </w:instrText>
        </w:r>
        <w:r w:rsidR="0056773D">
          <w:rPr>
            <w:noProof/>
            <w:webHidden/>
          </w:rPr>
        </w:r>
        <w:r w:rsidR="0056773D">
          <w:rPr>
            <w:noProof/>
            <w:webHidden/>
          </w:rPr>
          <w:fldChar w:fldCharType="separate"/>
        </w:r>
        <w:r w:rsidR="0056773D">
          <w:rPr>
            <w:noProof/>
            <w:webHidden/>
          </w:rPr>
          <w:t>12</w:t>
        </w:r>
        <w:r w:rsidR="0056773D">
          <w:rPr>
            <w:noProof/>
            <w:webHidden/>
          </w:rPr>
          <w:fldChar w:fldCharType="end"/>
        </w:r>
      </w:hyperlink>
    </w:p>
    <w:p w:rsidR="0056773D" w:rsidRDefault="00F541D1">
      <w:pPr>
        <w:pStyle w:val="TableofFigures"/>
        <w:tabs>
          <w:tab w:val="right" w:leader="dot" w:pos="9175"/>
        </w:tabs>
        <w:rPr>
          <w:noProof/>
        </w:rPr>
      </w:pPr>
      <w:hyperlink w:anchor="_Toc243770492" w:history="1">
        <w:r w:rsidR="0056773D" w:rsidRPr="00163019">
          <w:rPr>
            <w:rStyle w:val="Hyperlink"/>
            <w:rFonts w:ascii="Sylfaen" w:hAnsi="Sylfaen"/>
            <w:b/>
            <w:noProof/>
          </w:rPr>
          <w:t xml:space="preserve">Table 13. </w:t>
        </w:r>
        <w:r w:rsidR="0056773D" w:rsidRPr="00816738">
          <w:rPr>
            <w:rStyle w:val="Hyperlink"/>
            <w:rFonts w:ascii="Sylfaen" w:hAnsi="Sylfaen"/>
            <w:noProof/>
          </w:rPr>
          <w:t>Repository Evidence Index</w:t>
        </w:r>
        <w:r w:rsidR="0056773D">
          <w:rPr>
            <w:noProof/>
            <w:webHidden/>
          </w:rPr>
          <w:tab/>
        </w:r>
        <w:r w:rsidR="0056773D">
          <w:rPr>
            <w:noProof/>
            <w:webHidden/>
          </w:rPr>
          <w:fldChar w:fldCharType="begin"/>
        </w:r>
        <w:r w:rsidR="0056773D">
          <w:rPr>
            <w:noProof/>
            <w:webHidden/>
          </w:rPr>
          <w:instrText xml:space="preserve"> PAGEREF _Toc243770492 \h </w:instrText>
        </w:r>
        <w:r w:rsidR="0056773D">
          <w:rPr>
            <w:noProof/>
            <w:webHidden/>
          </w:rPr>
        </w:r>
        <w:r w:rsidR="0056773D">
          <w:rPr>
            <w:noProof/>
            <w:webHidden/>
          </w:rPr>
          <w:fldChar w:fldCharType="separate"/>
        </w:r>
        <w:r w:rsidR="0056773D">
          <w:rPr>
            <w:noProof/>
            <w:webHidden/>
          </w:rPr>
          <w:t>13</w:t>
        </w:r>
        <w:r w:rsidR="0056773D">
          <w:rPr>
            <w:noProof/>
            <w:webHidden/>
          </w:rPr>
          <w:fldChar w:fldCharType="end"/>
        </w:r>
      </w:hyperlink>
    </w:p>
    <w:p w:rsidR="002B597D" w:rsidRPr="00B33CAA" w:rsidRDefault="0056773D">
      <w:pPr>
        <w:rPr>
          <w:rFonts w:ascii="Sylfaen" w:hAnsi="Sylfaen" w:cs="Times New Roman"/>
          <w:b/>
          <w:bCs/>
          <w:color w:val="1F3864"/>
          <w:sz w:val="40"/>
          <w:szCs w:val="36"/>
        </w:rPr>
      </w:pPr>
      <w:r>
        <w:rPr>
          <w:rFonts w:ascii="Sylfaen" w:hAnsi="Sylfaen" w:cs="Times New Roman"/>
          <w:b/>
          <w:bCs/>
          <w:color w:val="1F3864"/>
          <w:sz w:val="40"/>
          <w:szCs w:val="36"/>
        </w:rPr>
        <w:fldChar w:fldCharType="end"/>
      </w:r>
      <w:r w:rsidR="002B597D" w:rsidRPr="00B33CAA">
        <w:rPr>
          <w:rFonts w:ascii="Sylfaen" w:hAnsi="Sylfaen" w:cs="Times New Roman"/>
          <w:b/>
          <w:bCs/>
          <w:color w:val="1F3864"/>
          <w:sz w:val="40"/>
          <w:szCs w:val="36"/>
        </w:rPr>
        <w:br w:type="page"/>
      </w:r>
    </w:p>
    <w:p w:rsidR="007940C8" w:rsidRPr="00B33CAA" w:rsidRDefault="00412541">
      <w:pPr>
        <w:spacing w:after="60"/>
        <w:jc w:val="center"/>
        <w:rPr>
          <w:rFonts w:ascii="Sylfaen" w:hAnsi="Sylfaen" w:cs="Times New Roman"/>
          <w:sz w:val="24"/>
        </w:rPr>
      </w:pPr>
      <w:r w:rsidRPr="00B33CAA">
        <w:rPr>
          <w:rFonts w:ascii="Sylfaen" w:hAnsi="Sylfaen" w:cs="Times New Roman"/>
          <w:b/>
          <w:bCs/>
          <w:color w:val="1F3864"/>
          <w:sz w:val="40"/>
          <w:szCs w:val="36"/>
        </w:rPr>
        <w:lastRenderedPageBreak/>
        <w:t>INDIVIDUAL CONTRIBUTION REPORT</w:t>
      </w:r>
    </w:p>
    <w:p w:rsidR="007940C8" w:rsidRPr="00812AB6" w:rsidRDefault="00412541">
      <w:pPr>
        <w:spacing w:after="200"/>
        <w:jc w:val="center"/>
        <w:rPr>
          <w:rFonts w:ascii="Sylfaen" w:hAnsi="Sylfaen" w:cs="Times New Roman"/>
          <w:color w:val="000000" w:themeColor="text1"/>
        </w:rPr>
      </w:pPr>
      <w:r w:rsidRPr="00812AB6">
        <w:rPr>
          <w:rFonts w:ascii="Sylfaen" w:hAnsi="Sylfaen" w:cs="Times New Roman"/>
          <w:color w:val="000000" w:themeColor="text1"/>
          <w:sz w:val="24"/>
          <w:szCs w:val="24"/>
        </w:rPr>
        <w:t>Free Fall 2.0 – Group 06 · Final Examination Assessment</w:t>
      </w:r>
    </w:p>
    <w:p w:rsidR="00271B5D" w:rsidRPr="00222F4E" w:rsidRDefault="00271B5D" w:rsidP="00222F4E">
      <w:pPr>
        <w:pStyle w:val="Caption"/>
        <w:keepNext/>
        <w:jc w:val="center"/>
        <w:rPr>
          <w:rFonts w:ascii="Sylfaen" w:hAnsi="Sylfaen"/>
          <w:b/>
          <w:i w:val="0"/>
          <w:color w:val="000000" w:themeColor="text1"/>
          <w:sz w:val="22"/>
        </w:rPr>
      </w:pPr>
      <w:bookmarkStart w:id="0" w:name="_Toc243770480"/>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1</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Summary of Individual Responsibilities and Deliverables</w:t>
      </w:r>
      <w:bookmarkEnd w:id="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12"/>
      </w:tblGrid>
      <w:tr w:rsidR="007940C8" w:rsidRPr="00B33CAA">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rsidR="007940C8" w:rsidRPr="00B33CAA" w:rsidRDefault="00412541" w:rsidP="009322E2">
            <w:pPr>
              <w:spacing w:after="40"/>
              <w:jc w:val="center"/>
              <w:rPr>
                <w:rFonts w:ascii="Sylfaen" w:hAnsi="Sylfaen" w:cs="Times New Roman"/>
                <w:sz w:val="24"/>
              </w:rPr>
            </w:pPr>
            <w:r w:rsidRPr="00B33CAA">
              <w:rPr>
                <w:rFonts w:ascii="Sylfaen" w:hAnsi="Sylfaen" w:cs="Times New Roman"/>
                <w:b/>
                <w:bCs/>
                <w:color w:val="FFFFFF"/>
                <w:sz w:val="20"/>
                <w:szCs w:val="19"/>
              </w:rPr>
              <w:t>Item</w:t>
            </w:r>
          </w:p>
        </w:tc>
        <w:tc>
          <w:tcPr>
            <w:tcW w:w="6812"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rsidR="007940C8" w:rsidRPr="00B33CAA" w:rsidRDefault="00412541" w:rsidP="009322E2">
            <w:pPr>
              <w:spacing w:after="40"/>
              <w:jc w:val="center"/>
              <w:rPr>
                <w:rFonts w:ascii="Sylfaen" w:hAnsi="Sylfaen" w:cs="Times New Roman"/>
                <w:sz w:val="24"/>
              </w:rPr>
            </w:pPr>
            <w:r w:rsidRPr="00B33CAA">
              <w:rPr>
                <w:rFonts w:ascii="Sylfaen" w:hAnsi="Sylfaen" w:cs="Times New Roman"/>
                <w:b/>
                <w:bCs/>
                <w:color w:val="FFFFFF"/>
                <w:sz w:val="20"/>
                <w:szCs w:val="19"/>
              </w:rPr>
              <w:t>Details</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Course</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412541">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Technology Applications in Banking and Finance (</w:t>
            </w:r>
            <w:proofErr w:type="spellStart"/>
            <w:r w:rsidRPr="00B33CAA">
              <w:rPr>
                <w:rFonts w:ascii="Sylfaen" w:hAnsi="Sylfaen" w:cs="Times New Roman"/>
                <w:color w:val="000000" w:themeColor="text1"/>
                <w:sz w:val="20"/>
                <w:szCs w:val="19"/>
              </w:rPr>
              <w:t>NHA408E</w:t>
            </w:r>
            <w:proofErr w:type="spellEnd"/>
            <w:r w:rsidRPr="00B33CAA">
              <w:rPr>
                <w:rFonts w:ascii="Sylfaen" w:hAnsi="Sylfaen" w:cs="Times New Roman"/>
                <w:color w:val="000000" w:themeColor="text1"/>
                <w:sz w:val="20"/>
                <w:szCs w:val="19"/>
              </w:rPr>
              <w:t xml:space="preserve">) – </w:t>
            </w:r>
            <w:proofErr w:type="spellStart"/>
            <w:r w:rsidRPr="00B33CAA">
              <w:rPr>
                <w:rFonts w:ascii="Sylfaen" w:hAnsi="Sylfaen" w:cs="Times New Roman"/>
                <w:color w:val="000000" w:themeColor="text1"/>
                <w:sz w:val="20"/>
                <w:szCs w:val="19"/>
              </w:rPr>
              <w:t>FTU</w:t>
            </w:r>
            <w:proofErr w:type="spellEnd"/>
            <w:r w:rsidRPr="00B33CAA">
              <w:rPr>
                <w:rFonts w:ascii="Sylfaen" w:hAnsi="Sylfaen" w:cs="Times New Roman"/>
                <w:color w:val="000000" w:themeColor="text1"/>
                <w:sz w:val="20"/>
                <w:szCs w:val="19"/>
              </w:rPr>
              <w:t xml:space="preserve"> 2026</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Project</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412541">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Free Fall 2.0 – web-based market-crash survival simulator (Group 06)</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Member</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AA4CD9">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Nguy</w:t>
            </w:r>
            <w:r w:rsidRPr="00B33CAA">
              <w:rPr>
                <w:rFonts w:ascii="Cambria" w:hAnsi="Cambria" w:cs="Cambria"/>
                <w:color w:val="000000" w:themeColor="text1"/>
                <w:sz w:val="20"/>
                <w:szCs w:val="19"/>
              </w:rPr>
              <w:t>ễ</w:t>
            </w:r>
            <w:r w:rsidRPr="00B33CAA">
              <w:rPr>
                <w:rFonts w:ascii="Sylfaen" w:hAnsi="Sylfaen" w:cs="Times New Roman"/>
                <w:color w:val="000000" w:themeColor="text1"/>
                <w:sz w:val="20"/>
                <w:szCs w:val="19"/>
              </w:rPr>
              <w:t>n H</w:t>
            </w:r>
            <w:r w:rsidRPr="00F14278">
              <w:rPr>
                <w:rFonts w:ascii="Times New Roman" w:hAnsi="Times New Roman" w:cs="Times New Roman"/>
                <w:color w:val="000000" w:themeColor="text1"/>
                <w:sz w:val="20"/>
                <w:szCs w:val="19"/>
              </w:rPr>
              <w:t>ồ</w:t>
            </w:r>
            <w:r w:rsidRPr="00B33CAA">
              <w:rPr>
                <w:rFonts w:ascii="Sylfaen" w:hAnsi="Sylfaen" w:cs="Times New Roman"/>
                <w:color w:val="000000" w:themeColor="text1"/>
                <w:sz w:val="20"/>
                <w:szCs w:val="19"/>
              </w:rPr>
              <w:t>ng Nguyên</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Student ID</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412541">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24123800</w:t>
            </w:r>
            <w:r w:rsidR="00AA4CD9" w:rsidRPr="00B33CAA">
              <w:rPr>
                <w:rFonts w:ascii="Sylfaen" w:hAnsi="Sylfaen" w:cs="Times New Roman"/>
                <w:color w:val="000000" w:themeColor="text1"/>
                <w:sz w:val="20"/>
                <w:szCs w:val="19"/>
              </w:rPr>
              <w:t>38</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Assigned role</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AA4CD9" w:rsidP="00AA4CD9">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Data Gatherer · Quantitative Calibration</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Repository</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412541">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https://</w:t>
            </w:r>
            <w:proofErr w:type="spellStart"/>
            <w:r w:rsidRPr="00B33CAA">
              <w:rPr>
                <w:rFonts w:ascii="Sylfaen" w:hAnsi="Sylfaen" w:cs="Times New Roman"/>
                <w:color w:val="000000" w:themeColor="text1"/>
                <w:sz w:val="20"/>
                <w:szCs w:val="19"/>
              </w:rPr>
              <w:t>github.com</w:t>
            </w:r>
            <w:proofErr w:type="spellEnd"/>
            <w:r w:rsidRPr="00B33CAA">
              <w:rPr>
                <w:rFonts w:ascii="Sylfaen" w:hAnsi="Sylfaen" w:cs="Times New Roman"/>
                <w:color w:val="000000" w:themeColor="text1"/>
                <w:sz w:val="20"/>
                <w:szCs w:val="19"/>
              </w:rPr>
              <w:t>/</w:t>
            </w:r>
            <w:proofErr w:type="spellStart"/>
            <w:r w:rsidRPr="00B33CAA">
              <w:rPr>
                <w:rFonts w:ascii="Sylfaen" w:hAnsi="Sylfaen" w:cs="Times New Roman"/>
                <w:color w:val="000000" w:themeColor="text1"/>
                <w:sz w:val="20"/>
                <w:szCs w:val="19"/>
              </w:rPr>
              <w:t>FTU</w:t>
            </w:r>
            <w:proofErr w:type="spellEnd"/>
            <w:r w:rsidRPr="00B33CAA">
              <w:rPr>
                <w:rFonts w:ascii="Sylfaen" w:hAnsi="Sylfaen" w:cs="Times New Roman"/>
                <w:color w:val="000000" w:themeColor="text1"/>
                <w:sz w:val="20"/>
                <w:szCs w:val="19"/>
              </w:rPr>
              <w:t>-Legacy-63/</w:t>
            </w:r>
            <w:proofErr w:type="spellStart"/>
            <w:r w:rsidRPr="00B33CAA">
              <w:rPr>
                <w:rFonts w:ascii="Sylfaen" w:hAnsi="Sylfaen" w:cs="Times New Roman"/>
                <w:color w:val="000000" w:themeColor="text1"/>
                <w:sz w:val="20"/>
                <w:szCs w:val="19"/>
              </w:rPr>
              <w:t>G06</w:t>
            </w:r>
            <w:proofErr w:type="spellEnd"/>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Live product</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B33CAA" w:rsidRDefault="00412541">
            <w:pPr>
              <w:spacing w:after="40"/>
              <w:rPr>
                <w:rFonts w:ascii="Sylfaen" w:hAnsi="Sylfaen" w:cs="Times New Roman"/>
                <w:color w:val="000000" w:themeColor="text1"/>
                <w:sz w:val="24"/>
              </w:rPr>
            </w:pPr>
            <w:r w:rsidRPr="00B33CAA">
              <w:rPr>
                <w:rFonts w:ascii="Sylfaen" w:hAnsi="Sylfaen" w:cs="Times New Roman"/>
                <w:color w:val="000000" w:themeColor="text1"/>
                <w:sz w:val="20"/>
                <w:szCs w:val="19"/>
              </w:rPr>
              <w:t>https://</w:t>
            </w:r>
            <w:proofErr w:type="spellStart"/>
            <w:r w:rsidRPr="00B33CAA">
              <w:rPr>
                <w:rFonts w:ascii="Sylfaen" w:hAnsi="Sylfaen" w:cs="Times New Roman"/>
                <w:color w:val="000000" w:themeColor="text1"/>
                <w:sz w:val="20"/>
                <w:szCs w:val="19"/>
              </w:rPr>
              <w:t>ftu</w:t>
            </w:r>
            <w:proofErr w:type="spellEnd"/>
            <w:r w:rsidRPr="00B33CAA">
              <w:rPr>
                <w:rFonts w:ascii="Sylfaen" w:hAnsi="Sylfaen" w:cs="Times New Roman"/>
                <w:color w:val="000000" w:themeColor="text1"/>
                <w:sz w:val="20"/>
                <w:szCs w:val="19"/>
              </w:rPr>
              <w:t>-legacy-</w:t>
            </w:r>
            <w:proofErr w:type="spellStart"/>
            <w:r w:rsidRPr="00B33CAA">
              <w:rPr>
                <w:rFonts w:ascii="Sylfaen" w:hAnsi="Sylfaen" w:cs="Times New Roman"/>
                <w:color w:val="000000" w:themeColor="text1"/>
                <w:sz w:val="20"/>
                <w:szCs w:val="19"/>
              </w:rPr>
              <w:t>63.github.io</w:t>
            </w:r>
            <w:proofErr w:type="spellEnd"/>
            <w:r w:rsidRPr="00B33CAA">
              <w:rPr>
                <w:rFonts w:ascii="Sylfaen" w:hAnsi="Sylfaen" w:cs="Times New Roman"/>
                <w:color w:val="000000" w:themeColor="text1"/>
                <w:sz w:val="20"/>
                <w:szCs w:val="19"/>
              </w:rPr>
              <w:t>/</w:t>
            </w:r>
            <w:proofErr w:type="spellStart"/>
            <w:r w:rsidRPr="00B33CAA">
              <w:rPr>
                <w:rFonts w:ascii="Sylfaen" w:hAnsi="Sylfaen" w:cs="Times New Roman"/>
                <w:color w:val="000000" w:themeColor="text1"/>
                <w:sz w:val="20"/>
                <w:szCs w:val="19"/>
              </w:rPr>
              <w:t>G06</w:t>
            </w:r>
            <w:proofErr w:type="spellEnd"/>
            <w:r w:rsidRPr="00B33CAA">
              <w:rPr>
                <w:rFonts w:ascii="Sylfaen" w:hAnsi="Sylfaen" w:cs="Times New Roman"/>
                <w:color w:val="000000" w:themeColor="text1"/>
                <w:sz w:val="20"/>
                <w:szCs w:val="19"/>
              </w:rPr>
              <w:t>/ (GitHub Pages) · https://phan-</w:t>
            </w:r>
            <w:proofErr w:type="spellStart"/>
            <w:r w:rsidRPr="00B33CAA">
              <w:rPr>
                <w:rFonts w:ascii="Sylfaen" w:hAnsi="Sylfaen" w:cs="Times New Roman"/>
                <w:color w:val="000000" w:themeColor="text1"/>
                <w:sz w:val="20"/>
                <w:szCs w:val="19"/>
              </w:rPr>
              <w:t>dung.ngqminh6979.workers.dev</w:t>
            </w:r>
            <w:proofErr w:type="spellEnd"/>
            <w:r w:rsidRPr="00B33CAA">
              <w:rPr>
                <w:rFonts w:ascii="Sylfaen" w:hAnsi="Sylfaen" w:cs="Times New Roman"/>
                <w:color w:val="000000" w:themeColor="text1"/>
                <w:sz w:val="20"/>
                <w:szCs w:val="19"/>
              </w:rPr>
              <w:t>/ (Cloudflare build)</w:t>
            </w:r>
          </w:p>
        </w:tc>
      </w:tr>
      <w:tr w:rsidR="007940C8" w:rsidRPr="00B33CAA">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8"/>
            <w:tcMar>
              <w:top w:w="70" w:type="dxa"/>
              <w:left w:w="100" w:type="dxa"/>
              <w:bottom w:w="70" w:type="dxa"/>
              <w:right w:w="100" w:type="dxa"/>
            </w:tcMar>
          </w:tcPr>
          <w:p w:rsidR="007940C8" w:rsidRPr="00B33CAA" w:rsidRDefault="00412541">
            <w:pPr>
              <w:spacing w:after="40"/>
              <w:rPr>
                <w:rFonts w:ascii="Sylfaen" w:hAnsi="Sylfaen" w:cs="Times New Roman"/>
                <w:sz w:val="24"/>
              </w:rPr>
            </w:pPr>
            <w:r w:rsidRPr="00B33CAA">
              <w:rPr>
                <w:rFonts w:ascii="Sylfaen" w:hAnsi="Sylfaen" w:cs="Times New Roman"/>
                <w:sz w:val="20"/>
                <w:szCs w:val="19"/>
              </w:rPr>
              <w:t>Team</w:t>
            </w:r>
          </w:p>
        </w:tc>
        <w:tc>
          <w:tcPr>
            <w:tcW w:w="681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940C8" w:rsidRPr="00F14278" w:rsidRDefault="00412541">
            <w:pPr>
              <w:spacing w:after="40"/>
              <w:rPr>
                <w:rFonts w:ascii="Times New Roman" w:hAnsi="Times New Roman" w:cs="Times New Roman"/>
                <w:color w:val="000000" w:themeColor="text1"/>
                <w:sz w:val="24"/>
              </w:rPr>
            </w:pPr>
            <w:proofErr w:type="spellStart"/>
            <w:r w:rsidRPr="00F14278">
              <w:rPr>
                <w:rFonts w:ascii="Times New Roman" w:hAnsi="Times New Roman" w:cs="Times New Roman"/>
                <w:color w:val="000000" w:themeColor="text1"/>
                <w:sz w:val="20"/>
                <w:szCs w:val="19"/>
              </w:rPr>
              <w:t>Trần</w:t>
            </w:r>
            <w:proofErr w:type="spellEnd"/>
            <w:r w:rsidRPr="00F14278">
              <w:rPr>
                <w:rFonts w:ascii="Times New Roman" w:hAnsi="Times New Roman" w:cs="Times New Roman"/>
                <w:color w:val="000000" w:themeColor="text1"/>
                <w:sz w:val="20"/>
                <w:szCs w:val="19"/>
              </w:rPr>
              <w:t xml:space="preserve"> </w:t>
            </w:r>
            <w:proofErr w:type="spellStart"/>
            <w:r w:rsidRPr="00F14278">
              <w:rPr>
                <w:rFonts w:ascii="Times New Roman" w:hAnsi="Times New Roman" w:cs="Times New Roman"/>
                <w:color w:val="000000" w:themeColor="text1"/>
                <w:sz w:val="20"/>
                <w:szCs w:val="19"/>
              </w:rPr>
              <w:t>Hữu</w:t>
            </w:r>
            <w:proofErr w:type="spellEnd"/>
            <w:r w:rsidRPr="00F14278">
              <w:rPr>
                <w:rFonts w:ascii="Times New Roman" w:hAnsi="Times New Roman" w:cs="Times New Roman"/>
                <w:color w:val="000000" w:themeColor="text1"/>
                <w:sz w:val="20"/>
                <w:szCs w:val="19"/>
              </w:rPr>
              <w:t xml:space="preserve"> </w:t>
            </w:r>
            <w:proofErr w:type="spellStart"/>
            <w:r w:rsidRPr="00F14278">
              <w:rPr>
                <w:rFonts w:ascii="Times New Roman" w:hAnsi="Times New Roman" w:cs="Times New Roman"/>
                <w:color w:val="000000" w:themeColor="text1"/>
                <w:sz w:val="20"/>
                <w:szCs w:val="19"/>
              </w:rPr>
              <w:t>Dụ</w:t>
            </w:r>
            <w:proofErr w:type="spellEnd"/>
            <w:r w:rsidRPr="00F14278">
              <w:rPr>
                <w:rFonts w:ascii="Times New Roman" w:hAnsi="Times New Roman" w:cs="Times New Roman"/>
                <w:color w:val="000000" w:themeColor="text1"/>
                <w:sz w:val="20"/>
                <w:szCs w:val="19"/>
              </w:rPr>
              <w:t xml:space="preserve"> · Nguyễn Hồng Nguyên · </w:t>
            </w:r>
            <w:proofErr w:type="spellStart"/>
            <w:r w:rsidRPr="00F14278">
              <w:rPr>
                <w:rFonts w:ascii="Times New Roman" w:hAnsi="Times New Roman" w:cs="Times New Roman"/>
                <w:color w:val="000000" w:themeColor="text1"/>
                <w:sz w:val="20"/>
                <w:szCs w:val="19"/>
              </w:rPr>
              <w:t>Cáp</w:t>
            </w:r>
            <w:proofErr w:type="spellEnd"/>
            <w:r w:rsidRPr="00F14278">
              <w:rPr>
                <w:rFonts w:ascii="Times New Roman" w:hAnsi="Times New Roman" w:cs="Times New Roman"/>
                <w:color w:val="000000" w:themeColor="text1"/>
                <w:sz w:val="20"/>
                <w:szCs w:val="19"/>
              </w:rPr>
              <w:t xml:space="preserve"> Phan Quang </w:t>
            </w:r>
            <w:proofErr w:type="spellStart"/>
            <w:r w:rsidRPr="00F14278">
              <w:rPr>
                <w:rFonts w:ascii="Times New Roman" w:hAnsi="Times New Roman" w:cs="Times New Roman"/>
                <w:color w:val="000000" w:themeColor="text1"/>
                <w:sz w:val="20"/>
                <w:szCs w:val="19"/>
              </w:rPr>
              <w:t>Khánh</w:t>
            </w:r>
            <w:proofErr w:type="spellEnd"/>
            <w:r w:rsidRPr="00F14278">
              <w:rPr>
                <w:rFonts w:ascii="Times New Roman" w:hAnsi="Times New Roman" w:cs="Times New Roman"/>
                <w:color w:val="000000" w:themeColor="text1"/>
                <w:sz w:val="20"/>
                <w:szCs w:val="19"/>
              </w:rPr>
              <w:t xml:space="preserve"> · Nguyễn Quang Minh · </w:t>
            </w:r>
            <w:proofErr w:type="spellStart"/>
            <w:r w:rsidRPr="00F14278">
              <w:rPr>
                <w:rFonts w:ascii="Times New Roman" w:hAnsi="Times New Roman" w:cs="Times New Roman"/>
                <w:color w:val="000000" w:themeColor="text1"/>
                <w:sz w:val="20"/>
                <w:szCs w:val="19"/>
              </w:rPr>
              <w:t>Triệu</w:t>
            </w:r>
            <w:proofErr w:type="spellEnd"/>
            <w:r w:rsidRPr="00F14278">
              <w:rPr>
                <w:rFonts w:ascii="Times New Roman" w:hAnsi="Times New Roman" w:cs="Times New Roman"/>
                <w:color w:val="000000" w:themeColor="text1"/>
                <w:sz w:val="20"/>
                <w:szCs w:val="19"/>
              </w:rPr>
              <w:t xml:space="preserve"> </w:t>
            </w:r>
            <w:proofErr w:type="spellStart"/>
            <w:r w:rsidRPr="00F14278">
              <w:rPr>
                <w:rFonts w:ascii="Times New Roman" w:hAnsi="Times New Roman" w:cs="Times New Roman"/>
                <w:color w:val="000000" w:themeColor="text1"/>
                <w:sz w:val="20"/>
                <w:szCs w:val="19"/>
              </w:rPr>
              <w:t>Đức</w:t>
            </w:r>
            <w:proofErr w:type="spellEnd"/>
            <w:r w:rsidRPr="00F14278">
              <w:rPr>
                <w:rFonts w:ascii="Times New Roman" w:hAnsi="Times New Roman" w:cs="Times New Roman"/>
                <w:color w:val="000000" w:themeColor="text1"/>
                <w:sz w:val="20"/>
                <w:szCs w:val="19"/>
              </w:rPr>
              <w:t xml:space="preserve"> </w:t>
            </w:r>
            <w:proofErr w:type="spellStart"/>
            <w:r w:rsidRPr="00F14278">
              <w:rPr>
                <w:rFonts w:ascii="Times New Roman" w:hAnsi="Times New Roman" w:cs="Times New Roman"/>
                <w:color w:val="000000" w:themeColor="text1"/>
                <w:sz w:val="20"/>
                <w:szCs w:val="19"/>
              </w:rPr>
              <w:t>Lương</w:t>
            </w:r>
            <w:proofErr w:type="spellEnd"/>
          </w:p>
        </w:tc>
      </w:tr>
    </w:tbl>
    <w:p w:rsidR="007940C8" w:rsidRPr="00B33CAA" w:rsidRDefault="00412541">
      <w:pPr>
        <w:pStyle w:val="Heading1"/>
        <w:rPr>
          <w:rFonts w:ascii="Sylfaen" w:hAnsi="Sylfaen" w:cs="Times New Roman"/>
          <w:sz w:val="32"/>
        </w:rPr>
      </w:pPr>
      <w:bookmarkStart w:id="1" w:name="_Toc243752401"/>
      <w:r w:rsidRPr="00B33CAA">
        <w:rPr>
          <w:rFonts w:ascii="Sylfaen" w:hAnsi="Sylfaen" w:cs="Times New Roman"/>
          <w:sz w:val="32"/>
        </w:rPr>
        <w:t>1. Executive Summary</w:t>
      </w:r>
      <w:bookmarkEnd w:id="1"/>
    </w:p>
    <w:p w:rsidR="00AA4CD9" w:rsidRPr="00B33CAA" w:rsidRDefault="00AA4CD9" w:rsidP="00AA4CD9">
      <w:pPr>
        <w:spacing w:after="100" w:line="276" w:lineRule="auto"/>
        <w:jc w:val="both"/>
        <w:rPr>
          <w:rFonts w:ascii="Sylfaen" w:hAnsi="Sylfaen" w:cs="Times New Roman"/>
          <w:color w:val="000000" w:themeColor="text1"/>
          <w:sz w:val="24"/>
        </w:rPr>
      </w:pPr>
      <w:r w:rsidRPr="00B33CAA">
        <w:rPr>
          <w:rFonts w:ascii="Sylfaen" w:hAnsi="Sylfaen" w:cs="Times New Roman"/>
          <w:color w:val="000000" w:themeColor="text1"/>
          <w:sz w:val="24"/>
        </w:rPr>
        <w:t xml:space="preserve">As the </w:t>
      </w:r>
      <w:r w:rsidRPr="00B33CAA">
        <w:rPr>
          <w:rFonts w:ascii="Sylfaen" w:hAnsi="Sylfaen" w:cs="Times New Roman"/>
          <w:b/>
          <w:color w:val="000000" w:themeColor="text1"/>
          <w:sz w:val="24"/>
        </w:rPr>
        <w:t>Data Gatherer</w:t>
      </w:r>
      <w:r w:rsidRPr="00B33CAA">
        <w:rPr>
          <w:rFonts w:ascii="Sylfaen" w:hAnsi="Sylfaen" w:cs="Times New Roman"/>
          <w:color w:val="000000" w:themeColor="text1"/>
          <w:sz w:val="24"/>
        </w:rPr>
        <w:t>, I was primarily responsible for constructing and validating the deterministic market datasets that drive Free Fall 2.0, as well as quantitatively evaluating the game's portfolio outcomes, leverage structure, and property-target feasibility.</w:t>
      </w:r>
    </w:p>
    <w:p w:rsidR="00AA4CD9" w:rsidRPr="00B33CAA" w:rsidRDefault="00AA4CD9" w:rsidP="00AA4CD9">
      <w:pPr>
        <w:spacing w:after="100" w:line="276" w:lineRule="auto"/>
        <w:jc w:val="both"/>
        <w:rPr>
          <w:rFonts w:ascii="Sylfaen" w:hAnsi="Sylfaen" w:cs="Times New Roman"/>
          <w:color w:val="000000" w:themeColor="text1"/>
          <w:sz w:val="24"/>
        </w:rPr>
      </w:pPr>
      <w:r w:rsidRPr="00B33CAA">
        <w:rPr>
          <w:rFonts w:ascii="Sylfaen" w:hAnsi="Sylfaen" w:cs="Times New Roman"/>
          <w:color w:val="000000" w:themeColor="text1"/>
          <w:sz w:val="24"/>
        </w:rPr>
        <w:t>My contribution covers five closely connected areas: (1) constructing two market scenarios consisting of 50 tradable assets and 1,800 price ticks each; (2) designing distinct price movements for market drivers and non-driver assets across six trading phases; (3) validating market-price continuity, numerical integrity, and phase-level price constraints; (4) developing and applying portfolio optimization methods to evaluate leveraged wealth accumulation; and (5) calibrating the three property targets of 3×, 20×, and 100× initial capital.</w:t>
      </w:r>
    </w:p>
    <w:p w:rsidR="00AA4CD9" w:rsidRPr="00B33CAA" w:rsidRDefault="00AA4CD9" w:rsidP="00AA4CD9">
      <w:pPr>
        <w:spacing w:after="100" w:line="276" w:lineRule="auto"/>
        <w:jc w:val="both"/>
        <w:rPr>
          <w:rFonts w:ascii="Sylfaen" w:hAnsi="Sylfaen" w:cs="Times New Roman"/>
          <w:sz w:val="24"/>
        </w:rPr>
      </w:pPr>
      <w:r w:rsidRPr="00B33CAA">
        <w:rPr>
          <w:rFonts w:ascii="Sylfaen" w:hAnsi="Sylfaen" w:cs="Times New Roman"/>
          <w:color w:val="000000" w:themeColor="text1"/>
          <w:sz w:val="24"/>
        </w:rPr>
        <w:t>These responsibilities dire</w:t>
      </w:r>
      <w:r w:rsidRPr="00B33CAA">
        <w:rPr>
          <w:rFonts w:ascii="Sylfaen" w:hAnsi="Sylfaen" w:cs="Times New Roman"/>
          <w:sz w:val="24"/>
        </w:rPr>
        <w:t>ctly support the project's central educational objective: addressing leverage blindness by exposing players to market volatility, leveraged compounding, margin deterioration, and possible forced liquidation.</w:t>
      </w:r>
    </w:p>
    <w:p w:rsidR="007940C8" w:rsidRPr="00B33CAA" w:rsidRDefault="00AA4CD9" w:rsidP="00AA4CD9">
      <w:pPr>
        <w:spacing w:after="100" w:line="276" w:lineRule="auto"/>
        <w:jc w:val="both"/>
        <w:rPr>
          <w:rFonts w:ascii="Sylfaen" w:hAnsi="Sylfaen" w:cs="Times New Roman"/>
          <w:sz w:val="24"/>
        </w:rPr>
      </w:pPr>
      <w:r w:rsidRPr="00B33CAA">
        <w:rPr>
          <w:rFonts w:ascii="Sylfaen" w:hAnsi="Sylfaen" w:cs="Times New Roman"/>
          <w:sz w:val="24"/>
        </w:rPr>
        <w:t>Beyond my primary data-related responsibilities, I also contributed quantitative feedback to group discussions concerning margin tiers, liquidation thresholds, session constraints, and the Bank Savings mechanic. While the Mechanism Designer retained ownership of the formal financial rulebook, my work helped test how those rules would interact with the market scenarios and intended gameplay difficulty.</w:t>
      </w:r>
    </w:p>
    <w:p w:rsidR="007940C8" w:rsidRPr="00B33CAA" w:rsidRDefault="00412541">
      <w:pPr>
        <w:pStyle w:val="Heading1"/>
        <w:rPr>
          <w:rFonts w:ascii="Sylfaen" w:hAnsi="Sylfaen" w:cs="Times New Roman"/>
          <w:sz w:val="32"/>
        </w:rPr>
      </w:pPr>
      <w:bookmarkStart w:id="2" w:name="_Toc243752402"/>
      <w:bookmarkStart w:id="3" w:name="_GoBack"/>
      <w:bookmarkEnd w:id="3"/>
      <w:r w:rsidRPr="00B33CAA">
        <w:rPr>
          <w:rFonts w:ascii="Sylfaen" w:hAnsi="Sylfaen" w:cs="Times New Roman"/>
          <w:sz w:val="32"/>
        </w:rPr>
        <w:lastRenderedPageBreak/>
        <w:t>2. Responsibilities and Deliverables</w:t>
      </w:r>
      <w:bookmarkEnd w:id="2"/>
    </w:p>
    <w:p w:rsidR="00271B5D" w:rsidRPr="00222F4E" w:rsidRDefault="00271B5D" w:rsidP="00222F4E">
      <w:pPr>
        <w:pStyle w:val="Caption"/>
        <w:keepNext/>
        <w:jc w:val="center"/>
        <w:rPr>
          <w:rFonts w:ascii="Sylfaen" w:hAnsi="Sylfaen"/>
          <w:b/>
          <w:i w:val="0"/>
          <w:color w:val="000000" w:themeColor="text1"/>
          <w:sz w:val="22"/>
        </w:rPr>
      </w:pPr>
      <w:bookmarkStart w:id="4" w:name="_Toc243770481"/>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2</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Responsibility and Repository Deliverables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3708"/>
        <w:gridCol w:w="4037"/>
      </w:tblGrid>
      <w:tr w:rsidR="007940C8" w:rsidRPr="00B33CAA" w:rsidTr="002347E0">
        <w:trPr>
          <w:trHeight w:val="113"/>
        </w:trPr>
        <w:tc>
          <w:tcPr>
            <w:tcW w:w="779" w:type="pct"/>
            <w:shd w:val="clear" w:color="auto" w:fill="1F3864"/>
            <w:tcMar>
              <w:top w:w="70" w:type="dxa"/>
              <w:left w:w="100" w:type="dxa"/>
              <w:bottom w:w="70" w:type="dxa"/>
              <w:right w:w="100" w:type="dxa"/>
            </w:tcMar>
          </w:tcPr>
          <w:p w:rsidR="007940C8" w:rsidRPr="00B33CAA" w:rsidRDefault="00412541" w:rsidP="00AA4CD9">
            <w:pPr>
              <w:jc w:val="center"/>
              <w:rPr>
                <w:rFonts w:ascii="Sylfaen" w:hAnsi="Sylfaen" w:cs="Times New Roman"/>
                <w:sz w:val="24"/>
              </w:rPr>
            </w:pPr>
            <w:r w:rsidRPr="00B33CAA">
              <w:rPr>
                <w:rFonts w:ascii="Sylfaen" w:hAnsi="Sylfaen" w:cs="Times New Roman"/>
                <w:b/>
                <w:bCs/>
                <w:color w:val="FFFFFF"/>
                <w:sz w:val="20"/>
                <w:szCs w:val="19"/>
              </w:rPr>
              <w:t>Area</w:t>
            </w:r>
          </w:p>
        </w:tc>
        <w:tc>
          <w:tcPr>
            <w:tcW w:w="2154" w:type="pct"/>
            <w:shd w:val="clear" w:color="auto" w:fill="1F3864"/>
            <w:tcMar>
              <w:top w:w="70" w:type="dxa"/>
              <w:left w:w="100" w:type="dxa"/>
              <w:bottom w:w="70" w:type="dxa"/>
              <w:right w:w="100" w:type="dxa"/>
            </w:tcMar>
          </w:tcPr>
          <w:p w:rsidR="007940C8" w:rsidRPr="00B33CAA" w:rsidRDefault="00412541" w:rsidP="00AA4CD9">
            <w:pPr>
              <w:jc w:val="center"/>
              <w:rPr>
                <w:rFonts w:ascii="Sylfaen" w:hAnsi="Sylfaen" w:cs="Times New Roman"/>
                <w:sz w:val="24"/>
              </w:rPr>
            </w:pPr>
            <w:r w:rsidRPr="00B33CAA">
              <w:rPr>
                <w:rFonts w:ascii="Sylfaen" w:hAnsi="Sylfaen" w:cs="Times New Roman"/>
                <w:b/>
                <w:bCs/>
                <w:color w:val="FFFFFF"/>
                <w:sz w:val="20"/>
                <w:szCs w:val="19"/>
              </w:rPr>
              <w:t>Responsibility</w:t>
            </w:r>
          </w:p>
        </w:tc>
        <w:tc>
          <w:tcPr>
            <w:tcW w:w="2067" w:type="pct"/>
            <w:shd w:val="clear" w:color="auto" w:fill="1F3864"/>
            <w:tcMar>
              <w:top w:w="70" w:type="dxa"/>
              <w:left w:w="100" w:type="dxa"/>
              <w:bottom w:w="70" w:type="dxa"/>
              <w:right w:w="100" w:type="dxa"/>
            </w:tcMar>
          </w:tcPr>
          <w:p w:rsidR="007940C8" w:rsidRPr="00B33CAA" w:rsidRDefault="00412541" w:rsidP="00AA4CD9">
            <w:pPr>
              <w:jc w:val="center"/>
              <w:rPr>
                <w:rFonts w:ascii="Sylfaen" w:hAnsi="Sylfaen" w:cs="Times New Roman"/>
                <w:sz w:val="24"/>
              </w:rPr>
            </w:pPr>
            <w:r w:rsidRPr="00B33CAA">
              <w:rPr>
                <w:rFonts w:ascii="Sylfaen" w:hAnsi="Sylfaen" w:cs="Times New Roman"/>
                <w:b/>
                <w:bCs/>
                <w:color w:val="FFFFFF"/>
                <w:sz w:val="20"/>
                <w:szCs w:val="19"/>
              </w:rPr>
              <w:t>Repository deliverable</w:t>
            </w:r>
            <w:r w:rsidR="00271B5D">
              <w:rPr>
                <w:rFonts w:ascii="Sylfaen" w:hAnsi="Sylfaen" w:cs="Times New Roman"/>
                <w:b/>
                <w:bCs/>
                <w:color w:val="FFFFFF"/>
                <w:sz w:val="20"/>
                <w:szCs w:val="19"/>
              </w:rPr>
              <w:t>s</w:t>
            </w:r>
          </w:p>
        </w:tc>
      </w:tr>
      <w:tr w:rsidR="007940C8" w:rsidRPr="00B33CAA" w:rsidTr="002347E0">
        <w:trPr>
          <w:cantSplit/>
          <w:trHeight w:val="113"/>
        </w:trPr>
        <w:tc>
          <w:tcPr>
            <w:tcW w:w="779" w:type="pct"/>
            <w:shd w:val="clear" w:color="auto" w:fill="EAF0F8"/>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Market Dataset Construction</w:t>
            </w:r>
          </w:p>
        </w:tc>
        <w:tc>
          <w:tcPr>
            <w:tcW w:w="2154"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Construct two deterministic market scenarios, each with 50 tradable assets and 1,800 ticks across six phases</w:t>
            </w:r>
          </w:p>
        </w:tc>
        <w:tc>
          <w:tcPr>
            <w:tcW w:w="2067"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data/</w:t>
            </w:r>
            <w:proofErr w:type="spellStart"/>
            <w:r w:rsidRPr="00B33CAA">
              <w:rPr>
                <w:rFonts w:ascii="Sylfaen" w:hAnsi="Sylfaen" w:cs="Times New Roman"/>
                <w:sz w:val="20"/>
                <w:szCs w:val="19"/>
              </w:rPr>
              <w:t>market_scenario_1.csv</w:t>
            </w:r>
            <w:proofErr w:type="spellEnd"/>
            <w:r w:rsidRPr="00B33CAA">
              <w:rPr>
                <w:rFonts w:ascii="Sylfaen" w:hAnsi="Sylfaen" w:cs="Times New Roman"/>
                <w:sz w:val="20"/>
                <w:szCs w:val="19"/>
              </w:rPr>
              <w:t>; data/</w:t>
            </w:r>
            <w:proofErr w:type="spellStart"/>
            <w:r w:rsidRPr="00B33CAA">
              <w:rPr>
                <w:rFonts w:ascii="Sylfaen" w:hAnsi="Sylfaen" w:cs="Times New Roman"/>
                <w:sz w:val="20"/>
                <w:szCs w:val="19"/>
              </w:rPr>
              <w:t>market_scenario_2.csv</w:t>
            </w:r>
            <w:proofErr w:type="spellEnd"/>
          </w:p>
        </w:tc>
      </w:tr>
      <w:tr w:rsidR="007940C8" w:rsidRPr="00B33CAA" w:rsidTr="002347E0">
        <w:trPr>
          <w:cantSplit/>
          <w:trHeight w:val="113"/>
        </w:trPr>
        <w:tc>
          <w:tcPr>
            <w:tcW w:w="779" w:type="pct"/>
            <w:shd w:val="clear" w:color="auto" w:fill="EAF0F8"/>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Market Behavior Design</w:t>
            </w:r>
          </w:p>
        </w:tc>
        <w:tc>
          <w:tcPr>
            <w:tcW w:w="2154"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Differentiate primary drivers, temporary spikes, decoys, bull-market opportunities, and late-game downside</w:t>
            </w:r>
          </w:p>
        </w:tc>
        <w:tc>
          <w:tcPr>
            <w:tcW w:w="2067"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Both market scenario CSVs</w:t>
            </w:r>
          </w:p>
        </w:tc>
      </w:tr>
      <w:tr w:rsidR="007940C8" w:rsidRPr="00B33CAA" w:rsidTr="002347E0">
        <w:trPr>
          <w:cantSplit/>
          <w:trHeight w:val="113"/>
        </w:trPr>
        <w:tc>
          <w:tcPr>
            <w:tcW w:w="779" w:type="pct"/>
            <w:shd w:val="clear" w:color="auto" w:fill="EAF0F8"/>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Data Validation</w:t>
            </w:r>
          </w:p>
        </w:tc>
        <w:tc>
          <w:tcPr>
            <w:tcW w:w="2154"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Verify numerical integrity, AM/PM continuity, phase transitions, and phase-wide ±30% price limits</w:t>
            </w:r>
          </w:p>
        </w:tc>
        <w:tc>
          <w:tcPr>
            <w:tcW w:w="2067"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data/audit/</w:t>
            </w:r>
            <w:proofErr w:type="spellStart"/>
            <w:r w:rsidRPr="00B33CAA">
              <w:rPr>
                <w:rFonts w:ascii="Sylfaen" w:hAnsi="Sylfaen" w:cs="Times New Roman"/>
                <w:sz w:val="20"/>
                <w:szCs w:val="19"/>
              </w:rPr>
              <w:t>market_scenario_audit_1.xlsm</w:t>
            </w:r>
            <w:proofErr w:type="spellEnd"/>
            <w:r w:rsidRPr="00B33CAA">
              <w:rPr>
                <w:rFonts w:ascii="Sylfaen" w:hAnsi="Sylfaen" w:cs="Times New Roman"/>
                <w:sz w:val="20"/>
                <w:szCs w:val="19"/>
              </w:rPr>
              <w:t>; data/audit/</w:t>
            </w:r>
            <w:proofErr w:type="spellStart"/>
            <w:r w:rsidRPr="00B33CAA">
              <w:rPr>
                <w:rFonts w:ascii="Sylfaen" w:hAnsi="Sylfaen" w:cs="Times New Roman"/>
                <w:sz w:val="20"/>
                <w:szCs w:val="19"/>
              </w:rPr>
              <w:t>market_scenario_audit_2.xlsx</w:t>
            </w:r>
            <w:proofErr w:type="spellEnd"/>
          </w:p>
        </w:tc>
      </w:tr>
      <w:tr w:rsidR="007940C8" w:rsidRPr="00B33CAA" w:rsidTr="002347E0">
        <w:trPr>
          <w:cantSplit/>
          <w:trHeight w:val="113"/>
        </w:trPr>
        <w:tc>
          <w:tcPr>
            <w:tcW w:w="779" w:type="pct"/>
            <w:shd w:val="clear" w:color="auto" w:fill="EAF0F8"/>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Portfolio Optimization</w:t>
            </w:r>
          </w:p>
        </w:tc>
        <w:tc>
          <w:tcPr>
            <w:tcW w:w="2154"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Evaluate concentrated trading and staggered re-leveraging using whole-share positions</w:t>
            </w:r>
          </w:p>
        </w:tc>
        <w:tc>
          <w:tcPr>
            <w:tcW w:w="2067"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analysis/</w:t>
            </w:r>
            <w:proofErr w:type="spellStart"/>
            <w:r w:rsidRPr="00B33CAA">
              <w:rPr>
                <w:rFonts w:ascii="Sylfaen" w:hAnsi="Sylfaen" w:cs="Times New Roman"/>
                <w:sz w:val="20"/>
                <w:szCs w:val="19"/>
              </w:rPr>
              <w:t>best_case.py</w:t>
            </w:r>
            <w:proofErr w:type="spellEnd"/>
          </w:p>
        </w:tc>
      </w:tr>
      <w:tr w:rsidR="007940C8" w:rsidRPr="00B33CAA" w:rsidTr="002347E0">
        <w:trPr>
          <w:cantSplit/>
          <w:trHeight w:val="113"/>
        </w:trPr>
        <w:tc>
          <w:tcPr>
            <w:tcW w:w="779" w:type="pct"/>
            <w:shd w:val="clear" w:color="auto" w:fill="EAF0F8"/>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Leverage Benchmarking</w:t>
            </w:r>
          </w:p>
        </w:tc>
        <w:tc>
          <w:tcPr>
            <w:tcW w:w="2154"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Compare optimized outcomes under 2×, 3×, and 4× leverage across both scenarios</w:t>
            </w:r>
          </w:p>
        </w:tc>
        <w:tc>
          <w:tcPr>
            <w:tcW w:w="2067"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analysis/</w:t>
            </w:r>
            <w:proofErr w:type="spellStart"/>
            <w:r w:rsidRPr="00B33CAA">
              <w:rPr>
                <w:rFonts w:ascii="Sylfaen" w:hAnsi="Sylfaen" w:cs="Times New Roman"/>
                <w:sz w:val="20"/>
                <w:szCs w:val="19"/>
              </w:rPr>
              <w:t>whole_share_srlp_summary.csv</w:t>
            </w:r>
            <w:proofErr w:type="spellEnd"/>
            <w:r w:rsidRPr="00B33CAA">
              <w:rPr>
                <w:rFonts w:ascii="Sylfaen" w:hAnsi="Sylfaen" w:cs="Times New Roman"/>
                <w:sz w:val="20"/>
                <w:szCs w:val="19"/>
              </w:rPr>
              <w:t>; analysis/</w:t>
            </w:r>
            <w:proofErr w:type="spellStart"/>
            <w:r w:rsidRPr="00B33CAA">
              <w:rPr>
                <w:rFonts w:ascii="Sylfaen" w:hAnsi="Sylfaen" w:cs="Times New Roman"/>
                <w:sz w:val="20"/>
                <w:szCs w:val="19"/>
              </w:rPr>
              <w:t>scenario_tier_comparison.csv</w:t>
            </w:r>
            <w:proofErr w:type="spellEnd"/>
          </w:p>
        </w:tc>
      </w:tr>
      <w:tr w:rsidR="007940C8" w:rsidRPr="00B33CAA" w:rsidTr="002347E0">
        <w:trPr>
          <w:cantSplit/>
          <w:trHeight w:val="113"/>
        </w:trPr>
        <w:tc>
          <w:tcPr>
            <w:tcW w:w="779" w:type="pct"/>
            <w:shd w:val="clear" w:color="auto" w:fill="EAF0F8"/>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Property-Target Calibration</w:t>
            </w:r>
          </w:p>
        </w:tc>
        <w:tc>
          <w:tcPr>
            <w:tcW w:w="2154"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 xml:space="preserve">Evaluate feasibility of Small House, Normal House, and </w:t>
            </w:r>
            <w:proofErr w:type="spellStart"/>
            <w:r w:rsidRPr="00B33CAA">
              <w:rPr>
                <w:rFonts w:ascii="Sylfaen" w:hAnsi="Sylfaen" w:cs="Times New Roman"/>
                <w:sz w:val="20"/>
                <w:szCs w:val="19"/>
              </w:rPr>
              <w:t>ToLam</w:t>
            </w:r>
            <w:proofErr w:type="spellEnd"/>
            <w:r w:rsidRPr="00B33CAA">
              <w:rPr>
                <w:rFonts w:ascii="Sylfaen" w:hAnsi="Sylfaen" w:cs="Times New Roman"/>
                <w:sz w:val="20"/>
                <w:szCs w:val="19"/>
              </w:rPr>
              <w:t xml:space="preserve"> Villa targets</w:t>
            </w:r>
          </w:p>
        </w:tc>
        <w:tc>
          <w:tcPr>
            <w:tcW w:w="2067" w:type="pct"/>
            <w:tcMar>
              <w:top w:w="70" w:type="dxa"/>
              <w:left w:w="100" w:type="dxa"/>
              <w:bottom w:w="70" w:type="dxa"/>
              <w:right w:w="100" w:type="dxa"/>
            </w:tcMar>
          </w:tcPr>
          <w:p w:rsidR="007940C8" w:rsidRPr="00B33CAA" w:rsidRDefault="00AA4CD9" w:rsidP="00AA4CD9">
            <w:pPr>
              <w:rPr>
                <w:rFonts w:ascii="Sylfaen" w:hAnsi="Sylfaen" w:cs="Times New Roman"/>
                <w:sz w:val="24"/>
              </w:rPr>
            </w:pPr>
            <w:r w:rsidRPr="00B33CAA">
              <w:rPr>
                <w:rFonts w:ascii="Sylfaen" w:hAnsi="Sylfaen" w:cs="Times New Roman"/>
                <w:sz w:val="20"/>
                <w:szCs w:val="19"/>
              </w:rPr>
              <w:t>analysis/</w:t>
            </w:r>
            <w:proofErr w:type="spellStart"/>
            <w:r w:rsidRPr="00B33CAA">
              <w:rPr>
                <w:rFonts w:ascii="Sylfaen" w:hAnsi="Sylfaen" w:cs="Times New Roman"/>
                <w:sz w:val="20"/>
                <w:szCs w:val="19"/>
              </w:rPr>
              <w:t>target_calibration_3x_20x_100x.csv</w:t>
            </w:r>
            <w:proofErr w:type="spellEnd"/>
            <w:r w:rsidRPr="00B33CAA">
              <w:rPr>
                <w:rFonts w:ascii="Sylfaen" w:hAnsi="Sylfaen" w:cs="Times New Roman"/>
                <w:sz w:val="20"/>
                <w:szCs w:val="19"/>
              </w:rPr>
              <w:t>; analysis/</w:t>
            </w:r>
            <w:proofErr w:type="spellStart"/>
            <w:r w:rsidRPr="00B33CAA">
              <w:rPr>
                <w:rFonts w:ascii="Sylfaen" w:hAnsi="Sylfaen" w:cs="Times New Roman"/>
                <w:sz w:val="20"/>
                <w:szCs w:val="19"/>
              </w:rPr>
              <w:t>target_robustness_both_scenarios.csv</w:t>
            </w:r>
            <w:proofErr w:type="spellEnd"/>
          </w:p>
        </w:tc>
      </w:tr>
      <w:tr w:rsidR="00AA4CD9" w:rsidRPr="00B33CAA" w:rsidTr="002347E0">
        <w:trPr>
          <w:cantSplit/>
          <w:trHeight w:val="113"/>
        </w:trPr>
        <w:tc>
          <w:tcPr>
            <w:tcW w:w="779" w:type="pct"/>
            <w:shd w:val="clear" w:color="auto" w:fill="EAF0F8"/>
            <w:tcMar>
              <w:top w:w="70" w:type="dxa"/>
              <w:left w:w="100" w:type="dxa"/>
              <w:bottom w:w="70" w:type="dxa"/>
              <w:right w:w="100" w:type="dxa"/>
            </w:tcMar>
          </w:tcPr>
          <w:p w:rsidR="00AA4CD9" w:rsidRPr="00B33CAA" w:rsidRDefault="00AA4CD9" w:rsidP="00AA4CD9">
            <w:pPr>
              <w:rPr>
                <w:rFonts w:ascii="Sylfaen" w:hAnsi="Sylfaen" w:cs="Times New Roman"/>
                <w:sz w:val="20"/>
                <w:szCs w:val="19"/>
              </w:rPr>
            </w:pPr>
            <w:r w:rsidRPr="00B33CAA">
              <w:rPr>
                <w:rFonts w:ascii="Sylfaen" w:hAnsi="Sylfaen" w:cs="Times New Roman"/>
                <w:sz w:val="20"/>
                <w:szCs w:val="19"/>
              </w:rPr>
              <w:t>Financial-Mechanic Collaboration</w:t>
            </w:r>
          </w:p>
        </w:tc>
        <w:tc>
          <w:tcPr>
            <w:tcW w:w="2154" w:type="pct"/>
            <w:tcMar>
              <w:top w:w="70" w:type="dxa"/>
              <w:left w:w="100" w:type="dxa"/>
              <w:bottom w:w="70" w:type="dxa"/>
              <w:right w:w="100" w:type="dxa"/>
            </w:tcMar>
          </w:tcPr>
          <w:p w:rsidR="00AA4CD9" w:rsidRPr="00B33CAA" w:rsidRDefault="00AA4CD9" w:rsidP="00AA4CD9">
            <w:pPr>
              <w:rPr>
                <w:rFonts w:ascii="Sylfaen" w:hAnsi="Sylfaen" w:cs="Times New Roman"/>
                <w:sz w:val="20"/>
                <w:szCs w:val="19"/>
              </w:rPr>
            </w:pPr>
            <w:r w:rsidRPr="00B33CAA">
              <w:rPr>
                <w:rFonts w:ascii="Sylfaen" w:hAnsi="Sylfaen" w:cs="Times New Roman"/>
                <w:sz w:val="20"/>
                <w:szCs w:val="19"/>
              </w:rPr>
              <w:t>Provide quantitative feedback on margin, liquidation, phase constraints, and Bank Savings</w:t>
            </w:r>
          </w:p>
        </w:tc>
        <w:tc>
          <w:tcPr>
            <w:tcW w:w="2067" w:type="pct"/>
            <w:tcMar>
              <w:top w:w="70" w:type="dxa"/>
              <w:left w:w="100" w:type="dxa"/>
              <w:bottom w:w="70" w:type="dxa"/>
              <w:right w:w="100" w:type="dxa"/>
            </w:tcMar>
          </w:tcPr>
          <w:p w:rsidR="00AA4CD9" w:rsidRPr="00B33CAA" w:rsidRDefault="00AA4CD9" w:rsidP="00AA4CD9">
            <w:pPr>
              <w:rPr>
                <w:rFonts w:ascii="Sylfaen" w:hAnsi="Sylfaen" w:cs="Times New Roman"/>
                <w:sz w:val="20"/>
                <w:szCs w:val="19"/>
              </w:rPr>
            </w:pPr>
            <w:r w:rsidRPr="00B33CAA">
              <w:rPr>
                <w:rFonts w:ascii="Sylfaen" w:hAnsi="Sylfaen" w:cs="Times New Roman"/>
                <w:sz w:val="20"/>
                <w:szCs w:val="19"/>
              </w:rPr>
              <w:t>Project assumptions, solution structure, financial-logic discussions, and calibration documentation</w:t>
            </w:r>
          </w:p>
        </w:tc>
      </w:tr>
    </w:tbl>
    <w:p w:rsidR="007940C8" w:rsidRPr="00B33CAA" w:rsidRDefault="00412541">
      <w:pPr>
        <w:pStyle w:val="Heading1"/>
        <w:rPr>
          <w:rFonts w:ascii="Sylfaen" w:hAnsi="Sylfaen" w:cs="Times New Roman"/>
          <w:sz w:val="32"/>
        </w:rPr>
      </w:pPr>
      <w:bookmarkStart w:id="5" w:name="_Toc243752403"/>
      <w:r w:rsidRPr="00B33CAA">
        <w:rPr>
          <w:rFonts w:ascii="Sylfaen" w:hAnsi="Sylfaen" w:cs="Times New Roman"/>
          <w:sz w:val="32"/>
        </w:rPr>
        <w:t>3. Detailed Contribution Evidence</w:t>
      </w:r>
      <w:bookmarkEnd w:id="5"/>
    </w:p>
    <w:p w:rsidR="007940C8" w:rsidRPr="00B33CAA" w:rsidRDefault="00412541">
      <w:pPr>
        <w:pStyle w:val="Heading2"/>
        <w:rPr>
          <w:rFonts w:ascii="Sylfaen" w:hAnsi="Sylfaen" w:cs="Times New Roman"/>
          <w:sz w:val="28"/>
        </w:rPr>
      </w:pPr>
      <w:bookmarkStart w:id="6" w:name="_Toc243752404"/>
      <w:r w:rsidRPr="00B33CAA">
        <w:rPr>
          <w:rFonts w:ascii="Sylfaen" w:hAnsi="Sylfaen" w:cs="Times New Roman"/>
          <w:sz w:val="28"/>
        </w:rPr>
        <w:t xml:space="preserve">3.1 </w:t>
      </w:r>
      <w:r w:rsidR="00AA4CD9" w:rsidRPr="00B33CAA">
        <w:rPr>
          <w:rFonts w:ascii="Sylfaen" w:hAnsi="Sylfaen" w:cs="Times New Roman"/>
          <w:sz w:val="28"/>
        </w:rPr>
        <w:t>Construction of the Market Scenario Datasets</w:t>
      </w:r>
      <w:bookmarkEnd w:id="6"/>
    </w:p>
    <w:p w:rsidR="00AA4CD9" w:rsidRPr="00B33CAA" w:rsidRDefault="00AA4CD9" w:rsidP="00AA4CD9">
      <w:pPr>
        <w:spacing w:after="100" w:line="276" w:lineRule="auto"/>
        <w:jc w:val="both"/>
        <w:rPr>
          <w:rFonts w:ascii="Sylfaen" w:hAnsi="Sylfaen" w:cs="Times New Roman"/>
          <w:sz w:val="24"/>
        </w:rPr>
      </w:pPr>
      <w:r w:rsidRPr="00B33CAA">
        <w:rPr>
          <w:rFonts w:ascii="Sylfaen" w:hAnsi="Sylfaen" w:cs="Times New Roman"/>
          <w:sz w:val="24"/>
        </w:rPr>
        <w:t xml:space="preserve">I constructed two deterministic market datasets that serve as the underlying price environment for </w:t>
      </w:r>
      <w:r w:rsidRPr="00B33CAA">
        <w:rPr>
          <w:rFonts w:ascii="Sylfaen" w:hAnsi="Sylfaen" w:cs="Times New Roman"/>
          <w:i/>
          <w:sz w:val="24"/>
        </w:rPr>
        <w:t>Free Fall 2.0</w:t>
      </w:r>
      <w:r w:rsidRPr="00B33CAA">
        <w:rPr>
          <w:rFonts w:ascii="Sylfaen" w:hAnsi="Sylfaen" w:cs="Times New Roman"/>
          <w:sz w:val="24"/>
        </w:rPr>
        <w:t>.</w:t>
      </w:r>
    </w:p>
    <w:p w:rsidR="00AA4CD9" w:rsidRPr="00B33CAA" w:rsidRDefault="00AA4CD9" w:rsidP="00AA4CD9">
      <w:pPr>
        <w:spacing w:after="100" w:line="276" w:lineRule="auto"/>
        <w:jc w:val="both"/>
        <w:rPr>
          <w:rFonts w:ascii="Sylfaen" w:hAnsi="Sylfaen" w:cs="Times New Roman"/>
          <w:sz w:val="24"/>
        </w:rPr>
      </w:pPr>
      <w:r w:rsidRPr="00B33CAA">
        <w:rPr>
          <w:rFonts w:ascii="Sylfaen" w:hAnsi="Sylfaen" w:cs="Times New Roman"/>
          <w:sz w:val="24"/>
        </w:rPr>
        <w:t xml:space="preserve">Each scenario comprises </w:t>
      </w:r>
      <w:r w:rsidRPr="00B33CAA">
        <w:rPr>
          <w:rFonts w:ascii="Sylfaen" w:hAnsi="Sylfaen" w:cs="Times New Roman"/>
          <w:b/>
          <w:sz w:val="24"/>
        </w:rPr>
        <w:t>50 tradable assets</w:t>
      </w:r>
      <w:r w:rsidRPr="00B33CAA">
        <w:rPr>
          <w:rFonts w:ascii="Sylfaen" w:hAnsi="Sylfaen" w:cs="Times New Roman"/>
          <w:sz w:val="24"/>
        </w:rPr>
        <w:t xml:space="preserve"> and </w:t>
      </w:r>
      <w:r w:rsidRPr="00B33CAA">
        <w:rPr>
          <w:rFonts w:ascii="Sylfaen" w:hAnsi="Sylfaen" w:cs="Times New Roman"/>
          <w:b/>
          <w:sz w:val="24"/>
        </w:rPr>
        <w:t>1,800 global seconds</w:t>
      </w:r>
      <w:r w:rsidRPr="00B33CAA">
        <w:rPr>
          <w:rFonts w:ascii="Sylfaen" w:hAnsi="Sylfaen" w:cs="Times New Roman"/>
          <w:sz w:val="24"/>
        </w:rPr>
        <w:t>, representing a compressed 30-minute trading session. The 1,800-second timeline is divided into six phases of 300 seconds, with each phase containing a 150-second AM session and a 150-second PM session.</w:t>
      </w:r>
    </w:p>
    <w:p w:rsidR="0000598A" w:rsidRPr="00222F4E" w:rsidRDefault="0000598A" w:rsidP="00222F4E">
      <w:pPr>
        <w:pStyle w:val="Caption"/>
        <w:keepNext/>
        <w:jc w:val="center"/>
        <w:rPr>
          <w:rFonts w:ascii="Sylfaen" w:hAnsi="Sylfaen"/>
          <w:b/>
          <w:i w:val="0"/>
          <w:color w:val="000000" w:themeColor="text1"/>
          <w:sz w:val="22"/>
        </w:rPr>
      </w:pPr>
      <w:bookmarkStart w:id="7" w:name="_Toc243770482"/>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3</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Six-Phase Market Scenario Structure</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7"/>
        <w:gridCol w:w="2297"/>
        <w:gridCol w:w="5821"/>
      </w:tblGrid>
      <w:tr w:rsidR="000A3FA1" w:rsidRPr="00B33CAA" w:rsidTr="009672E4">
        <w:trPr>
          <w:trHeight w:val="113"/>
          <w:jc w:val="center"/>
        </w:trPr>
        <w:tc>
          <w:tcPr>
            <w:tcW w:w="576" w:type="pct"/>
            <w:shd w:val="clear" w:color="auto" w:fill="1F3864"/>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b/>
                <w:bCs/>
                <w:color w:val="FFFFFF"/>
                <w:sz w:val="20"/>
                <w:szCs w:val="19"/>
              </w:rPr>
              <w:t>Phase</w:t>
            </w:r>
          </w:p>
        </w:tc>
        <w:tc>
          <w:tcPr>
            <w:tcW w:w="1252" w:type="pct"/>
            <w:shd w:val="clear" w:color="auto" w:fill="1F3864"/>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b/>
                <w:bCs/>
                <w:color w:val="FFFFFF"/>
                <w:sz w:val="20"/>
                <w:szCs w:val="19"/>
              </w:rPr>
              <w:t>Global seconds</w:t>
            </w:r>
          </w:p>
        </w:tc>
        <w:tc>
          <w:tcPr>
            <w:tcW w:w="3172" w:type="pct"/>
            <w:shd w:val="clear" w:color="auto" w:fill="1F3864"/>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b/>
                <w:bCs/>
                <w:color w:val="FFFFFF"/>
                <w:sz w:val="20"/>
                <w:szCs w:val="19"/>
              </w:rPr>
              <w:t>Market narrative</w:t>
            </w:r>
          </w:p>
        </w:tc>
      </w:tr>
      <w:tr w:rsidR="009672E4" w:rsidRPr="00B33CAA" w:rsidTr="009672E4">
        <w:trPr>
          <w:cantSplit/>
          <w:trHeight w:val="113"/>
          <w:jc w:val="center"/>
        </w:trPr>
        <w:tc>
          <w:tcPr>
            <w:tcW w:w="576" w:type="pct"/>
            <w:shd w:val="clear" w:color="auto" w:fill="EAF0F8"/>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sz w:val="20"/>
                <w:szCs w:val="19"/>
              </w:rPr>
              <w:t>1</w:t>
            </w:r>
          </w:p>
        </w:tc>
        <w:tc>
          <w:tcPr>
            <w:tcW w:w="1252" w:type="pct"/>
            <w:tcMar>
              <w:top w:w="70" w:type="dxa"/>
              <w:left w:w="100" w:type="dxa"/>
              <w:bottom w:w="70" w:type="dxa"/>
              <w:right w:w="100" w:type="dxa"/>
            </w:tcMar>
          </w:tcPr>
          <w:p w:rsidR="00AA4CD9" w:rsidRPr="00B33CAA" w:rsidRDefault="00AA4CD9" w:rsidP="00AA4CD9">
            <w:pPr>
              <w:rPr>
                <w:rFonts w:ascii="Sylfaen" w:hAnsi="Sylfaen" w:cs="Times New Roman"/>
                <w:sz w:val="24"/>
              </w:rPr>
            </w:pPr>
            <w:r w:rsidRPr="00B33CAA">
              <w:rPr>
                <w:rFonts w:ascii="Sylfaen" w:hAnsi="Sylfaen" w:cs="Times New Roman"/>
                <w:sz w:val="20"/>
                <w:szCs w:val="19"/>
              </w:rPr>
              <w:t>1-300</w:t>
            </w:r>
          </w:p>
        </w:tc>
        <w:tc>
          <w:tcPr>
            <w:tcW w:w="3172" w:type="pct"/>
            <w:tcMar>
              <w:top w:w="70" w:type="dxa"/>
              <w:left w:w="100" w:type="dxa"/>
              <w:bottom w:w="70" w:type="dxa"/>
              <w:right w:w="100" w:type="dxa"/>
            </w:tcMar>
          </w:tcPr>
          <w:p w:rsidR="00AA4CD9" w:rsidRPr="00B33CAA" w:rsidRDefault="000A3FA1" w:rsidP="00AA4CD9">
            <w:pPr>
              <w:rPr>
                <w:rFonts w:ascii="Sylfaen" w:hAnsi="Sylfaen" w:cs="Times New Roman"/>
                <w:sz w:val="24"/>
              </w:rPr>
            </w:pPr>
            <w:r w:rsidRPr="00B33CAA">
              <w:rPr>
                <w:rFonts w:ascii="Sylfaen" w:hAnsi="Sylfaen" w:cs="Times New Roman"/>
                <w:sz w:val="20"/>
                <w:szCs w:val="19"/>
              </w:rPr>
              <w:t>Fake positive news</w:t>
            </w:r>
          </w:p>
        </w:tc>
      </w:tr>
      <w:tr w:rsidR="009672E4" w:rsidRPr="00B33CAA" w:rsidTr="009672E4">
        <w:trPr>
          <w:cantSplit/>
          <w:trHeight w:val="113"/>
          <w:jc w:val="center"/>
        </w:trPr>
        <w:tc>
          <w:tcPr>
            <w:tcW w:w="576" w:type="pct"/>
            <w:shd w:val="clear" w:color="auto" w:fill="EAF0F8"/>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sz w:val="20"/>
                <w:szCs w:val="19"/>
              </w:rPr>
              <w:t>2</w:t>
            </w:r>
          </w:p>
        </w:tc>
        <w:tc>
          <w:tcPr>
            <w:tcW w:w="1252" w:type="pct"/>
            <w:tcMar>
              <w:top w:w="70" w:type="dxa"/>
              <w:left w:w="100" w:type="dxa"/>
              <w:bottom w:w="70" w:type="dxa"/>
              <w:right w:w="100" w:type="dxa"/>
            </w:tcMar>
          </w:tcPr>
          <w:p w:rsidR="00AA4CD9" w:rsidRPr="00B33CAA" w:rsidRDefault="00AA4CD9" w:rsidP="00AA4CD9">
            <w:pPr>
              <w:rPr>
                <w:rFonts w:ascii="Sylfaen" w:hAnsi="Sylfaen" w:cs="Times New Roman"/>
                <w:sz w:val="24"/>
              </w:rPr>
            </w:pPr>
            <w:r w:rsidRPr="00B33CAA">
              <w:rPr>
                <w:rFonts w:ascii="Sylfaen" w:hAnsi="Sylfaen" w:cs="Times New Roman"/>
                <w:sz w:val="20"/>
                <w:szCs w:val="19"/>
              </w:rPr>
              <w:t>301-600</w:t>
            </w:r>
          </w:p>
        </w:tc>
        <w:tc>
          <w:tcPr>
            <w:tcW w:w="3172" w:type="pct"/>
            <w:tcMar>
              <w:top w:w="70" w:type="dxa"/>
              <w:left w:w="100" w:type="dxa"/>
              <w:bottom w:w="70" w:type="dxa"/>
              <w:right w:w="100" w:type="dxa"/>
            </w:tcMar>
          </w:tcPr>
          <w:p w:rsidR="00AA4CD9" w:rsidRPr="00B33CAA" w:rsidRDefault="000A3FA1" w:rsidP="00AA4CD9">
            <w:pPr>
              <w:rPr>
                <w:rFonts w:ascii="Sylfaen" w:hAnsi="Sylfaen" w:cs="Times New Roman"/>
                <w:sz w:val="24"/>
              </w:rPr>
            </w:pPr>
            <w:r w:rsidRPr="00B33CAA">
              <w:rPr>
                <w:rFonts w:ascii="Sylfaen" w:hAnsi="Sylfaen" w:cs="Times New Roman"/>
                <w:sz w:val="20"/>
                <w:szCs w:val="19"/>
              </w:rPr>
              <w:t>True positive news</w:t>
            </w:r>
          </w:p>
        </w:tc>
      </w:tr>
      <w:tr w:rsidR="009672E4" w:rsidRPr="00B33CAA" w:rsidTr="009672E4">
        <w:trPr>
          <w:cantSplit/>
          <w:trHeight w:val="113"/>
          <w:jc w:val="center"/>
        </w:trPr>
        <w:tc>
          <w:tcPr>
            <w:tcW w:w="576" w:type="pct"/>
            <w:shd w:val="clear" w:color="auto" w:fill="EAF0F8"/>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sz w:val="20"/>
                <w:szCs w:val="19"/>
              </w:rPr>
              <w:t>3</w:t>
            </w:r>
          </w:p>
        </w:tc>
        <w:tc>
          <w:tcPr>
            <w:tcW w:w="1252" w:type="pct"/>
            <w:tcMar>
              <w:top w:w="70" w:type="dxa"/>
              <w:left w:w="100" w:type="dxa"/>
              <w:bottom w:w="70" w:type="dxa"/>
              <w:right w:w="100" w:type="dxa"/>
            </w:tcMar>
          </w:tcPr>
          <w:p w:rsidR="00AA4CD9" w:rsidRPr="00B33CAA" w:rsidRDefault="00AA4CD9" w:rsidP="00AA4CD9">
            <w:pPr>
              <w:rPr>
                <w:rFonts w:ascii="Sylfaen" w:hAnsi="Sylfaen" w:cs="Times New Roman"/>
                <w:sz w:val="24"/>
              </w:rPr>
            </w:pPr>
            <w:r w:rsidRPr="00B33CAA">
              <w:rPr>
                <w:rFonts w:ascii="Sylfaen" w:hAnsi="Sylfaen" w:cs="Times New Roman"/>
                <w:sz w:val="20"/>
                <w:szCs w:val="19"/>
              </w:rPr>
              <w:t>601-900</w:t>
            </w:r>
          </w:p>
        </w:tc>
        <w:tc>
          <w:tcPr>
            <w:tcW w:w="3172" w:type="pct"/>
            <w:tcMar>
              <w:top w:w="70" w:type="dxa"/>
              <w:left w:w="100" w:type="dxa"/>
              <w:bottom w:w="70" w:type="dxa"/>
              <w:right w:w="100" w:type="dxa"/>
            </w:tcMar>
          </w:tcPr>
          <w:p w:rsidR="00AA4CD9" w:rsidRPr="00B33CAA" w:rsidRDefault="000A3FA1" w:rsidP="00AA4CD9">
            <w:pPr>
              <w:rPr>
                <w:rFonts w:ascii="Sylfaen" w:hAnsi="Sylfaen" w:cs="Times New Roman"/>
                <w:sz w:val="24"/>
              </w:rPr>
            </w:pPr>
            <w:r w:rsidRPr="00B33CAA">
              <w:rPr>
                <w:rFonts w:ascii="Sylfaen" w:hAnsi="Sylfaen" w:cs="Times New Roman"/>
                <w:sz w:val="20"/>
                <w:szCs w:val="19"/>
              </w:rPr>
              <w:t>Bull market</w:t>
            </w:r>
          </w:p>
        </w:tc>
      </w:tr>
      <w:tr w:rsidR="009672E4" w:rsidRPr="00B33CAA" w:rsidTr="009672E4">
        <w:trPr>
          <w:cantSplit/>
          <w:trHeight w:val="113"/>
          <w:jc w:val="center"/>
        </w:trPr>
        <w:tc>
          <w:tcPr>
            <w:tcW w:w="576" w:type="pct"/>
            <w:shd w:val="clear" w:color="auto" w:fill="EAF0F8"/>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sz w:val="20"/>
                <w:szCs w:val="19"/>
              </w:rPr>
              <w:t>4</w:t>
            </w:r>
          </w:p>
        </w:tc>
        <w:tc>
          <w:tcPr>
            <w:tcW w:w="1252" w:type="pct"/>
            <w:tcMar>
              <w:top w:w="70" w:type="dxa"/>
              <w:left w:w="100" w:type="dxa"/>
              <w:bottom w:w="70" w:type="dxa"/>
              <w:right w:w="100" w:type="dxa"/>
            </w:tcMar>
          </w:tcPr>
          <w:p w:rsidR="00AA4CD9" w:rsidRPr="00B33CAA" w:rsidRDefault="00AA4CD9" w:rsidP="00AA4CD9">
            <w:pPr>
              <w:rPr>
                <w:rFonts w:ascii="Sylfaen" w:hAnsi="Sylfaen" w:cs="Times New Roman"/>
                <w:sz w:val="24"/>
              </w:rPr>
            </w:pPr>
            <w:r w:rsidRPr="00B33CAA">
              <w:rPr>
                <w:rFonts w:ascii="Sylfaen" w:hAnsi="Sylfaen" w:cs="Times New Roman"/>
                <w:sz w:val="20"/>
                <w:szCs w:val="19"/>
              </w:rPr>
              <w:t>901-1200</w:t>
            </w:r>
          </w:p>
        </w:tc>
        <w:tc>
          <w:tcPr>
            <w:tcW w:w="3172" w:type="pct"/>
            <w:tcMar>
              <w:top w:w="70" w:type="dxa"/>
              <w:left w:w="100" w:type="dxa"/>
              <w:bottom w:w="70" w:type="dxa"/>
              <w:right w:w="100" w:type="dxa"/>
            </w:tcMar>
          </w:tcPr>
          <w:p w:rsidR="00AA4CD9" w:rsidRPr="00B33CAA" w:rsidRDefault="000A3FA1" w:rsidP="00AA4CD9">
            <w:pPr>
              <w:rPr>
                <w:rFonts w:ascii="Sylfaen" w:hAnsi="Sylfaen" w:cs="Times New Roman"/>
                <w:sz w:val="24"/>
              </w:rPr>
            </w:pPr>
            <w:r w:rsidRPr="00B33CAA">
              <w:rPr>
                <w:rFonts w:ascii="Sylfaen" w:hAnsi="Sylfaen" w:cs="Times New Roman"/>
                <w:sz w:val="20"/>
                <w:szCs w:val="19"/>
              </w:rPr>
              <w:t>Strong growth and FOMO</w:t>
            </w:r>
          </w:p>
        </w:tc>
      </w:tr>
      <w:tr w:rsidR="009672E4" w:rsidRPr="00B33CAA" w:rsidTr="009672E4">
        <w:trPr>
          <w:cantSplit/>
          <w:trHeight w:val="113"/>
          <w:jc w:val="center"/>
        </w:trPr>
        <w:tc>
          <w:tcPr>
            <w:tcW w:w="576" w:type="pct"/>
            <w:shd w:val="clear" w:color="auto" w:fill="EAF0F8"/>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sz w:val="20"/>
                <w:szCs w:val="19"/>
              </w:rPr>
              <w:lastRenderedPageBreak/>
              <w:t>5</w:t>
            </w:r>
          </w:p>
        </w:tc>
        <w:tc>
          <w:tcPr>
            <w:tcW w:w="1252" w:type="pct"/>
            <w:tcMar>
              <w:top w:w="70" w:type="dxa"/>
              <w:left w:w="100" w:type="dxa"/>
              <w:bottom w:w="70" w:type="dxa"/>
              <w:right w:w="100" w:type="dxa"/>
            </w:tcMar>
          </w:tcPr>
          <w:p w:rsidR="00AA4CD9" w:rsidRPr="00B33CAA" w:rsidRDefault="00AA4CD9" w:rsidP="00AA4CD9">
            <w:pPr>
              <w:rPr>
                <w:rFonts w:ascii="Sylfaen" w:hAnsi="Sylfaen" w:cs="Times New Roman"/>
                <w:sz w:val="24"/>
              </w:rPr>
            </w:pPr>
            <w:r w:rsidRPr="00B33CAA">
              <w:rPr>
                <w:rFonts w:ascii="Sylfaen" w:hAnsi="Sylfaen" w:cs="Times New Roman"/>
                <w:sz w:val="20"/>
                <w:szCs w:val="19"/>
              </w:rPr>
              <w:t>1201-1500</w:t>
            </w:r>
          </w:p>
        </w:tc>
        <w:tc>
          <w:tcPr>
            <w:tcW w:w="3172" w:type="pct"/>
            <w:tcMar>
              <w:top w:w="70" w:type="dxa"/>
              <w:left w:w="100" w:type="dxa"/>
              <w:bottom w:w="70" w:type="dxa"/>
              <w:right w:w="100" w:type="dxa"/>
            </w:tcMar>
          </w:tcPr>
          <w:p w:rsidR="00AA4CD9" w:rsidRPr="00B33CAA" w:rsidRDefault="000A3FA1" w:rsidP="000A3FA1">
            <w:pPr>
              <w:rPr>
                <w:rFonts w:ascii="Sylfaen" w:hAnsi="Sylfaen" w:cs="Times New Roman"/>
                <w:sz w:val="24"/>
              </w:rPr>
            </w:pPr>
            <w:r w:rsidRPr="00B33CAA">
              <w:rPr>
                <w:rFonts w:ascii="Sylfaen" w:hAnsi="Sylfaen" w:cs="Times New Roman"/>
                <w:sz w:val="20"/>
                <w:szCs w:val="19"/>
              </w:rPr>
              <w:t>Market Euphoria and Bull Traps</w:t>
            </w:r>
          </w:p>
        </w:tc>
      </w:tr>
      <w:tr w:rsidR="000A3FA1" w:rsidRPr="00B33CAA" w:rsidTr="009672E4">
        <w:trPr>
          <w:cantSplit/>
          <w:trHeight w:val="113"/>
          <w:jc w:val="center"/>
        </w:trPr>
        <w:tc>
          <w:tcPr>
            <w:tcW w:w="576" w:type="pct"/>
            <w:shd w:val="clear" w:color="auto" w:fill="EAF0F8"/>
            <w:tcMar>
              <w:top w:w="70" w:type="dxa"/>
              <w:left w:w="100" w:type="dxa"/>
              <w:bottom w:w="70" w:type="dxa"/>
              <w:right w:w="100" w:type="dxa"/>
            </w:tcMar>
          </w:tcPr>
          <w:p w:rsidR="00AA4CD9" w:rsidRPr="00B33CAA" w:rsidRDefault="00AA4CD9" w:rsidP="00AA4CD9">
            <w:pPr>
              <w:jc w:val="center"/>
              <w:rPr>
                <w:rFonts w:ascii="Sylfaen" w:hAnsi="Sylfaen" w:cs="Times New Roman"/>
                <w:sz w:val="24"/>
              </w:rPr>
            </w:pPr>
            <w:r w:rsidRPr="00B33CAA">
              <w:rPr>
                <w:rFonts w:ascii="Sylfaen" w:hAnsi="Sylfaen" w:cs="Times New Roman"/>
                <w:sz w:val="20"/>
                <w:szCs w:val="19"/>
              </w:rPr>
              <w:t>6</w:t>
            </w:r>
          </w:p>
        </w:tc>
        <w:tc>
          <w:tcPr>
            <w:tcW w:w="1252" w:type="pct"/>
            <w:tcMar>
              <w:top w:w="70" w:type="dxa"/>
              <w:left w:w="100" w:type="dxa"/>
              <w:bottom w:w="70" w:type="dxa"/>
              <w:right w:w="100" w:type="dxa"/>
            </w:tcMar>
          </w:tcPr>
          <w:p w:rsidR="00AA4CD9" w:rsidRPr="00B33CAA" w:rsidRDefault="00AA4CD9" w:rsidP="00AA4CD9">
            <w:pPr>
              <w:rPr>
                <w:rFonts w:ascii="Sylfaen" w:hAnsi="Sylfaen" w:cs="Times New Roman"/>
                <w:sz w:val="24"/>
              </w:rPr>
            </w:pPr>
            <w:r w:rsidRPr="00B33CAA">
              <w:rPr>
                <w:rFonts w:ascii="Sylfaen" w:hAnsi="Sylfaen" w:cs="Times New Roman"/>
                <w:sz w:val="20"/>
                <w:szCs w:val="19"/>
              </w:rPr>
              <w:t>1501-1800</w:t>
            </w:r>
          </w:p>
        </w:tc>
        <w:tc>
          <w:tcPr>
            <w:tcW w:w="3172" w:type="pct"/>
            <w:tcMar>
              <w:top w:w="70" w:type="dxa"/>
              <w:left w:w="100" w:type="dxa"/>
              <w:bottom w:w="70" w:type="dxa"/>
              <w:right w:w="100" w:type="dxa"/>
            </w:tcMar>
          </w:tcPr>
          <w:p w:rsidR="00AA4CD9" w:rsidRPr="00B33CAA" w:rsidRDefault="000A3FA1" w:rsidP="00AA4CD9">
            <w:pPr>
              <w:rPr>
                <w:rFonts w:ascii="Sylfaen" w:hAnsi="Sylfaen" w:cs="Times New Roman"/>
                <w:sz w:val="24"/>
              </w:rPr>
            </w:pPr>
            <w:r w:rsidRPr="00B33CAA">
              <w:rPr>
                <w:rFonts w:ascii="Sylfaen" w:hAnsi="Sylfaen" w:cs="Times New Roman"/>
                <w:sz w:val="20"/>
                <w:szCs w:val="19"/>
              </w:rPr>
              <w:t>Negative Shock and Systemic Crash</w:t>
            </w:r>
          </w:p>
        </w:tc>
      </w:tr>
    </w:tbl>
    <w:p w:rsidR="000A3FA1" w:rsidRPr="00B33CAA" w:rsidRDefault="000A3FA1" w:rsidP="000A3FA1">
      <w:pPr>
        <w:spacing w:after="100" w:line="276" w:lineRule="auto"/>
        <w:jc w:val="both"/>
        <w:rPr>
          <w:rFonts w:ascii="Sylfaen" w:hAnsi="Sylfaen" w:cs="Times New Roman"/>
          <w:sz w:val="24"/>
        </w:rPr>
      </w:pPr>
      <w:r w:rsidRPr="00B33CAA">
        <w:rPr>
          <w:rFonts w:ascii="Sylfaen" w:hAnsi="Sylfaen" w:cs="Times New Roman"/>
          <w:sz w:val="24"/>
        </w:rPr>
        <w:t>The datasets were designed to provide a controlled but behaviorally meaningful market environment. Instead of generating purely random price changes, I differentiated assets according to their intended roles in the game's progression.</w:t>
      </w:r>
    </w:p>
    <w:p w:rsidR="000A3FA1" w:rsidRPr="00B33CAA" w:rsidRDefault="000A3FA1" w:rsidP="000A3FA1">
      <w:pPr>
        <w:spacing w:after="100" w:line="276" w:lineRule="auto"/>
        <w:jc w:val="both"/>
        <w:rPr>
          <w:rFonts w:ascii="Cambria" w:hAnsi="Cambria" w:cs="Times New Roman"/>
          <w:sz w:val="24"/>
        </w:rPr>
      </w:pPr>
      <w:r w:rsidRPr="00B33CAA">
        <w:rPr>
          <w:rFonts w:ascii="Sylfaen" w:hAnsi="Sylfaen" w:cs="Times New Roman"/>
          <w:sz w:val="24"/>
        </w:rPr>
        <w:t>Primary drivers exhibit stronger, coordinated price movements, creating recognizable opportunities for leveraged trading. Non-driver assets exhibit different combinations of temporary spikes, weaker trends, and misleading signals, preventing players from identifying a single universally attractive asset.</w:t>
      </w:r>
      <w:r w:rsidR="00E61195" w:rsidRPr="00B33CAA">
        <w:rPr>
          <w:rFonts w:ascii="Sylfaen" w:hAnsi="Sylfaen" w:cs="Times New Roman"/>
          <w:sz w:val="24"/>
        </w:rPr>
        <w:t xml:space="preserve"> </w:t>
      </w:r>
      <w:r w:rsidR="0000598A">
        <w:rPr>
          <w:rFonts w:ascii="Sylfaen" w:hAnsi="Sylfaen" w:cs="Times New Roman"/>
          <w:sz w:val="24"/>
        </w:rPr>
        <w:t>Market</w:t>
      </w:r>
      <w:r w:rsidR="00E61195" w:rsidRPr="00B33CAA">
        <w:rPr>
          <w:rFonts w:ascii="Sylfaen" w:hAnsi="Sylfaen" w:cs="Times New Roman"/>
          <w:sz w:val="24"/>
        </w:rPr>
        <w:t xml:space="preserve"> </w:t>
      </w:r>
      <w:r w:rsidR="00E61195" w:rsidRPr="00B33CAA">
        <w:rPr>
          <w:rFonts w:ascii="Sylfaen" w:hAnsi="Sylfaen" w:cs="Times New Roman"/>
          <w:b/>
          <w:sz w:val="24"/>
        </w:rPr>
        <w:t>1</w:t>
      </w:r>
      <w:r w:rsidR="00E61195" w:rsidRPr="00B33CAA">
        <w:rPr>
          <w:rFonts w:ascii="Sylfaen" w:hAnsi="Sylfaen" w:cs="Times New Roman"/>
          <w:sz w:val="24"/>
        </w:rPr>
        <w:t xml:space="preserve"> drivers: </w:t>
      </w:r>
      <w:proofErr w:type="spellStart"/>
      <w:r w:rsidR="00E61195" w:rsidRPr="00B33CAA">
        <w:rPr>
          <w:rFonts w:ascii="Sylfaen" w:hAnsi="Sylfaen" w:cs="Times New Roman"/>
          <w:i/>
          <w:sz w:val="24"/>
        </w:rPr>
        <w:t>Vintrumite</w:t>
      </w:r>
      <w:proofErr w:type="spellEnd"/>
      <w:r w:rsidR="00E61195" w:rsidRPr="00B33CAA">
        <w:rPr>
          <w:rFonts w:ascii="Sylfaen" w:hAnsi="Sylfaen" w:cs="Times New Roman"/>
          <w:i/>
          <w:sz w:val="24"/>
        </w:rPr>
        <w:t xml:space="preserve">, Samsung Electronics, </w:t>
      </w:r>
      <w:proofErr w:type="spellStart"/>
      <w:r w:rsidR="00E61195" w:rsidRPr="00B33CAA">
        <w:rPr>
          <w:rFonts w:ascii="Sylfaen" w:hAnsi="Sylfaen" w:cs="Times New Roman"/>
          <w:i/>
          <w:sz w:val="24"/>
        </w:rPr>
        <w:t>KODEX</w:t>
      </w:r>
      <w:proofErr w:type="spellEnd"/>
      <w:r w:rsidR="00E61195" w:rsidRPr="00B33CAA">
        <w:rPr>
          <w:rFonts w:ascii="Sylfaen" w:hAnsi="Sylfaen" w:cs="Times New Roman"/>
          <w:i/>
          <w:sz w:val="24"/>
        </w:rPr>
        <w:t xml:space="preserve"> Leverage, </w:t>
      </w:r>
      <w:proofErr w:type="spellStart"/>
      <w:r w:rsidR="00E61195" w:rsidRPr="00B33CAA">
        <w:rPr>
          <w:rFonts w:ascii="Sylfaen" w:hAnsi="Sylfaen" w:cs="Times New Roman"/>
          <w:i/>
          <w:sz w:val="24"/>
        </w:rPr>
        <w:t>KODEX</w:t>
      </w:r>
      <w:proofErr w:type="spellEnd"/>
      <w:r w:rsidR="00E61195" w:rsidRPr="00B33CAA">
        <w:rPr>
          <w:rFonts w:ascii="Sylfaen" w:hAnsi="Sylfaen" w:cs="Times New Roman"/>
          <w:i/>
          <w:sz w:val="24"/>
        </w:rPr>
        <w:t xml:space="preserve"> Semiconductor, TIGER Semiconductor </w:t>
      </w:r>
      <w:proofErr w:type="spellStart"/>
      <w:r w:rsidR="00E61195" w:rsidRPr="00B33CAA">
        <w:rPr>
          <w:rFonts w:ascii="Sylfaen" w:hAnsi="Sylfaen" w:cs="Times New Roman"/>
          <w:i/>
          <w:sz w:val="24"/>
        </w:rPr>
        <w:t>TOP10</w:t>
      </w:r>
      <w:proofErr w:type="spellEnd"/>
      <w:r w:rsidR="00E61195" w:rsidRPr="00B33CAA">
        <w:rPr>
          <w:rFonts w:ascii="Sylfaen" w:hAnsi="Sylfaen" w:cs="Times New Roman"/>
          <w:sz w:val="24"/>
        </w:rPr>
        <w:t>.</w:t>
      </w:r>
    </w:p>
    <w:p w:rsidR="000A3FA1" w:rsidRPr="00B33CAA" w:rsidRDefault="000A3FA1" w:rsidP="000A3FA1">
      <w:pPr>
        <w:spacing w:after="100" w:line="276" w:lineRule="auto"/>
        <w:jc w:val="both"/>
        <w:rPr>
          <w:rFonts w:ascii="Sylfaen" w:hAnsi="Sylfaen" w:cs="Times New Roman"/>
          <w:sz w:val="24"/>
        </w:rPr>
      </w:pPr>
      <w:r w:rsidRPr="00B33CAA">
        <w:rPr>
          <w:rFonts w:ascii="Sylfaen" w:hAnsi="Sylfaen" w:cs="Times New Roman"/>
          <w:sz w:val="24"/>
        </w:rPr>
        <w:t>Scenario 2 provides a distinct market path rather than simply repeating Scenario 1. This enables the game to offer alternative trading opportunities and supports cross-scenario testing of leverage and property targets.</w:t>
      </w:r>
      <w:r w:rsidR="00E61195" w:rsidRPr="00B33CAA">
        <w:rPr>
          <w:rFonts w:ascii="Sylfaen" w:hAnsi="Sylfaen" w:cs="Times New Roman"/>
          <w:sz w:val="24"/>
        </w:rPr>
        <w:t xml:space="preserve"> </w:t>
      </w:r>
      <w:r w:rsidR="0000598A">
        <w:rPr>
          <w:rFonts w:ascii="Sylfaen" w:hAnsi="Sylfaen" w:cs="Times New Roman"/>
          <w:sz w:val="24"/>
        </w:rPr>
        <w:t>M</w:t>
      </w:r>
      <w:r w:rsidR="00E61195" w:rsidRPr="00B33CAA">
        <w:rPr>
          <w:rFonts w:ascii="Sylfaen" w:hAnsi="Sylfaen" w:cs="Times New Roman"/>
          <w:sz w:val="24"/>
        </w:rPr>
        <w:t xml:space="preserve">arket </w:t>
      </w:r>
      <w:r w:rsidR="00E61195" w:rsidRPr="00B33CAA">
        <w:rPr>
          <w:rFonts w:ascii="Sylfaen" w:hAnsi="Sylfaen" w:cs="Times New Roman"/>
          <w:b/>
          <w:sz w:val="24"/>
        </w:rPr>
        <w:t>2</w:t>
      </w:r>
      <w:r w:rsidR="00E61195" w:rsidRPr="00B33CAA">
        <w:rPr>
          <w:rFonts w:ascii="Sylfaen" w:hAnsi="Sylfaen" w:cs="Times New Roman"/>
          <w:sz w:val="24"/>
        </w:rPr>
        <w:t xml:space="preserve"> drivers: </w:t>
      </w:r>
      <w:r w:rsidR="00E61195" w:rsidRPr="00B33CAA">
        <w:rPr>
          <w:rFonts w:ascii="Sylfaen" w:hAnsi="Sylfaen" w:cs="Times New Roman"/>
          <w:i/>
          <w:sz w:val="24"/>
        </w:rPr>
        <w:t xml:space="preserve">HMM, LG Energy Solution, </w:t>
      </w:r>
      <w:proofErr w:type="spellStart"/>
      <w:r w:rsidR="00E61195" w:rsidRPr="00B33CAA">
        <w:rPr>
          <w:rFonts w:ascii="Sylfaen" w:hAnsi="Sylfaen" w:cs="Times New Roman"/>
          <w:i/>
          <w:sz w:val="24"/>
        </w:rPr>
        <w:t>Vintrumite</w:t>
      </w:r>
      <w:proofErr w:type="spellEnd"/>
      <w:r w:rsidR="00E61195" w:rsidRPr="00B33CAA">
        <w:rPr>
          <w:rFonts w:ascii="Sylfaen" w:hAnsi="Sylfaen" w:cs="Times New Roman"/>
          <w:i/>
          <w:sz w:val="24"/>
        </w:rPr>
        <w:t xml:space="preserve">, Korea Zinc, </w:t>
      </w:r>
      <w:proofErr w:type="spellStart"/>
      <w:r w:rsidR="00E61195" w:rsidRPr="00B33CAA">
        <w:rPr>
          <w:rFonts w:ascii="Sylfaen" w:hAnsi="Sylfaen" w:cs="Times New Roman"/>
          <w:i/>
          <w:sz w:val="24"/>
        </w:rPr>
        <w:t>EcoPro</w:t>
      </w:r>
      <w:proofErr w:type="spellEnd"/>
      <w:r w:rsidR="00E61195" w:rsidRPr="00B33CAA">
        <w:rPr>
          <w:rFonts w:ascii="Sylfaen" w:hAnsi="Sylfaen" w:cs="Times New Roman"/>
          <w:i/>
          <w:sz w:val="24"/>
        </w:rPr>
        <w:t xml:space="preserve"> BM, POSCO Holdings, </w:t>
      </w:r>
      <w:proofErr w:type="spellStart"/>
      <w:r w:rsidR="00E61195" w:rsidRPr="00B33CAA">
        <w:rPr>
          <w:rFonts w:ascii="Sylfaen" w:hAnsi="Sylfaen" w:cs="Times New Roman"/>
          <w:i/>
          <w:sz w:val="24"/>
        </w:rPr>
        <w:t>Hyndai</w:t>
      </w:r>
      <w:proofErr w:type="spellEnd"/>
      <w:r w:rsidR="00E61195" w:rsidRPr="00B33CAA">
        <w:rPr>
          <w:rFonts w:ascii="Sylfaen" w:hAnsi="Sylfaen" w:cs="Times New Roman"/>
          <w:i/>
          <w:sz w:val="24"/>
        </w:rPr>
        <w:t xml:space="preserve"> Motor</w:t>
      </w:r>
      <w:r w:rsidR="00E61195" w:rsidRPr="00B33CAA">
        <w:rPr>
          <w:rFonts w:ascii="Sylfaen" w:hAnsi="Sylfaen" w:cs="Times New Roman"/>
          <w:sz w:val="24"/>
        </w:rPr>
        <w:t>.</w:t>
      </w:r>
    </w:p>
    <w:p w:rsidR="00AA4CD9" w:rsidRPr="00B33CAA" w:rsidRDefault="000A3FA1" w:rsidP="000A3FA1">
      <w:pPr>
        <w:spacing w:after="100" w:line="276" w:lineRule="auto"/>
        <w:jc w:val="both"/>
        <w:rPr>
          <w:rFonts w:ascii="Sylfaen" w:hAnsi="Sylfaen" w:cs="Times New Roman"/>
          <w:sz w:val="24"/>
        </w:rPr>
      </w:pPr>
      <w:r w:rsidRPr="00B33CAA">
        <w:rPr>
          <w:rFonts w:ascii="Sylfaen" w:hAnsi="Sylfaen" w:cs="Times New Roman"/>
          <w:b/>
          <w:bCs/>
          <w:sz w:val="24"/>
        </w:rPr>
        <w:t>Repository evidence:</w:t>
      </w:r>
      <w:r w:rsidRPr="00B33CAA">
        <w:rPr>
          <w:rFonts w:ascii="Sylfaen" w:hAnsi="Sylfaen" w:cs="Times New Roman"/>
          <w:sz w:val="24"/>
        </w:rPr>
        <w:t xml:space="preserve"> data/</w:t>
      </w:r>
      <w:proofErr w:type="spellStart"/>
      <w:r w:rsidRPr="00B33CAA">
        <w:rPr>
          <w:rFonts w:ascii="Sylfaen" w:hAnsi="Sylfaen" w:cs="Times New Roman"/>
          <w:sz w:val="24"/>
        </w:rPr>
        <w:t>market_scenario_1.csv</w:t>
      </w:r>
      <w:proofErr w:type="spellEnd"/>
      <w:r w:rsidRPr="00B33CAA">
        <w:rPr>
          <w:rFonts w:ascii="Sylfaen" w:hAnsi="Sylfaen" w:cs="Times New Roman"/>
          <w:sz w:val="24"/>
        </w:rPr>
        <w:t>; data/</w:t>
      </w:r>
      <w:proofErr w:type="spellStart"/>
      <w:r w:rsidRPr="00B33CAA">
        <w:rPr>
          <w:rFonts w:ascii="Sylfaen" w:hAnsi="Sylfaen" w:cs="Times New Roman"/>
          <w:sz w:val="24"/>
        </w:rPr>
        <w:t>market_scenario_2.csv</w:t>
      </w:r>
      <w:proofErr w:type="spellEnd"/>
      <w:r w:rsidRPr="00B33CAA">
        <w:rPr>
          <w:rFonts w:ascii="Sylfaen" w:hAnsi="Sylfaen" w:cs="Times New Roman"/>
          <w:sz w:val="24"/>
        </w:rPr>
        <w:t>.</w:t>
      </w:r>
    </w:p>
    <w:p w:rsidR="007940C8" w:rsidRPr="00B33CAA" w:rsidRDefault="00412541">
      <w:pPr>
        <w:pStyle w:val="Heading2"/>
        <w:rPr>
          <w:rFonts w:ascii="Sylfaen" w:hAnsi="Sylfaen" w:cs="Times New Roman"/>
          <w:sz w:val="28"/>
        </w:rPr>
      </w:pPr>
      <w:bookmarkStart w:id="8" w:name="_Toc243752405"/>
      <w:r w:rsidRPr="00B33CAA">
        <w:rPr>
          <w:rFonts w:ascii="Sylfaen" w:hAnsi="Sylfaen" w:cs="Times New Roman"/>
          <w:sz w:val="28"/>
        </w:rPr>
        <w:t xml:space="preserve">3.2 </w:t>
      </w:r>
      <w:r w:rsidR="000A3FA1" w:rsidRPr="00B33CAA">
        <w:rPr>
          <w:rFonts w:ascii="Sylfaen" w:hAnsi="Sylfaen" w:cs="Times New Roman"/>
          <w:sz w:val="28"/>
        </w:rPr>
        <w:t>Market Constraints, Data Auditing, and Correction</w:t>
      </w:r>
      <w:bookmarkEnd w:id="8"/>
    </w:p>
    <w:p w:rsidR="000A3FA1" w:rsidRPr="00B33CAA" w:rsidRDefault="000A3FA1" w:rsidP="000A3FA1">
      <w:pPr>
        <w:spacing w:after="100" w:line="276" w:lineRule="auto"/>
        <w:rPr>
          <w:rFonts w:ascii="Sylfaen" w:hAnsi="Sylfaen" w:cs="Times New Roman"/>
          <w:sz w:val="24"/>
        </w:rPr>
      </w:pPr>
      <w:r w:rsidRPr="00B33CAA">
        <w:rPr>
          <w:rFonts w:ascii="Sylfaen" w:hAnsi="Sylfaen" w:cs="Times New Roman"/>
          <w:sz w:val="24"/>
        </w:rPr>
        <w:t>A major part of my work involved validating that the constructed market prices complied with the simulation's final technical constraints.</w:t>
      </w:r>
    </w:p>
    <w:p w:rsidR="000A3FA1" w:rsidRPr="00B33CAA" w:rsidRDefault="000A3FA1" w:rsidP="000A3FA1">
      <w:pPr>
        <w:spacing w:after="100" w:line="276" w:lineRule="auto"/>
        <w:rPr>
          <w:rFonts w:ascii="Sylfaen" w:hAnsi="Sylfaen" w:cs="Times New Roman"/>
          <w:sz w:val="24"/>
        </w:rPr>
      </w:pPr>
      <w:r w:rsidRPr="00B33CAA">
        <w:rPr>
          <w:rFonts w:ascii="Sylfaen" w:hAnsi="Sylfaen" w:cs="Times New Roman"/>
          <w:sz w:val="24"/>
        </w:rPr>
        <w:t xml:space="preserve">Under the finalized dataset specification, each asset must remain within </w:t>
      </w:r>
      <w:r w:rsidRPr="00B33CAA">
        <w:rPr>
          <w:rFonts w:ascii="Sylfaen" w:hAnsi="Sylfaen" w:cs="Times New Roman"/>
          <w:bCs/>
          <w:sz w:val="24"/>
        </w:rPr>
        <w:t>±30% of its phase-opening price over the entire 300-second phase</w:t>
      </w:r>
      <w:r w:rsidRPr="00B33CAA">
        <w:rPr>
          <w:rFonts w:ascii="Sylfaen" w:hAnsi="Sylfaen" w:cs="Times New Roman"/>
          <w:sz w:val="24"/>
        </w:rPr>
        <w:t>. The price reference does not reset between the AM and PM sessions.</w:t>
      </w:r>
    </w:p>
    <w:p w:rsidR="000A3FA1" w:rsidRPr="00B33CAA" w:rsidRDefault="000A3FA1" w:rsidP="000A3FA1">
      <w:pPr>
        <w:spacing w:after="100" w:line="276" w:lineRule="auto"/>
        <w:rPr>
          <w:rFonts w:ascii="Sylfaen" w:hAnsi="Sylfaen" w:cs="Times New Roman"/>
          <w:sz w:val="24"/>
        </w:rPr>
      </w:pPr>
      <w:r w:rsidRPr="00B33CAA">
        <w:rPr>
          <w:rFonts w:ascii="Sylfaen" w:hAnsi="Sylfaen" w:cs="Times New Roman"/>
          <w:sz w:val="24"/>
        </w:rPr>
        <w:t>The datasets must also maintain continuous prices at both AM/PM and adjacent-phase boundaries.</w:t>
      </w:r>
    </w:p>
    <w:p w:rsidR="000A3FA1" w:rsidRPr="00B33CAA" w:rsidRDefault="000A3FA1" w:rsidP="000A3FA1">
      <w:pPr>
        <w:spacing w:after="100" w:line="276" w:lineRule="auto"/>
        <w:rPr>
          <w:rFonts w:ascii="Sylfaen" w:hAnsi="Sylfaen" w:cs="Times New Roman"/>
          <w:sz w:val="24"/>
        </w:rPr>
      </w:pPr>
      <w:r w:rsidRPr="00B33CAA">
        <w:rPr>
          <w:rFonts w:ascii="Sylfaen" w:hAnsi="Sylfaen" w:cs="Times New Roman"/>
          <w:sz w:val="24"/>
        </w:rPr>
        <w:t>The validation criteria are summarized below.</w:t>
      </w:r>
    </w:p>
    <w:p w:rsidR="0096250D" w:rsidRPr="00222F4E" w:rsidRDefault="0096250D" w:rsidP="00222F4E">
      <w:pPr>
        <w:pStyle w:val="Caption"/>
        <w:keepNext/>
        <w:jc w:val="center"/>
        <w:rPr>
          <w:rFonts w:ascii="Sylfaen" w:hAnsi="Sylfaen"/>
          <w:b/>
          <w:i w:val="0"/>
          <w:color w:val="000000" w:themeColor="text1"/>
          <w:sz w:val="22"/>
        </w:rPr>
      </w:pPr>
      <w:bookmarkStart w:id="9" w:name="_Toc243770483"/>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4</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Market Dataset Validation Requirements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2"/>
        <w:gridCol w:w="6323"/>
      </w:tblGrid>
      <w:tr w:rsidR="00295CDD" w:rsidRPr="00B33CAA" w:rsidTr="00295CDD">
        <w:trPr>
          <w:trHeight w:val="113"/>
        </w:trPr>
        <w:tc>
          <w:tcPr>
            <w:tcW w:w="1554" w:type="pct"/>
            <w:shd w:val="clear" w:color="auto" w:fill="1F3864"/>
            <w:tcMar>
              <w:top w:w="70" w:type="dxa"/>
              <w:left w:w="100" w:type="dxa"/>
              <w:bottom w:w="70" w:type="dxa"/>
              <w:right w:w="100" w:type="dxa"/>
            </w:tcMar>
          </w:tcPr>
          <w:p w:rsidR="00295CDD" w:rsidRPr="00B33CAA" w:rsidRDefault="00295CDD" w:rsidP="00DE6D6D">
            <w:pPr>
              <w:jc w:val="center"/>
              <w:rPr>
                <w:rFonts w:ascii="Sylfaen" w:hAnsi="Sylfaen" w:cs="Times New Roman"/>
                <w:sz w:val="24"/>
              </w:rPr>
            </w:pPr>
            <w:r w:rsidRPr="00B33CAA">
              <w:rPr>
                <w:rFonts w:ascii="Sylfaen" w:hAnsi="Sylfaen" w:cs="Times New Roman"/>
                <w:b/>
                <w:bCs/>
                <w:color w:val="FFFFFF"/>
                <w:sz w:val="20"/>
                <w:szCs w:val="19"/>
              </w:rPr>
              <w:t>Validation Requirement</w:t>
            </w:r>
          </w:p>
        </w:tc>
        <w:tc>
          <w:tcPr>
            <w:tcW w:w="3446" w:type="pct"/>
            <w:shd w:val="clear" w:color="auto" w:fill="1F3864"/>
            <w:tcMar>
              <w:top w:w="70" w:type="dxa"/>
              <w:left w:w="100" w:type="dxa"/>
              <w:bottom w:w="70" w:type="dxa"/>
              <w:right w:w="100" w:type="dxa"/>
            </w:tcMar>
          </w:tcPr>
          <w:p w:rsidR="00295CDD" w:rsidRPr="00B33CAA" w:rsidRDefault="00295CDD" w:rsidP="00DE6D6D">
            <w:pPr>
              <w:jc w:val="center"/>
              <w:rPr>
                <w:rFonts w:ascii="Sylfaen" w:hAnsi="Sylfaen" w:cs="Times New Roman"/>
                <w:sz w:val="24"/>
              </w:rPr>
            </w:pPr>
            <w:r w:rsidRPr="00B33CAA">
              <w:rPr>
                <w:rFonts w:ascii="Sylfaen" w:hAnsi="Sylfaen" w:cs="Times New Roman"/>
                <w:b/>
                <w:bCs/>
                <w:color w:val="FFFFFF"/>
                <w:sz w:val="20"/>
                <w:szCs w:val="19"/>
              </w:rPr>
              <w:t>Expected Condition</w:t>
            </w:r>
          </w:p>
        </w:tc>
      </w:tr>
      <w:tr w:rsidR="00295CDD" w:rsidRPr="00B33CAA" w:rsidTr="00295CDD">
        <w:trPr>
          <w:cantSplit/>
          <w:trHeight w:val="113"/>
        </w:trPr>
        <w:tc>
          <w:tcPr>
            <w:tcW w:w="1554" w:type="pct"/>
            <w:shd w:val="clear" w:color="auto" w:fill="EAF0F8"/>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Dataset structure</w:t>
            </w:r>
          </w:p>
        </w:tc>
        <w:tc>
          <w:tcPr>
            <w:tcW w:w="3446" w:type="pct"/>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1,800 consecutive ticks, 50 asset-price columns</w:t>
            </w:r>
          </w:p>
        </w:tc>
      </w:tr>
      <w:tr w:rsidR="00295CDD" w:rsidRPr="00B33CAA" w:rsidTr="00295CDD">
        <w:trPr>
          <w:cantSplit/>
          <w:trHeight w:val="113"/>
        </w:trPr>
        <w:tc>
          <w:tcPr>
            <w:tcW w:w="1554" w:type="pct"/>
            <w:shd w:val="clear" w:color="auto" w:fill="EAF0F8"/>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AM/PM continuity</w:t>
            </w:r>
          </w:p>
        </w:tc>
        <w:tc>
          <w:tcPr>
            <w:tcW w:w="3446" w:type="pct"/>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Closing AM price equals opening PM price</w:t>
            </w:r>
          </w:p>
        </w:tc>
      </w:tr>
      <w:tr w:rsidR="00295CDD" w:rsidRPr="00B33CAA" w:rsidTr="00295CDD">
        <w:trPr>
          <w:cantSplit/>
          <w:trHeight w:val="113"/>
        </w:trPr>
        <w:tc>
          <w:tcPr>
            <w:tcW w:w="1554" w:type="pct"/>
            <w:shd w:val="clear" w:color="auto" w:fill="EAF0F8"/>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Phase continuity</w:t>
            </w:r>
          </w:p>
        </w:tc>
        <w:tc>
          <w:tcPr>
            <w:tcW w:w="3446" w:type="pct"/>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Previous phase closing price equals next phase opening price</w:t>
            </w:r>
          </w:p>
        </w:tc>
      </w:tr>
      <w:tr w:rsidR="00295CDD" w:rsidRPr="00B33CAA" w:rsidTr="00295CDD">
        <w:trPr>
          <w:cantSplit/>
          <w:trHeight w:val="113"/>
        </w:trPr>
        <w:tc>
          <w:tcPr>
            <w:tcW w:w="1554" w:type="pct"/>
            <w:shd w:val="clear" w:color="auto" w:fill="EAF0F8"/>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Price ceiling</w:t>
            </w:r>
          </w:p>
        </w:tc>
        <w:tc>
          <w:tcPr>
            <w:tcW w:w="3446" w:type="pct"/>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No price exceeds 130% of the phase-opening price</w:t>
            </w:r>
          </w:p>
        </w:tc>
      </w:tr>
      <w:tr w:rsidR="00295CDD" w:rsidRPr="00B33CAA" w:rsidTr="00295CDD">
        <w:trPr>
          <w:cantSplit/>
          <w:trHeight w:val="113"/>
        </w:trPr>
        <w:tc>
          <w:tcPr>
            <w:tcW w:w="1554" w:type="pct"/>
            <w:shd w:val="clear" w:color="auto" w:fill="EAF0F8"/>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Price floor</w:t>
            </w:r>
          </w:p>
        </w:tc>
        <w:tc>
          <w:tcPr>
            <w:tcW w:w="3446" w:type="pct"/>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No price falls below 70% of the phase-opening price</w:t>
            </w:r>
          </w:p>
        </w:tc>
      </w:tr>
      <w:tr w:rsidR="00295CDD" w:rsidRPr="00B33CAA" w:rsidTr="00295CDD">
        <w:trPr>
          <w:cantSplit/>
          <w:trHeight w:val="113"/>
        </w:trPr>
        <w:tc>
          <w:tcPr>
            <w:tcW w:w="1554" w:type="pct"/>
            <w:shd w:val="clear" w:color="auto" w:fill="EAF0F8"/>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Numeric integrity</w:t>
            </w:r>
          </w:p>
        </w:tc>
        <w:tc>
          <w:tcPr>
            <w:tcW w:w="3446" w:type="pct"/>
            <w:tcMar>
              <w:top w:w="70" w:type="dxa"/>
              <w:left w:w="100" w:type="dxa"/>
              <w:bottom w:w="70" w:type="dxa"/>
              <w:right w:w="100" w:type="dxa"/>
            </w:tcMar>
          </w:tcPr>
          <w:p w:rsidR="00295CDD" w:rsidRPr="00B33CAA" w:rsidRDefault="00295CDD" w:rsidP="00295CDD">
            <w:pPr>
              <w:rPr>
                <w:rFonts w:ascii="Sylfaen" w:hAnsi="Sylfaen" w:cs="Times New Roman"/>
                <w:sz w:val="20"/>
                <w:szCs w:val="19"/>
              </w:rPr>
            </w:pPr>
            <w:r w:rsidRPr="00B33CAA">
              <w:rPr>
                <w:rFonts w:ascii="Sylfaen" w:hAnsi="Sylfaen" w:cs="Times New Roman"/>
                <w:sz w:val="20"/>
                <w:szCs w:val="19"/>
              </w:rPr>
              <w:t>All prices must be positive, numeric, and non-missing</w:t>
            </w:r>
          </w:p>
        </w:tc>
      </w:tr>
    </w:tbl>
    <w:p w:rsidR="00295CDD" w:rsidRPr="00B33CAA" w:rsidRDefault="009F65DE" w:rsidP="00295CDD">
      <w:pPr>
        <w:spacing w:after="100" w:line="276" w:lineRule="auto"/>
        <w:jc w:val="both"/>
        <w:rPr>
          <w:rFonts w:ascii="Sylfaen" w:hAnsi="Sylfaen" w:cs="Times New Roman"/>
          <w:sz w:val="24"/>
        </w:rPr>
      </w:pPr>
      <w:r w:rsidRPr="00B33CAA">
        <w:rPr>
          <w:rFonts w:ascii="Sylfaen" w:hAnsi="Sylfaen" w:cs="Times New Roman"/>
          <w:sz w:val="24"/>
        </w:rPr>
        <w:t>Data Corrections and Verification:</w:t>
      </w:r>
    </w:p>
    <w:p w:rsidR="0096250D" w:rsidRPr="00222F4E" w:rsidRDefault="0096250D" w:rsidP="00222F4E">
      <w:pPr>
        <w:pStyle w:val="Caption"/>
        <w:keepNext/>
        <w:jc w:val="center"/>
        <w:rPr>
          <w:rFonts w:ascii="Sylfaen" w:hAnsi="Sylfaen"/>
          <w:b/>
          <w:i w:val="0"/>
          <w:color w:val="000000" w:themeColor="text1"/>
          <w:sz w:val="22"/>
        </w:rPr>
      </w:pPr>
      <w:bookmarkStart w:id="10" w:name="_Toc243770484"/>
      <w:r w:rsidRPr="00222F4E">
        <w:rPr>
          <w:rFonts w:ascii="Sylfaen" w:hAnsi="Sylfaen"/>
          <w:b/>
          <w:i w:val="0"/>
          <w:color w:val="000000" w:themeColor="text1"/>
          <w:sz w:val="22"/>
        </w:rPr>
        <w:lastRenderedPageBreak/>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5</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Identified Dataset Issues and Corrective Actions</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000" w:firstRow="0" w:lastRow="0" w:firstColumn="0" w:lastColumn="0" w:noHBand="0" w:noVBand="0"/>
      </w:tblPr>
      <w:tblGrid>
        <w:gridCol w:w="1128"/>
        <w:gridCol w:w="3687"/>
        <w:gridCol w:w="4360"/>
      </w:tblGrid>
      <w:tr w:rsidR="009F65DE" w:rsidRPr="00B33CAA" w:rsidTr="005F0ED1">
        <w:trPr>
          <w:trHeight w:val="113"/>
          <w:jc w:val="center"/>
        </w:trPr>
        <w:tc>
          <w:tcPr>
            <w:tcW w:w="615" w:type="pct"/>
            <w:shd w:val="clear" w:color="auto" w:fill="1F3864"/>
            <w:tcMar>
              <w:top w:w="70" w:type="dxa"/>
              <w:left w:w="100" w:type="dxa"/>
              <w:bottom w:w="70" w:type="dxa"/>
              <w:right w:w="100" w:type="dxa"/>
            </w:tcMar>
            <w:vAlign w:val="center"/>
          </w:tcPr>
          <w:p w:rsidR="009F65DE" w:rsidRPr="00B33CAA" w:rsidRDefault="009F65DE" w:rsidP="00812AB6">
            <w:pPr>
              <w:jc w:val="center"/>
              <w:rPr>
                <w:rFonts w:ascii="Sylfaen" w:hAnsi="Sylfaen" w:cs="Times New Roman"/>
                <w:sz w:val="24"/>
              </w:rPr>
            </w:pPr>
            <w:r w:rsidRPr="00B33CAA">
              <w:rPr>
                <w:rFonts w:ascii="Sylfaen" w:hAnsi="Sylfaen" w:cs="Times New Roman"/>
                <w:b/>
                <w:bCs/>
                <w:color w:val="FFFFFF"/>
                <w:sz w:val="20"/>
                <w:szCs w:val="19"/>
              </w:rPr>
              <w:t>Dataset</w:t>
            </w:r>
          </w:p>
        </w:tc>
        <w:tc>
          <w:tcPr>
            <w:tcW w:w="2009" w:type="pct"/>
            <w:shd w:val="clear" w:color="auto" w:fill="1F3864"/>
            <w:tcMar>
              <w:top w:w="70" w:type="dxa"/>
              <w:left w:w="100" w:type="dxa"/>
              <w:bottom w:w="70" w:type="dxa"/>
              <w:right w:w="100" w:type="dxa"/>
            </w:tcMar>
            <w:vAlign w:val="center"/>
          </w:tcPr>
          <w:p w:rsidR="009F65DE" w:rsidRPr="00B33CAA" w:rsidRDefault="009F65DE" w:rsidP="00812AB6">
            <w:pPr>
              <w:jc w:val="center"/>
              <w:rPr>
                <w:rFonts w:ascii="Sylfaen" w:hAnsi="Sylfaen" w:cs="Times New Roman"/>
                <w:sz w:val="24"/>
              </w:rPr>
            </w:pPr>
            <w:r w:rsidRPr="00B33CAA">
              <w:rPr>
                <w:rFonts w:ascii="Sylfaen" w:hAnsi="Sylfaen" w:cs="Times New Roman"/>
                <w:b/>
                <w:bCs/>
                <w:color w:val="FFFFFF"/>
                <w:sz w:val="20"/>
                <w:szCs w:val="19"/>
              </w:rPr>
              <w:t>Identified Issue</w:t>
            </w:r>
          </w:p>
        </w:tc>
        <w:tc>
          <w:tcPr>
            <w:tcW w:w="2376" w:type="pct"/>
            <w:shd w:val="clear" w:color="auto" w:fill="1F3864"/>
            <w:vAlign w:val="center"/>
          </w:tcPr>
          <w:p w:rsidR="009F65DE" w:rsidRPr="00B33CAA" w:rsidRDefault="00594A26" w:rsidP="00812AB6">
            <w:pPr>
              <w:jc w:val="center"/>
              <w:rPr>
                <w:rFonts w:ascii="Sylfaen" w:hAnsi="Sylfaen" w:cs="Times New Roman"/>
                <w:sz w:val="24"/>
              </w:rPr>
            </w:pPr>
            <w:r w:rsidRPr="00594A26">
              <w:rPr>
                <w:rFonts w:ascii="Sylfaen" w:hAnsi="Sylfaen" w:cs="Times New Roman"/>
                <w:b/>
                <w:bCs/>
                <w:color w:val="FFFFFF"/>
                <w:sz w:val="20"/>
                <w:szCs w:val="19"/>
              </w:rPr>
              <w:t>Correction and Verification</w:t>
            </w:r>
          </w:p>
        </w:tc>
      </w:tr>
      <w:tr w:rsidR="009F65DE" w:rsidRPr="00B33CAA" w:rsidTr="005F0ED1">
        <w:trPr>
          <w:cantSplit/>
          <w:trHeight w:val="113"/>
          <w:jc w:val="center"/>
        </w:trPr>
        <w:tc>
          <w:tcPr>
            <w:tcW w:w="615" w:type="pct"/>
            <w:shd w:val="clear" w:color="auto" w:fill="EAF0F8"/>
            <w:tcMar>
              <w:top w:w="70" w:type="dxa"/>
              <w:left w:w="100" w:type="dxa"/>
              <w:bottom w:w="70" w:type="dxa"/>
              <w:right w:w="100" w:type="dxa"/>
            </w:tcMar>
          </w:tcPr>
          <w:p w:rsidR="009F65DE" w:rsidRPr="00B33CAA" w:rsidRDefault="009F65DE" w:rsidP="00812AB6">
            <w:pPr>
              <w:spacing w:line="276" w:lineRule="auto"/>
              <w:rPr>
                <w:rFonts w:ascii="Sylfaen" w:hAnsi="Sylfaen" w:cs="Times New Roman"/>
                <w:sz w:val="20"/>
                <w:szCs w:val="19"/>
              </w:rPr>
            </w:pPr>
            <w:r w:rsidRPr="00B33CAA">
              <w:rPr>
                <w:rFonts w:ascii="Sylfaen" w:hAnsi="Sylfaen" w:cs="Times New Roman"/>
                <w:sz w:val="20"/>
                <w:szCs w:val="19"/>
              </w:rPr>
              <w:t>Scenario 1</w:t>
            </w:r>
          </w:p>
        </w:tc>
        <w:tc>
          <w:tcPr>
            <w:tcW w:w="2009" w:type="pct"/>
            <w:tcMar>
              <w:top w:w="70" w:type="dxa"/>
              <w:left w:w="100" w:type="dxa"/>
              <w:bottom w:w="70" w:type="dxa"/>
              <w:right w:w="100" w:type="dxa"/>
            </w:tcMar>
          </w:tcPr>
          <w:p w:rsidR="009F65DE" w:rsidRPr="00B33CAA" w:rsidRDefault="009F65DE" w:rsidP="009F65DE">
            <w:pPr>
              <w:spacing w:line="276" w:lineRule="auto"/>
              <w:rPr>
                <w:rFonts w:ascii="Sylfaen" w:hAnsi="Sylfaen" w:cs="Times New Roman"/>
                <w:sz w:val="20"/>
                <w:szCs w:val="19"/>
              </w:rPr>
            </w:pPr>
            <w:r w:rsidRPr="00B33CAA">
              <w:rPr>
                <w:rFonts w:ascii="Sylfaen" w:hAnsi="Sylfaen" w:cs="Times New Roman"/>
                <w:sz w:val="20"/>
                <w:szCs w:val="19"/>
              </w:rPr>
              <w:t>Abnormal price discontinuities, including tick boundaries 1650–1651 and 1680–1681</w:t>
            </w:r>
          </w:p>
        </w:tc>
        <w:tc>
          <w:tcPr>
            <w:tcW w:w="2376" w:type="pct"/>
            <w:vAlign w:val="center"/>
          </w:tcPr>
          <w:p w:rsidR="009F65DE" w:rsidRPr="00B33CAA" w:rsidRDefault="009F65DE" w:rsidP="005F0ED1">
            <w:pPr>
              <w:spacing w:line="276" w:lineRule="auto"/>
              <w:rPr>
                <w:rFonts w:ascii="Sylfaen" w:hAnsi="Sylfaen" w:cs="Times New Roman"/>
                <w:sz w:val="20"/>
                <w:szCs w:val="19"/>
              </w:rPr>
            </w:pPr>
            <w:r w:rsidRPr="00B33CAA">
              <w:rPr>
                <w:rFonts w:ascii="Sylfaen" w:hAnsi="Sylfaen" w:cs="Times New Roman"/>
                <w:sz w:val="20"/>
                <w:szCs w:val="19"/>
              </w:rPr>
              <w:t>Corrected the affected price paths and reran continuity and phase-cap checks</w:t>
            </w:r>
          </w:p>
        </w:tc>
      </w:tr>
      <w:tr w:rsidR="009F65DE" w:rsidRPr="00B33CAA" w:rsidTr="005F0ED1">
        <w:trPr>
          <w:cantSplit/>
          <w:trHeight w:val="113"/>
          <w:jc w:val="center"/>
        </w:trPr>
        <w:tc>
          <w:tcPr>
            <w:tcW w:w="615" w:type="pct"/>
            <w:shd w:val="clear" w:color="auto" w:fill="EAF0F8"/>
            <w:tcMar>
              <w:top w:w="70" w:type="dxa"/>
              <w:left w:w="100" w:type="dxa"/>
              <w:bottom w:w="70" w:type="dxa"/>
              <w:right w:w="100" w:type="dxa"/>
            </w:tcMar>
          </w:tcPr>
          <w:p w:rsidR="009F65DE" w:rsidRPr="00B33CAA" w:rsidRDefault="009F65DE" w:rsidP="009F65DE">
            <w:pPr>
              <w:rPr>
                <w:sz w:val="24"/>
              </w:rPr>
            </w:pPr>
            <w:r w:rsidRPr="00B33CAA">
              <w:rPr>
                <w:rFonts w:ascii="Sylfaen" w:hAnsi="Sylfaen" w:cs="Times New Roman"/>
                <w:sz w:val="20"/>
                <w:szCs w:val="19"/>
              </w:rPr>
              <w:t>Scenario 2</w:t>
            </w:r>
          </w:p>
        </w:tc>
        <w:tc>
          <w:tcPr>
            <w:tcW w:w="2009" w:type="pct"/>
            <w:tcMar>
              <w:top w:w="70" w:type="dxa"/>
              <w:left w:w="100" w:type="dxa"/>
              <w:bottom w:w="70" w:type="dxa"/>
              <w:right w:w="100" w:type="dxa"/>
            </w:tcMar>
          </w:tcPr>
          <w:p w:rsidR="009F65DE" w:rsidRPr="00B33CAA" w:rsidRDefault="009F65DE" w:rsidP="009F65DE">
            <w:pPr>
              <w:spacing w:line="276" w:lineRule="auto"/>
              <w:rPr>
                <w:rFonts w:ascii="Sylfaen" w:hAnsi="Sylfaen" w:cs="Times New Roman"/>
                <w:sz w:val="20"/>
                <w:szCs w:val="19"/>
              </w:rPr>
            </w:pPr>
            <w:r w:rsidRPr="00B33CAA">
              <w:rPr>
                <w:rFonts w:ascii="Sylfaen" w:hAnsi="Sylfaen" w:cs="Times New Roman"/>
                <w:sz w:val="20"/>
                <w:szCs w:val="19"/>
              </w:rPr>
              <w:t>AM/PM price discontinuities</w:t>
            </w:r>
          </w:p>
        </w:tc>
        <w:tc>
          <w:tcPr>
            <w:tcW w:w="2376" w:type="pct"/>
            <w:vAlign w:val="center"/>
          </w:tcPr>
          <w:p w:rsidR="009F65DE" w:rsidRPr="00B33CAA" w:rsidRDefault="009F65DE" w:rsidP="005F0ED1">
            <w:pPr>
              <w:spacing w:line="276" w:lineRule="auto"/>
              <w:rPr>
                <w:rFonts w:ascii="Sylfaen" w:hAnsi="Sylfaen" w:cs="Times New Roman"/>
                <w:sz w:val="20"/>
                <w:szCs w:val="19"/>
              </w:rPr>
            </w:pPr>
            <w:r w:rsidRPr="00B33CAA">
              <w:rPr>
                <w:rFonts w:ascii="Sylfaen" w:hAnsi="Sylfaen" w:cs="Times New Roman"/>
                <w:sz w:val="20"/>
                <w:szCs w:val="19"/>
              </w:rPr>
              <w:t>Reconstructed affected price segments to maintain consistent boundary prices and phase-wide limits</w:t>
            </w:r>
          </w:p>
        </w:tc>
      </w:tr>
      <w:tr w:rsidR="009F65DE" w:rsidRPr="00B33CAA" w:rsidTr="005F0ED1">
        <w:trPr>
          <w:cantSplit/>
          <w:trHeight w:val="113"/>
          <w:jc w:val="center"/>
        </w:trPr>
        <w:tc>
          <w:tcPr>
            <w:tcW w:w="615" w:type="pct"/>
            <w:shd w:val="clear" w:color="auto" w:fill="EAF0F8"/>
            <w:tcMar>
              <w:top w:w="70" w:type="dxa"/>
              <w:left w:w="100" w:type="dxa"/>
              <w:bottom w:w="70" w:type="dxa"/>
              <w:right w:w="100" w:type="dxa"/>
            </w:tcMar>
          </w:tcPr>
          <w:p w:rsidR="009F65DE" w:rsidRPr="00B33CAA" w:rsidRDefault="009F65DE" w:rsidP="009F65DE">
            <w:pPr>
              <w:rPr>
                <w:sz w:val="24"/>
              </w:rPr>
            </w:pPr>
            <w:r w:rsidRPr="00B33CAA">
              <w:rPr>
                <w:rFonts w:ascii="Sylfaen" w:hAnsi="Sylfaen" w:cs="Times New Roman"/>
                <w:sz w:val="20"/>
                <w:szCs w:val="19"/>
              </w:rPr>
              <w:t>Scenario 2</w:t>
            </w:r>
          </w:p>
        </w:tc>
        <w:tc>
          <w:tcPr>
            <w:tcW w:w="2009" w:type="pct"/>
            <w:tcMar>
              <w:top w:w="70" w:type="dxa"/>
              <w:left w:w="100" w:type="dxa"/>
              <w:bottom w:w="70" w:type="dxa"/>
              <w:right w:w="100" w:type="dxa"/>
            </w:tcMar>
          </w:tcPr>
          <w:p w:rsidR="009F65DE" w:rsidRPr="00B33CAA" w:rsidRDefault="009F65DE" w:rsidP="009F65DE">
            <w:pPr>
              <w:spacing w:line="276" w:lineRule="auto"/>
              <w:rPr>
                <w:rFonts w:ascii="Sylfaen" w:hAnsi="Sylfaen" w:cs="Times New Roman"/>
                <w:sz w:val="20"/>
                <w:szCs w:val="19"/>
              </w:rPr>
            </w:pPr>
            <w:r w:rsidRPr="00B33CAA">
              <w:rPr>
                <w:rFonts w:ascii="Sylfaen" w:hAnsi="Sylfaen" w:cs="Times New Roman"/>
                <w:sz w:val="20"/>
                <w:szCs w:val="19"/>
              </w:rPr>
              <w:t xml:space="preserve">Prices stored as text containing </w:t>
            </w:r>
            <w:proofErr w:type="gramStart"/>
            <w:r w:rsidRPr="00B33CAA">
              <w:rPr>
                <w:rFonts w:ascii="Sylfaen" w:hAnsi="Sylfaen" w:cs="Times New Roman"/>
                <w:sz w:val="20"/>
                <w:szCs w:val="19"/>
              </w:rPr>
              <w:t>thousands</w:t>
            </w:r>
            <w:proofErr w:type="gramEnd"/>
            <w:r w:rsidRPr="00B33CAA">
              <w:rPr>
                <w:rFonts w:ascii="Sylfaen" w:hAnsi="Sylfaen" w:cs="Times New Roman"/>
                <w:sz w:val="20"/>
                <w:szCs w:val="19"/>
              </w:rPr>
              <w:t xml:space="preserve"> separators</w:t>
            </w:r>
          </w:p>
        </w:tc>
        <w:tc>
          <w:tcPr>
            <w:tcW w:w="2376" w:type="pct"/>
            <w:vAlign w:val="center"/>
          </w:tcPr>
          <w:p w:rsidR="009F65DE" w:rsidRPr="00B33CAA" w:rsidRDefault="009F65DE" w:rsidP="005F0ED1">
            <w:pPr>
              <w:spacing w:line="276" w:lineRule="auto"/>
              <w:rPr>
                <w:rFonts w:ascii="Sylfaen" w:hAnsi="Sylfaen" w:cs="Times New Roman"/>
                <w:sz w:val="20"/>
                <w:szCs w:val="19"/>
              </w:rPr>
            </w:pPr>
            <w:r w:rsidRPr="00B33CAA">
              <w:rPr>
                <w:rFonts w:ascii="Sylfaen" w:hAnsi="Sylfaen" w:cs="Times New Roman"/>
                <w:sz w:val="20"/>
                <w:szCs w:val="19"/>
              </w:rPr>
              <w:t>Normalized numeric formatting before loading the CSV into the optimizer</w:t>
            </w:r>
          </w:p>
        </w:tc>
      </w:tr>
    </w:tbl>
    <w:p w:rsidR="00295CDD" w:rsidRPr="00B33CAA" w:rsidRDefault="003857ED" w:rsidP="003857ED">
      <w:pPr>
        <w:spacing w:after="100" w:line="276" w:lineRule="auto"/>
        <w:jc w:val="both"/>
        <w:rPr>
          <w:rFonts w:ascii="Sylfaen" w:hAnsi="Sylfaen" w:cs="Times New Roman"/>
          <w:sz w:val="24"/>
        </w:rPr>
      </w:pPr>
      <w:r w:rsidRPr="00B33CAA">
        <w:rPr>
          <w:rFonts w:ascii="Sylfaen" w:hAnsi="Sylfaen" w:cs="Times New Roman"/>
          <w:sz w:val="24"/>
        </w:rPr>
        <w:t>After correction, both datasets successfully passed the optimizer's input validation. Each file contained 1,800 consecutive ticks and 50 positive numeric asset-price series. The final checks confirmed AM/PM continuity, adjacent-phase continuity, and compliance with the ±30% price limit measured from each phase's opening price</w:t>
      </w:r>
      <w:r w:rsidR="00BB2C4D">
        <w:rPr>
          <w:rFonts w:ascii="Sylfaen" w:hAnsi="Sylfaen" w:cs="Times New Roman"/>
          <w:sz w:val="24"/>
        </w:rPr>
        <w:t xml:space="preserve">. </w:t>
      </w:r>
      <w:r w:rsidRPr="00B33CAA">
        <w:rPr>
          <w:rFonts w:ascii="Sylfaen" w:hAnsi="Sylfaen" w:cs="Times New Roman"/>
          <w:sz w:val="24"/>
        </w:rPr>
        <w:t>These results establish structural and rule-based data integrity. They do not, by themselves, establish that the synthetic price paths reproduce real-world market behavior or that the final game engine uses the same dataset versions.</w:t>
      </w:r>
    </w:p>
    <w:p w:rsidR="00295CDD" w:rsidRPr="00B33CAA" w:rsidRDefault="00295CDD" w:rsidP="00295CDD">
      <w:pPr>
        <w:spacing w:after="100" w:line="276" w:lineRule="auto"/>
        <w:jc w:val="both"/>
        <w:rPr>
          <w:rFonts w:ascii="Sylfaen" w:hAnsi="Sylfaen" w:cs="Times New Roman"/>
          <w:sz w:val="24"/>
        </w:rPr>
      </w:pPr>
      <w:r w:rsidRPr="00B33CAA">
        <w:rPr>
          <w:rFonts w:ascii="Sylfaen" w:hAnsi="Sylfaen" w:cs="Times New Roman"/>
          <w:sz w:val="24"/>
        </w:rPr>
        <w:t>This validation work is significant because discontinuous or incorrectly formatted prices can create artificial trading opportunities, distort leveraged portfolio returns, or interrupt the simulation and optimization process.</w:t>
      </w:r>
    </w:p>
    <w:p w:rsidR="00BB2C4D" w:rsidRPr="00222F4E" w:rsidRDefault="00BB2C4D" w:rsidP="00222F4E">
      <w:pPr>
        <w:pStyle w:val="Caption"/>
        <w:keepNext/>
        <w:jc w:val="center"/>
        <w:rPr>
          <w:rFonts w:ascii="Sylfaen" w:hAnsi="Sylfaen"/>
          <w:b/>
          <w:i w:val="0"/>
          <w:color w:val="000000" w:themeColor="text1"/>
          <w:sz w:val="22"/>
        </w:rPr>
      </w:pPr>
      <w:bookmarkStart w:id="11" w:name="_Toc243770485"/>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6</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Final Data Validation Results for Both Scenarios</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8"/>
        <w:gridCol w:w="2116"/>
        <w:gridCol w:w="1941"/>
      </w:tblGrid>
      <w:tr w:rsidR="009672E4" w:rsidRPr="00B33CAA" w:rsidTr="00BB2C4D">
        <w:trPr>
          <w:trHeight w:val="113"/>
          <w:jc w:val="center"/>
        </w:trPr>
        <w:tc>
          <w:tcPr>
            <w:tcW w:w="2789" w:type="pct"/>
            <w:shd w:val="clear" w:color="auto" w:fill="1F3864"/>
            <w:tcMar>
              <w:top w:w="70" w:type="dxa"/>
              <w:left w:w="100" w:type="dxa"/>
              <w:bottom w:w="70" w:type="dxa"/>
              <w:right w:w="100" w:type="dxa"/>
            </w:tcMar>
            <w:vAlign w:val="center"/>
          </w:tcPr>
          <w:p w:rsidR="009672E4" w:rsidRPr="00B33CAA" w:rsidRDefault="009672E4" w:rsidP="00DE6D6D">
            <w:pPr>
              <w:jc w:val="center"/>
              <w:rPr>
                <w:rFonts w:ascii="Sylfaen" w:hAnsi="Sylfaen" w:cs="Times New Roman"/>
                <w:sz w:val="24"/>
              </w:rPr>
            </w:pPr>
            <w:r w:rsidRPr="00B33CAA">
              <w:rPr>
                <w:rFonts w:ascii="Sylfaen" w:hAnsi="Sylfaen" w:cs="Times New Roman"/>
                <w:b/>
                <w:bCs/>
                <w:color w:val="FFFFFF"/>
                <w:sz w:val="20"/>
                <w:szCs w:val="19"/>
              </w:rPr>
              <w:t>Check</w:t>
            </w:r>
          </w:p>
        </w:tc>
        <w:tc>
          <w:tcPr>
            <w:tcW w:w="1153" w:type="pct"/>
            <w:shd w:val="clear" w:color="auto" w:fill="1F3864"/>
            <w:tcMar>
              <w:top w:w="70" w:type="dxa"/>
              <w:left w:w="100" w:type="dxa"/>
              <w:bottom w:w="70" w:type="dxa"/>
              <w:right w:w="100" w:type="dxa"/>
            </w:tcMar>
            <w:vAlign w:val="center"/>
          </w:tcPr>
          <w:p w:rsidR="009672E4" w:rsidRPr="00B33CAA" w:rsidRDefault="009672E4" w:rsidP="00DE6D6D">
            <w:pPr>
              <w:jc w:val="center"/>
              <w:rPr>
                <w:rFonts w:ascii="Sylfaen" w:hAnsi="Sylfaen" w:cs="Times New Roman"/>
                <w:sz w:val="24"/>
              </w:rPr>
            </w:pPr>
            <w:r w:rsidRPr="00B33CAA">
              <w:rPr>
                <w:rFonts w:ascii="Sylfaen" w:hAnsi="Sylfaen" w:cs="Times New Roman"/>
                <w:b/>
                <w:bCs/>
                <w:color w:val="FFFFFF"/>
                <w:sz w:val="20"/>
                <w:szCs w:val="19"/>
              </w:rPr>
              <w:t>Scenario 1</w:t>
            </w:r>
          </w:p>
        </w:tc>
        <w:tc>
          <w:tcPr>
            <w:tcW w:w="1058" w:type="pct"/>
            <w:shd w:val="clear" w:color="auto" w:fill="1F3864"/>
            <w:vAlign w:val="center"/>
          </w:tcPr>
          <w:p w:rsidR="009672E4" w:rsidRPr="00B33CAA" w:rsidRDefault="009672E4" w:rsidP="00DE6D6D">
            <w:pPr>
              <w:jc w:val="center"/>
              <w:rPr>
                <w:rFonts w:ascii="Sylfaen" w:hAnsi="Sylfaen" w:cs="Times New Roman"/>
                <w:sz w:val="24"/>
              </w:rPr>
            </w:pPr>
            <w:r w:rsidRPr="00B33CAA">
              <w:rPr>
                <w:rFonts w:ascii="Sylfaen" w:hAnsi="Sylfaen" w:cs="Times New Roman"/>
                <w:b/>
                <w:bCs/>
                <w:color w:val="FFFFFF"/>
                <w:sz w:val="20"/>
                <w:szCs w:val="19"/>
              </w:rPr>
              <w:t>Scenario 2</w:t>
            </w:r>
          </w:p>
        </w:tc>
      </w:tr>
      <w:tr w:rsidR="009672E4" w:rsidRPr="00B33CAA" w:rsidTr="00BB2C4D">
        <w:trPr>
          <w:cantSplit/>
          <w:trHeight w:val="113"/>
          <w:jc w:val="center"/>
        </w:trPr>
        <w:tc>
          <w:tcPr>
            <w:tcW w:w="2789" w:type="pct"/>
            <w:shd w:val="clear" w:color="auto" w:fill="EAF0F8"/>
            <w:tcMar>
              <w:top w:w="70" w:type="dxa"/>
              <w:left w:w="100" w:type="dxa"/>
              <w:bottom w:w="70" w:type="dxa"/>
              <w:right w:w="100" w:type="dxa"/>
            </w:tcMar>
          </w:tcPr>
          <w:p w:rsidR="009672E4" w:rsidRPr="00B33CAA" w:rsidRDefault="009672E4" w:rsidP="00DE6D6D">
            <w:pPr>
              <w:spacing w:line="276" w:lineRule="auto"/>
              <w:rPr>
                <w:rFonts w:ascii="Sylfaen" w:hAnsi="Sylfaen" w:cs="Times New Roman"/>
                <w:sz w:val="20"/>
                <w:szCs w:val="19"/>
              </w:rPr>
            </w:pPr>
            <w:r w:rsidRPr="00B33CAA">
              <w:rPr>
                <w:rFonts w:ascii="Sylfaen" w:hAnsi="Sylfaen" w:cs="Times New Roman"/>
                <w:sz w:val="20"/>
                <w:szCs w:val="19"/>
              </w:rPr>
              <w:t>1,800 ticks × 50 assets</w:t>
            </w:r>
          </w:p>
        </w:tc>
        <w:tc>
          <w:tcPr>
            <w:tcW w:w="1153" w:type="pct"/>
            <w:tcMar>
              <w:top w:w="70" w:type="dxa"/>
              <w:left w:w="100" w:type="dxa"/>
              <w:bottom w:w="70" w:type="dxa"/>
              <w:right w:w="100" w:type="dxa"/>
            </w:tcMar>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c>
          <w:tcPr>
            <w:tcW w:w="1058" w:type="pct"/>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r>
      <w:tr w:rsidR="009672E4" w:rsidRPr="00B33CAA" w:rsidTr="00BB2C4D">
        <w:trPr>
          <w:cantSplit/>
          <w:trHeight w:val="113"/>
          <w:jc w:val="center"/>
        </w:trPr>
        <w:tc>
          <w:tcPr>
            <w:tcW w:w="2789" w:type="pct"/>
            <w:shd w:val="clear" w:color="auto" w:fill="EAF0F8"/>
            <w:tcMar>
              <w:top w:w="70" w:type="dxa"/>
              <w:left w:w="100" w:type="dxa"/>
              <w:bottom w:w="70" w:type="dxa"/>
              <w:right w:w="100" w:type="dxa"/>
            </w:tcMar>
          </w:tcPr>
          <w:p w:rsidR="009672E4" w:rsidRPr="00B33CAA" w:rsidRDefault="009672E4" w:rsidP="00DE6D6D">
            <w:pPr>
              <w:spacing w:line="276" w:lineRule="auto"/>
              <w:rPr>
                <w:rFonts w:ascii="Sylfaen" w:hAnsi="Sylfaen" w:cs="Times New Roman"/>
                <w:sz w:val="20"/>
                <w:szCs w:val="19"/>
              </w:rPr>
            </w:pPr>
            <w:r w:rsidRPr="00B33CAA">
              <w:rPr>
                <w:rFonts w:ascii="Sylfaen" w:hAnsi="Sylfaen" w:cs="Times New Roman"/>
                <w:sz w:val="20"/>
                <w:szCs w:val="19"/>
              </w:rPr>
              <w:t>AM/PM continuity</w:t>
            </w:r>
          </w:p>
        </w:tc>
        <w:tc>
          <w:tcPr>
            <w:tcW w:w="1153" w:type="pct"/>
            <w:tcMar>
              <w:top w:w="70" w:type="dxa"/>
              <w:left w:w="100" w:type="dxa"/>
              <w:bottom w:w="70" w:type="dxa"/>
              <w:right w:w="100" w:type="dxa"/>
            </w:tcMar>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c>
          <w:tcPr>
            <w:tcW w:w="1058" w:type="pct"/>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r>
      <w:tr w:rsidR="009672E4" w:rsidRPr="00B33CAA" w:rsidTr="00BB2C4D">
        <w:trPr>
          <w:cantSplit/>
          <w:trHeight w:val="113"/>
          <w:jc w:val="center"/>
        </w:trPr>
        <w:tc>
          <w:tcPr>
            <w:tcW w:w="2789" w:type="pct"/>
            <w:shd w:val="clear" w:color="auto" w:fill="EAF0F8"/>
            <w:tcMar>
              <w:top w:w="70" w:type="dxa"/>
              <w:left w:w="100" w:type="dxa"/>
              <w:bottom w:w="70" w:type="dxa"/>
              <w:right w:w="100" w:type="dxa"/>
            </w:tcMar>
          </w:tcPr>
          <w:p w:rsidR="009672E4" w:rsidRPr="00B33CAA" w:rsidRDefault="009672E4" w:rsidP="00DE6D6D">
            <w:pPr>
              <w:spacing w:line="276" w:lineRule="auto"/>
              <w:rPr>
                <w:rFonts w:ascii="Sylfaen" w:hAnsi="Sylfaen" w:cs="Times New Roman"/>
                <w:sz w:val="20"/>
                <w:szCs w:val="19"/>
              </w:rPr>
            </w:pPr>
            <w:r w:rsidRPr="00B33CAA">
              <w:rPr>
                <w:rFonts w:ascii="Sylfaen" w:hAnsi="Sylfaen" w:cs="Times New Roman"/>
                <w:sz w:val="20"/>
                <w:szCs w:val="19"/>
              </w:rPr>
              <w:t>Adjacent-phase continuity</w:t>
            </w:r>
          </w:p>
        </w:tc>
        <w:tc>
          <w:tcPr>
            <w:tcW w:w="1153" w:type="pct"/>
            <w:tcMar>
              <w:top w:w="70" w:type="dxa"/>
              <w:left w:w="100" w:type="dxa"/>
              <w:bottom w:w="70" w:type="dxa"/>
              <w:right w:w="100" w:type="dxa"/>
            </w:tcMar>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c>
          <w:tcPr>
            <w:tcW w:w="1058" w:type="pct"/>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r>
      <w:tr w:rsidR="009672E4" w:rsidRPr="00B33CAA" w:rsidTr="00BB2C4D">
        <w:trPr>
          <w:cantSplit/>
          <w:trHeight w:val="113"/>
          <w:jc w:val="center"/>
        </w:trPr>
        <w:tc>
          <w:tcPr>
            <w:tcW w:w="2789" w:type="pct"/>
            <w:shd w:val="clear" w:color="auto" w:fill="EAF0F8"/>
            <w:tcMar>
              <w:top w:w="70" w:type="dxa"/>
              <w:left w:w="100" w:type="dxa"/>
              <w:bottom w:w="70" w:type="dxa"/>
              <w:right w:w="100" w:type="dxa"/>
            </w:tcMar>
          </w:tcPr>
          <w:p w:rsidR="009672E4" w:rsidRPr="00B33CAA" w:rsidRDefault="009672E4" w:rsidP="00DE6D6D">
            <w:pPr>
              <w:spacing w:line="276" w:lineRule="auto"/>
              <w:rPr>
                <w:rFonts w:ascii="Sylfaen" w:hAnsi="Sylfaen" w:cs="Times New Roman"/>
                <w:sz w:val="20"/>
                <w:szCs w:val="19"/>
              </w:rPr>
            </w:pPr>
            <w:r w:rsidRPr="00B33CAA">
              <w:rPr>
                <w:rFonts w:ascii="Sylfaen" w:hAnsi="Sylfaen" w:cs="Times New Roman"/>
                <w:sz w:val="20"/>
                <w:szCs w:val="19"/>
              </w:rPr>
              <w:t>Phase-wide ±30% limits</w:t>
            </w:r>
          </w:p>
        </w:tc>
        <w:tc>
          <w:tcPr>
            <w:tcW w:w="1153" w:type="pct"/>
            <w:tcMar>
              <w:top w:w="70" w:type="dxa"/>
              <w:left w:w="100" w:type="dxa"/>
              <w:bottom w:w="70" w:type="dxa"/>
              <w:right w:w="100" w:type="dxa"/>
            </w:tcMar>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c>
          <w:tcPr>
            <w:tcW w:w="1058" w:type="pct"/>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r>
      <w:tr w:rsidR="009672E4" w:rsidRPr="00B33CAA" w:rsidTr="00BB2C4D">
        <w:trPr>
          <w:cantSplit/>
          <w:trHeight w:val="113"/>
          <w:jc w:val="center"/>
        </w:trPr>
        <w:tc>
          <w:tcPr>
            <w:tcW w:w="2789" w:type="pct"/>
            <w:shd w:val="clear" w:color="auto" w:fill="EAF0F8"/>
            <w:tcMar>
              <w:top w:w="70" w:type="dxa"/>
              <w:left w:w="100" w:type="dxa"/>
              <w:bottom w:w="70" w:type="dxa"/>
              <w:right w:w="100" w:type="dxa"/>
            </w:tcMar>
          </w:tcPr>
          <w:p w:rsidR="009672E4" w:rsidRPr="00B33CAA" w:rsidRDefault="009672E4" w:rsidP="00DE6D6D">
            <w:pPr>
              <w:spacing w:line="276" w:lineRule="auto"/>
              <w:rPr>
                <w:rFonts w:ascii="Sylfaen" w:hAnsi="Sylfaen" w:cs="Times New Roman"/>
                <w:sz w:val="20"/>
                <w:szCs w:val="19"/>
              </w:rPr>
            </w:pPr>
            <w:r w:rsidRPr="00B33CAA">
              <w:rPr>
                <w:rFonts w:ascii="Sylfaen" w:hAnsi="Sylfaen" w:cs="Times New Roman"/>
                <w:sz w:val="20"/>
                <w:szCs w:val="19"/>
              </w:rPr>
              <w:t>Numeric price integrity</w:t>
            </w:r>
          </w:p>
        </w:tc>
        <w:tc>
          <w:tcPr>
            <w:tcW w:w="1153" w:type="pct"/>
            <w:tcMar>
              <w:top w:w="70" w:type="dxa"/>
              <w:left w:w="100" w:type="dxa"/>
              <w:bottom w:w="70" w:type="dxa"/>
              <w:right w:w="100" w:type="dxa"/>
            </w:tcMar>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c>
          <w:tcPr>
            <w:tcW w:w="1058" w:type="pct"/>
          </w:tcPr>
          <w:p w:rsidR="009672E4" w:rsidRPr="00B33CAA" w:rsidRDefault="009672E4" w:rsidP="00DE6D6D">
            <w:pPr>
              <w:spacing w:line="276" w:lineRule="auto"/>
              <w:jc w:val="center"/>
              <w:rPr>
                <w:rFonts w:ascii="Sylfaen" w:hAnsi="Sylfaen" w:cs="Times New Roman"/>
                <w:sz w:val="20"/>
                <w:szCs w:val="19"/>
              </w:rPr>
            </w:pPr>
            <w:r w:rsidRPr="00B33CAA">
              <w:rPr>
                <w:rFonts w:ascii="Sylfaen" w:hAnsi="Sylfaen" w:cs="Times New Roman"/>
                <w:sz w:val="20"/>
                <w:szCs w:val="19"/>
              </w:rPr>
              <w:t>PASS</w:t>
            </w:r>
          </w:p>
        </w:tc>
      </w:tr>
    </w:tbl>
    <w:p w:rsidR="00295CDD" w:rsidRPr="00B33CAA" w:rsidRDefault="00295CDD" w:rsidP="009672E4">
      <w:pPr>
        <w:spacing w:after="100" w:line="276" w:lineRule="auto"/>
        <w:rPr>
          <w:rFonts w:ascii="Sylfaen" w:hAnsi="Sylfaen" w:cs="Times New Roman"/>
          <w:sz w:val="24"/>
        </w:rPr>
      </w:pPr>
      <w:r w:rsidRPr="00B33CAA">
        <w:rPr>
          <w:rFonts w:ascii="Sylfaen" w:hAnsi="Sylfaen" w:cs="Times New Roman"/>
          <w:sz w:val="24"/>
        </w:rPr>
        <w:t>Repository evidence: data/audit/</w:t>
      </w:r>
      <w:proofErr w:type="spellStart"/>
      <w:r w:rsidRPr="00B33CAA">
        <w:rPr>
          <w:rFonts w:ascii="Sylfaen" w:hAnsi="Sylfaen" w:cs="Times New Roman"/>
          <w:sz w:val="24"/>
        </w:rPr>
        <w:t>market_scenario_audit_1.xlsm</w:t>
      </w:r>
      <w:proofErr w:type="spellEnd"/>
      <w:r w:rsidRPr="00B33CAA">
        <w:rPr>
          <w:rFonts w:ascii="Sylfaen" w:hAnsi="Sylfaen" w:cs="Times New Roman"/>
          <w:sz w:val="24"/>
        </w:rPr>
        <w:t>; data/audit/</w:t>
      </w:r>
      <w:proofErr w:type="spellStart"/>
      <w:r w:rsidRPr="00B33CAA">
        <w:rPr>
          <w:rFonts w:ascii="Sylfaen" w:hAnsi="Sylfaen" w:cs="Times New Roman"/>
          <w:sz w:val="24"/>
        </w:rPr>
        <w:t>market_scenario_audit_2.xlsx</w:t>
      </w:r>
      <w:proofErr w:type="spellEnd"/>
      <w:r w:rsidRPr="00B33CAA">
        <w:rPr>
          <w:rFonts w:ascii="Sylfaen" w:hAnsi="Sylfaen" w:cs="Times New Roman"/>
          <w:sz w:val="24"/>
        </w:rPr>
        <w:t>; docs/</w:t>
      </w:r>
      <w:proofErr w:type="spellStart"/>
      <w:r w:rsidRPr="00B33CAA">
        <w:rPr>
          <w:rFonts w:ascii="Sylfaen" w:hAnsi="Sylfaen" w:cs="Times New Roman"/>
          <w:sz w:val="24"/>
        </w:rPr>
        <w:t>data_and_sources.md</w:t>
      </w:r>
      <w:proofErr w:type="spellEnd"/>
      <w:r w:rsidRPr="00B33CAA">
        <w:rPr>
          <w:rFonts w:ascii="Sylfaen" w:hAnsi="Sylfaen" w:cs="Times New Roman"/>
          <w:sz w:val="24"/>
        </w:rPr>
        <w:t>.</w:t>
      </w:r>
    </w:p>
    <w:p w:rsidR="007940C8" w:rsidRPr="00B33CAA" w:rsidRDefault="00412541">
      <w:pPr>
        <w:pStyle w:val="Heading2"/>
        <w:rPr>
          <w:rFonts w:ascii="Sylfaen" w:hAnsi="Sylfaen" w:cs="Times New Roman"/>
          <w:sz w:val="28"/>
        </w:rPr>
      </w:pPr>
      <w:bookmarkStart w:id="12" w:name="_Toc243752406"/>
      <w:r w:rsidRPr="00B33CAA">
        <w:rPr>
          <w:rFonts w:ascii="Sylfaen" w:hAnsi="Sylfaen" w:cs="Times New Roman"/>
          <w:sz w:val="28"/>
        </w:rPr>
        <w:t xml:space="preserve">3.3 </w:t>
      </w:r>
      <w:r w:rsidR="009672E4" w:rsidRPr="00B33CAA">
        <w:rPr>
          <w:rFonts w:ascii="Sylfaen" w:hAnsi="Sylfaen" w:cs="Times New Roman"/>
          <w:sz w:val="28"/>
        </w:rPr>
        <w:t>Portfolio Optimization and Leverage Benchmarking</w:t>
      </w:r>
      <w:bookmarkEnd w:id="12"/>
    </w:p>
    <w:p w:rsidR="009672E4" w:rsidRPr="00B33CAA" w:rsidRDefault="00684E24" w:rsidP="009672E4">
      <w:pPr>
        <w:spacing w:after="120"/>
        <w:jc w:val="both"/>
        <w:rPr>
          <w:rFonts w:ascii="Sylfaen" w:hAnsi="Sylfaen" w:cs="Times New Roman"/>
          <w:sz w:val="24"/>
        </w:rPr>
      </w:pPr>
      <w:r w:rsidRPr="00684E24">
        <w:rPr>
          <w:rFonts w:ascii="Sylfaen" w:hAnsi="Sylfaen" w:cs="Times New Roman"/>
          <w:sz w:val="24"/>
        </w:rPr>
        <w:t>Beyond constructing and validating the market datasets, I conducted quantitative portfolio optimization to evaluate how different trading strategies and leverage tiers affect potential wealth accumulation</w:t>
      </w:r>
      <w:r>
        <w:rPr>
          <w:rFonts w:ascii="Sylfaen" w:hAnsi="Sylfaen" w:cs="Times New Roman"/>
          <w:sz w:val="24"/>
        </w:rPr>
        <w:t xml:space="preserve">. </w:t>
      </w:r>
      <w:r w:rsidRPr="00684E24">
        <w:rPr>
          <w:rFonts w:ascii="Sylfaen" w:hAnsi="Sylfaen" w:cs="Times New Roman"/>
          <w:sz w:val="24"/>
        </w:rPr>
        <w:t>The objective was to establish reproducible best-case benchmarks for assessing the game's leverage structure and the feasibility of its property targets, rather than predicting the performance of ordinary players.</w:t>
      </w:r>
    </w:p>
    <w:p w:rsidR="009672E4" w:rsidRPr="00B33CAA" w:rsidRDefault="009672E4" w:rsidP="009672E4">
      <w:pPr>
        <w:spacing w:after="120"/>
        <w:jc w:val="both"/>
        <w:rPr>
          <w:rFonts w:ascii="Sylfaen" w:hAnsi="Sylfaen" w:cs="Times New Roman"/>
          <w:sz w:val="24"/>
        </w:rPr>
      </w:pPr>
      <w:r w:rsidRPr="00B33CAA">
        <w:rPr>
          <w:rFonts w:ascii="Sylfaen" w:hAnsi="Sylfaen" w:cs="Times New Roman"/>
          <w:sz w:val="24"/>
        </w:rPr>
        <w:t>The current optimization framework uses two complementary approaches.</w:t>
      </w:r>
    </w:p>
    <w:p w:rsidR="009672E4" w:rsidRPr="00B33CAA" w:rsidRDefault="009672E4" w:rsidP="009672E4">
      <w:pPr>
        <w:pStyle w:val="ListParagraph"/>
        <w:numPr>
          <w:ilvl w:val="0"/>
          <w:numId w:val="4"/>
        </w:numPr>
        <w:spacing w:after="120"/>
        <w:jc w:val="both"/>
        <w:rPr>
          <w:rFonts w:ascii="Sylfaen" w:hAnsi="Sylfaen" w:cs="Times New Roman"/>
          <w:sz w:val="24"/>
        </w:rPr>
      </w:pPr>
      <w:r w:rsidRPr="00B33CAA">
        <w:rPr>
          <w:rFonts w:ascii="Sylfaen" w:hAnsi="Sylfaen" w:cs="Times New Roman"/>
          <w:b/>
          <w:bCs/>
          <w:sz w:val="24"/>
        </w:rPr>
        <w:lastRenderedPageBreak/>
        <w:t xml:space="preserve">Approach 1 </w:t>
      </w:r>
      <w:r w:rsidRPr="00B33CAA">
        <w:rPr>
          <w:rFonts w:ascii="Sylfaen" w:hAnsi="Sylfaen" w:cs="Times New Roman"/>
          <w:bCs/>
          <w:sz w:val="24"/>
        </w:rPr>
        <w:t>– Concentrated Dynamic Programming (DP).</w:t>
      </w:r>
      <w:r w:rsidRPr="00B33CAA">
        <w:rPr>
          <w:rFonts w:ascii="Sylfaen" w:hAnsi="Sylfaen" w:cs="Times New Roman"/>
          <w:sz w:val="24"/>
        </w:rPr>
        <w:t xml:space="preserve"> This model selects a sequence of concentrated leveraged trades, allowing capital to be reinvested after the required settlement period.</w:t>
      </w:r>
    </w:p>
    <w:p w:rsidR="009672E4" w:rsidRPr="00B33CAA" w:rsidRDefault="009672E4" w:rsidP="009672E4">
      <w:pPr>
        <w:pStyle w:val="ListParagraph"/>
        <w:numPr>
          <w:ilvl w:val="0"/>
          <w:numId w:val="4"/>
        </w:numPr>
        <w:spacing w:after="120"/>
        <w:jc w:val="both"/>
        <w:rPr>
          <w:rFonts w:ascii="Sylfaen" w:hAnsi="Sylfaen" w:cs="Times New Roman"/>
          <w:sz w:val="24"/>
        </w:rPr>
      </w:pPr>
      <w:r w:rsidRPr="00B33CAA">
        <w:rPr>
          <w:rFonts w:ascii="Sylfaen" w:hAnsi="Sylfaen" w:cs="Times New Roman"/>
          <w:b/>
          <w:bCs/>
          <w:sz w:val="24"/>
        </w:rPr>
        <w:t xml:space="preserve">Approach 2 </w:t>
      </w:r>
      <w:r w:rsidRPr="00B33CAA">
        <w:rPr>
          <w:rFonts w:ascii="Sylfaen" w:hAnsi="Sylfaen" w:cs="Times New Roman"/>
          <w:bCs/>
          <w:sz w:val="24"/>
        </w:rPr>
        <w:t>– Staggered Re-Leveraging Mixed-Integer Linear Programming (</w:t>
      </w:r>
      <w:proofErr w:type="spellStart"/>
      <w:r w:rsidRPr="00B33CAA">
        <w:rPr>
          <w:rFonts w:ascii="Sylfaen" w:hAnsi="Sylfaen" w:cs="Times New Roman"/>
          <w:bCs/>
          <w:sz w:val="24"/>
        </w:rPr>
        <w:t>MILP</w:t>
      </w:r>
      <w:proofErr w:type="spellEnd"/>
      <w:r w:rsidRPr="00B33CAA">
        <w:rPr>
          <w:rFonts w:ascii="Sylfaen" w:hAnsi="Sylfaen" w:cs="Times New Roman"/>
          <w:bCs/>
          <w:sz w:val="24"/>
        </w:rPr>
        <w:t>).</w:t>
      </w:r>
      <w:r w:rsidRPr="00B33CAA">
        <w:rPr>
          <w:rFonts w:ascii="Sylfaen" w:hAnsi="Sylfaen" w:cs="Times New Roman"/>
          <w:sz w:val="24"/>
        </w:rPr>
        <w:t xml:space="preserve"> This approach allows additional purchases during profitable trading cycles when unrealized gains create additional borrowing capacity.</w:t>
      </w:r>
    </w:p>
    <w:p w:rsidR="00240C75" w:rsidRPr="00B33CAA" w:rsidRDefault="00240C75" w:rsidP="00240C75">
      <w:pPr>
        <w:spacing w:after="120"/>
        <w:jc w:val="both"/>
        <w:rPr>
          <w:rFonts w:ascii="Sylfaen" w:hAnsi="Sylfaen" w:cs="Times New Roman"/>
          <w:sz w:val="24"/>
        </w:rPr>
      </w:pPr>
      <w:r w:rsidRPr="00B33CAA">
        <w:rPr>
          <w:rFonts w:ascii="Sylfaen" w:hAnsi="Sylfaen" w:cs="Times New Roman"/>
          <w:sz w:val="24"/>
        </w:rPr>
        <w:t xml:space="preserve">The two approaches differ primarily in how they use available buying power. Under concentrated DP, the optimizer selects one principal position per trading cycle and reinvests capital after the position is closed and settlement requirements are satisfied. Under staggered </w:t>
      </w:r>
      <w:proofErr w:type="spellStart"/>
      <w:r w:rsidRPr="00B33CAA">
        <w:rPr>
          <w:rFonts w:ascii="Sylfaen" w:hAnsi="Sylfaen" w:cs="Times New Roman"/>
          <w:sz w:val="24"/>
        </w:rPr>
        <w:t>MILP</w:t>
      </w:r>
      <w:proofErr w:type="spellEnd"/>
      <w:r w:rsidRPr="00B33CAA">
        <w:rPr>
          <w:rFonts w:ascii="Sylfaen" w:hAnsi="Sylfaen" w:cs="Times New Roman"/>
          <w:sz w:val="24"/>
        </w:rPr>
        <w:t>, unrealized gains may create additional margin capacity, allowing further whole-share purchases before the common cycle exit.</w:t>
      </w:r>
    </w:p>
    <w:p w:rsidR="00240C75" w:rsidRPr="00B33CAA" w:rsidRDefault="00240C75" w:rsidP="00240C75">
      <w:pPr>
        <w:spacing w:after="120"/>
        <w:jc w:val="both"/>
        <w:rPr>
          <w:rFonts w:ascii="Sylfaen" w:hAnsi="Sylfaen" w:cs="Times New Roman"/>
          <w:sz w:val="24"/>
        </w:rPr>
      </w:pPr>
      <w:r w:rsidRPr="00B33CAA">
        <w:rPr>
          <w:rFonts w:ascii="Sylfaen" w:hAnsi="Sylfaen" w:cs="Times New Roman"/>
          <w:sz w:val="24"/>
        </w:rPr>
        <w:t>For each fixed leverage tier, the staggered model evaluates the permitted BUY quantities and timing while enforcing buying-power and maintenance-margin constraints. The objective is to maximize final cycle equity, conditional on the trading windows selected by the concentrated DP model.</w:t>
      </w:r>
    </w:p>
    <w:p w:rsidR="009672E4" w:rsidRPr="00B33CAA" w:rsidRDefault="00684E24" w:rsidP="009672E4">
      <w:pPr>
        <w:spacing w:after="120"/>
        <w:jc w:val="both"/>
        <w:rPr>
          <w:rFonts w:ascii="Sylfaen" w:hAnsi="Sylfaen" w:cs="Times New Roman"/>
          <w:sz w:val="24"/>
        </w:rPr>
      </w:pPr>
      <w:r w:rsidRPr="00684E24">
        <w:rPr>
          <w:rFonts w:ascii="Sylfaen" w:hAnsi="Sylfaen" w:cs="Times New Roman"/>
          <w:sz w:val="24"/>
        </w:rPr>
        <w:t>The optimizer was executed under the following</w:t>
      </w:r>
      <w:r>
        <w:rPr>
          <w:rFonts w:ascii="Sylfaen" w:hAnsi="Sylfaen" w:cs="Times New Roman"/>
          <w:sz w:val="24"/>
        </w:rPr>
        <w:t xml:space="preserve"> </w:t>
      </w:r>
      <w:r w:rsidR="009672E4" w:rsidRPr="00B33CAA">
        <w:rPr>
          <w:rFonts w:ascii="Sylfaen" w:hAnsi="Sylfaen" w:cs="Times New Roman"/>
          <w:sz w:val="24"/>
        </w:rPr>
        <w:t>assumptions:</w:t>
      </w:r>
    </w:p>
    <w:p w:rsidR="00BB2C4D" w:rsidRPr="00222F4E" w:rsidRDefault="00BB2C4D" w:rsidP="00222F4E">
      <w:pPr>
        <w:pStyle w:val="Caption"/>
        <w:keepNext/>
        <w:jc w:val="center"/>
        <w:rPr>
          <w:rFonts w:ascii="Sylfaen" w:hAnsi="Sylfaen"/>
          <w:b/>
          <w:i w:val="0"/>
          <w:color w:val="000000" w:themeColor="text1"/>
          <w:sz w:val="22"/>
        </w:rPr>
      </w:pPr>
      <w:bookmarkStart w:id="13" w:name="_Toc243770486"/>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7</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Portfolio Optimization Parameters and Assumptions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6202"/>
      </w:tblGrid>
      <w:tr w:rsidR="009672E4" w:rsidRPr="00B33CAA" w:rsidTr="00636579">
        <w:trPr>
          <w:trHeight w:val="113"/>
        </w:trPr>
        <w:tc>
          <w:tcPr>
            <w:tcW w:w="1620" w:type="pct"/>
            <w:shd w:val="clear" w:color="auto" w:fill="1F3864"/>
            <w:tcMar>
              <w:top w:w="70" w:type="dxa"/>
              <w:left w:w="100" w:type="dxa"/>
              <w:bottom w:w="70" w:type="dxa"/>
              <w:right w:w="100" w:type="dxa"/>
            </w:tcMar>
          </w:tcPr>
          <w:p w:rsidR="009672E4" w:rsidRPr="00B33CAA" w:rsidRDefault="00240C75" w:rsidP="00DE6D6D">
            <w:pPr>
              <w:jc w:val="center"/>
              <w:rPr>
                <w:rFonts w:ascii="Sylfaen" w:hAnsi="Sylfaen" w:cs="Times New Roman"/>
                <w:sz w:val="24"/>
              </w:rPr>
            </w:pPr>
            <w:r w:rsidRPr="00B33CAA">
              <w:rPr>
                <w:rFonts w:ascii="Sylfaen" w:hAnsi="Sylfaen" w:cs="Times New Roman"/>
                <w:b/>
                <w:bCs/>
                <w:color w:val="FFFFFF"/>
                <w:sz w:val="20"/>
                <w:szCs w:val="19"/>
              </w:rPr>
              <w:t>Metric</w:t>
            </w:r>
          </w:p>
        </w:tc>
        <w:tc>
          <w:tcPr>
            <w:tcW w:w="3380" w:type="pct"/>
            <w:shd w:val="clear" w:color="auto" w:fill="1F3864"/>
            <w:tcMar>
              <w:top w:w="70" w:type="dxa"/>
              <w:left w:w="100" w:type="dxa"/>
              <w:bottom w:w="70" w:type="dxa"/>
              <w:right w:w="100" w:type="dxa"/>
            </w:tcMar>
          </w:tcPr>
          <w:p w:rsidR="009672E4" w:rsidRPr="00B33CAA" w:rsidRDefault="00240C75" w:rsidP="00DE6D6D">
            <w:pPr>
              <w:jc w:val="center"/>
              <w:rPr>
                <w:rFonts w:ascii="Sylfaen" w:hAnsi="Sylfaen" w:cs="Times New Roman"/>
                <w:sz w:val="24"/>
              </w:rPr>
            </w:pPr>
            <w:r w:rsidRPr="00B33CAA">
              <w:rPr>
                <w:rFonts w:ascii="Sylfaen" w:hAnsi="Sylfaen" w:cs="Times New Roman"/>
                <w:b/>
                <w:bCs/>
                <w:color w:val="FFFFFF"/>
                <w:sz w:val="20"/>
                <w:szCs w:val="19"/>
              </w:rPr>
              <w:t>Recorded Results</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Initial Capital</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$10,000</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Market Duration</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1,800 ticks</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Tradable Assets</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50</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Leverage Tiers</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2×, 3×, 4×</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Share Quantities</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Whole shares only</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Price Divisor</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1,400</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Settlement Delay</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75 ticks</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Maintenance Marg</w:t>
            </w:r>
            <w:r w:rsidR="00DB756A" w:rsidRPr="00B33CAA">
              <w:rPr>
                <w:rFonts w:ascii="Sylfaen" w:hAnsi="Sylfaen" w:cs="Times New Roman"/>
                <w:sz w:val="20"/>
                <w:szCs w:val="19"/>
              </w:rPr>
              <w:t>in Threshold</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20%</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Survival Floor</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20.00</w:t>
            </w:r>
            <w:r w:rsidR="00DB756A" w:rsidRPr="00B33CAA">
              <w:rPr>
                <w:rFonts w:ascii="Sylfaen" w:hAnsi="Sylfaen" w:cs="Times New Roman"/>
                <w:sz w:val="20"/>
                <w:szCs w:val="19"/>
              </w:rPr>
              <w:t>1</w:t>
            </w:r>
            <w:r w:rsidRPr="00B33CAA">
              <w:rPr>
                <w:rFonts w:ascii="Sylfaen" w:hAnsi="Sylfaen" w:cs="Times New Roman"/>
                <w:sz w:val="20"/>
                <w:szCs w:val="19"/>
              </w:rPr>
              <w:t>%</w:t>
            </w:r>
          </w:p>
        </w:tc>
      </w:tr>
      <w:tr w:rsidR="009672E4" w:rsidRPr="00B33CAA" w:rsidTr="00636579">
        <w:trPr>
          <w:cantSplit/>
          <w:trHeight w:val="113"/>
        </w:trPr>
        <w:tc>
          <w:tcPr>
            <w:tcW w:w="1620" w:type="pct"/>
            <w:shd w:val="clear" w:color="auto" w:fill="EAF0F8"/>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proofErr w:type="spellStart"/>
            <w:r w:rsidRPr="00B33CAA">
              <w:rPr>
                <w:rFonts w:ascii="Sylfaen" w:hAnsi="Sylfaen" w:cs="Times New Roman"/>
                <w:sz w:val="20"/>
                <w:szCs w:val="19"/>
              </w:rPr>
              <w:t>MILP</w:t>
            </w:r>
            <w:proofErr w:type="spellEnd"/>
            <w:r w:rsidRPr="00B33CAA">
              <w:rPr>
                <w:rFonts w:ascii="Sylfaen" w:hAnsi="Sylfaen" w:cs="Times New Roman"/>
                <w:sz w:val="20"/>
                <w:szCs w:val="19"/>
              </w:rPr>
              <w:t xml:space="preserve"> Relative Gap Target</w:t>
            </w:r>
          </w:p>
        </w:tc>
        <w:tc>
          <w:tcPr>
            <w:tcW w:w="3380" w:type="pct"/>
            <w:tcMar>
              <w:top w:w="70" w:type="dxa"/>
              <w:left w:w="100" w:type="dxa"/>
              <w:bottom w:w="70" w:type="dxa"/>
              <w:right w:w="100" w:type="dxa"/>
            </w:tcMar>
            <w:vAlign w:val="center"/>
          </w:tcPr>
          <w:p w:rsidR="009672E4" w:rsidRPr="00B33CAA" w:rsidRDefault="009672E4" w:rsidP="009672E4">
            <w:pPr>
              <w:rPr>
                <w:rFonts w:ascii="Sylfaen" w:hAnsi="Sylfaen" w:cs="Times New Roman"/>
                <w:sz w:val="20"/>
                <w:szCs w:val="19"/>
              </w:rPr>
            </w:pPr>
            <w:r w:rsidRPr="00B33CAA">
              <w:rPr>
                <w:rFonts w:ascii="Sylfaen" w:hAnsi="Sylfaen" w:cs="Times New Roman"/>
                <w:sz w:val="20"/>
                <w:szCs w:val="19"/>
              </w:rPr>
              <w:t>0.10%</w:t>
            </w:r>
          </w:p>
        </w:tc>
      </w:tr>
      <w:tr w:rsidR="00DB756A" w:rsidRPr="00B33CAA" w:rsidTr="00636579">
        <w:trPr>
          <w:cantSplit/>
          <w:trHeight w:val="113"/>
        </w:trPr>
        <w:tc>
          <w:tcPr>
            <w:tcW w:w="1620" w:type="pct"/>
            <w:shd w:val="clear" w:color="auto" w:fill="EAF0F8"/>
            <w:tcMar>
              <w:top w:w="70" w:type="dxa"/>
              <w:left w:w="100" w:type="dxa"/>
              <w:bottom w:w="70" w:type="dxa"/>
              <w:right w:w="100" w:type="dxa"/>
            </w:tcMar>
            <w:vAlign w:val="center"/>
          </w:tcPr>
          <w:p w:rsidR="00DB756A" w:rsidRPr="00B33CAA" w:rsidRDefault="00DB756A" w:rsidP="009672E4">
            <w:pPr>
              <w:rPr>
                <w:rFonts w:ascii="Sylfaen" w:hAnsi="Sylfaen" w:cs="Times New Roman"/>
                <w:sz w:val="20"/>
                <w:szCs w:val="19"/>
              </w:rPr>
            </w:pPr>
            <w:proofErr w:type="spellStart"/>
            <w:r w:rsidRPr="00B33CAA">
              <w:rPr>
                <w:rFonts w:ascii="Sylfaen" w:hAnsi="Sylfaen" w:cs="Times New Roman"/>
                <w:sz w:val="20"/>
                <w:szCs w:val="19"/>
              </w:rPr>
              <w:t>MILP</w:t>
            </w:r>
            <w:proofErr w:type="spellEnd"/>
            <w:r w:rsidRPr="00B33CAA">
              <w:rPr>
                <w:rFonts w:ascii="Sylfaen" w:hAnsi="Sylfaen" w:cs="Times New Roman"/>
                <w:sz w:val="20"/>
                <w:szCs w:val="19"/>
              </w:rPr>
              <w:t xml:space="preserve"> Time Limit</w:t>
            </w:r>
          </w:p>
        </w:tc>
        <w:tc>
          <w:tcPr>
            <w:tcW w:w="3380" w:type="pct"/>
            <w:tcMar>
              <w:top w:w="70" w:type="dxa"/>
              <w:left w:w="100" w:type="dxa"/>
              <w:bottom w:w="70" w:type="dxa"/>
              <w:right w:w="100" w:type="dxa"/>
            </w:tcMar>
            <w:vAlign w:val="center"/>
          </w:tcPr>
          <w:p w:rsidR="00DB756A" w:rsidRPr="00B33CAA" w:rsidRDefault="00DB756A" w:rsidP="009672E4">
            <w:pPr>
              <w:rPr>
                <w:rFonts w:ascii="Sylfaen" w:hAnsi="Sylfaen" w:cs="Times New Roman"/>
                <w:sz w:val="20"/>
                <w:szCs w:val="19"/>
              </w:rPr>
            </w:pPr>
            <w:r w:rsidRPr="00B33CAA">
              <w:rPr>
                <w:rFonts w:ascii="Sylfaen" w:hAnsi="Sylfaen" w:cs="Times New Roman"/>
                <w:sz w:val="20"/>
                <w:szCs w:val="19"/>
              </w:rPr>
              <w:t>60 seconds per cycle</w:t>
            </w:r>
          </w:p>
        </w:tc>
      </w:tr>
    </w:tbl>
    <w:p w:rsidR="00240C75" w:rsidRPr="00B33CAA" w:rsidRDefault="00143233" w:rsidP="00240C75">
      <w:pPr>
        <w:spacing w:after="120"/>
        <w:jc w:val="both"/>
        <w:rPr>
          <w:rFonts w:ascii="Sylfaen" w:hAnsi="Sylfaen" w:cs="Times New Roman"/>
          <w:sz w:val="24"/>
        </w:rPr>
      </w:pPr>
      <w:r w:rsidRPr="00143233">
        <w:rPr>
          <w:rFonts w:ascii="Sylfaen" w:hAnsi="Sylfaen" w:cs="Times New Roman"/>
          <w:sz w:val="24"/>
        </w:rPr>
        <w:t>The 75-tick settlement delay and other parameters reflect the configuration of the optimization model. They should not be assumed to match every financial rule implemented in the live game engine, particularly where earlier documentation specifies a different settlement convention.</w:t>
      </w:r>
    </w:p>
    <w:p w:rsidR="007940C8" w:rsidRDefault="00143233" w:rsidP="00143233">
      <w:pPr>
        <w:spacing w:after="120"/>
        <w:jc w:val="both"/>
        <w:rPr>
          <w:rFonts w:ascii="Sylfaen" w:hAnsi="Sylfaen" w:cs="Times New Roman"/>
          <w:sz w:val="24"/>
        </w:rPr>
      </w:pPr>
      <w:r w:rsidRPr="00143233">
        <w:rPr>
          <w:rFonts w:ascii="Sylfaen" w:hAnsi="Sylfaen" w:cs="Times New Roman"/>
          <w:sz w:val="24"/>
        </w:rPr>
        <w:t xml:space="preserve">The concentrated DP approach first establishes sequential trading windows. The staggered </w:t>
      </w:r>
      <w:proofErr w:type="spellStart"/>
      <w:r w:rsidRPr="00143233">
        <w:rPr>
          <w:rFonts w:ascii="Sylfaen" w:hAnsi="Sylfaen" w:cs="Times New Roman"/>
          <w:sz w:val="24"/>
        </w:rPr>
        <w:t>MILP</w:t>
      </w:r>
      <w:proofErr w:type="spellEnd"/>
      <w:r w:rsidRPr="00143233">
        <w:rPr>
          <w:rFonts w:ascii="Sylfaen" w:hAnsi="Sylfaen" w:cs="Times New Roman"/>
          <w:sz w:val="24"/>
        </w:rPr>
        <w:t xml:space="preserve"> then evaluates additional BUY opportunities within these windows, producing multiple purchase orders where sufficient margin capacity is available.</w:t>
      </w:r>
      <w:r>
        <w:rPr>
          <w:rFonts w:ascii="Sylfaen" w:hAnsi="Sylfaen" w:cs="Times New Roman"/>
          <w:sz w:val="24"/>
        </w:rPr>
        <w:t xml:space="preserve"> </w:t>
      </w:r>
      <w:r w:rsidRPr="00143233">
        <w:rPr>
          <w:rFonts w:ascii="Sylfaen" w:hAnsi="Sylfaen" w:cs="Times New Roman"/>
          <w:sz w:val="24"/>
        </w:rPr>
        <w:t>The resulting trading-cycle records summarize how frequently additional positions were opened and whether the optimizer purchased more than one asset within a cycle.</w:t>
      </w:r>
    </w:p>
    <w:p w:rsidR="00BB2C4D" w:rsidRPr="00222F4E" w:rsidRDefault="00BB2C4D" w:rsidP="00222F4E">
      <w:pPr>
        <w:pStyle w:val="Caption"/>
        <w:keepNext/>
        <w:jc w:val="center"/>
        <w:rPr>
          <w:rFonts w:ascii="Sylfaen" w:hAnsi="Sylfaen"/>
          <w:b/>
          <w:i w:val="0"/>
          <w:color w:val="000000" w:themeColor="text1"/>
          <w:sz w:val="22"/>
        </w:rPr>
      </w:pPr>
      <w:bookmarkStart w:id="14" w:name="_Toc243770487"/>
      <w:r w:rsidRPr="00222F4E">
        <w:rPr>
          <w:rFonts w:ascii="Sylfaen" w:hAnsi="Sylfaen"/>
          <w:b/>
          <w:i w:val="0"/>
          <w:color w:val="000000" w:themeColor="text1"/>
          <w:sz w:val="22"/>
        </w:rPr>
        <w:lastRenderedPageBreak/>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8</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Trading-Cycle Structure and Re-Leveraging Activity Across Both Scenarios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1147"/>
        <w:gridCol w:w="1600"/>
        <w:gridCol w:w="1503"/>
        <w:gridCol w:w="1767"/>
        <w:gridCol w:w="2092"/>
      </w:tblGrid>
      <w:tr w:rsidR="00FC6EEC" w:rsidRPr="00B33CAA" w:rsidTr="00FC6EEC">
        <w:trPr>
          <w:trHeight w:val="113"/>
        </w:trPr>
        <w:tc>
          <w:tcPr>
            <w:tcW w:w="581" w:type="pct"/>
            <w:shd w:val="clear" w:color="auto" w:fill="1F3864"/>
            <w:tcMar>
              <w:top w:w="70" w:type="dxa"/>
              <w:left w:w="100" w:type="dxa"/>
              <w:bottom w:w="70" w:type="dxa"/>
              <w:right w:w="100" w:type="dxa"/>
            </w:tcMar>
          </w:tcPr>
          <w:p w:rsidR="00FC6EEC" w:rsidRPr="00B33CAA" w:rsidRDefault="00FC6EEC" w:rsidP="00DE6D6D">
            <w:pPr>
              <w:jc w:val="center"/>
              <w:rPr>
                <w:rFonts w:ascii="Sylfaen" w:hAnsi="Sylfaen" w:cs="Times New Roman"/>
                <w:sz w:val="24"/>
              </w:rPr>
            </w:pPr>
            <w:r w:rsidRPr="00B33CAA">
              <w:rPr>
                <w:rFonts w:ascii="Sylfaen" w:hAnsi="Sylfaen" w:cs="Times New Roman"/>
                <w:b/>
                <w:bCs/>
                <w:color w:val="FFFFFF"/>
                <w:sz w:val="20"/>
                <w:szCs w:val="19"/>
              </w:rPr>
              <w:t>Scenario</w:t>
            </w:r>
          </w:p>
        </w:tc>
        <w:tc>
          <w:tcPr>
            <w:tcW w:w="625" w:type="pct"/>
            <w:shd w:val="clear" w:color="auto" w:fill="1F3864"/>
            <w:tcMar>
              <w:top w:w="70" w:type="dxa"/>
              <w:left w:w="100" w:type="dxa"/>
              <w:bottom w:w="70" w:type="dxa"/>
              <w:right w:w="100" w:type="dxa"/>
            </w:tcMar>
          </w:tcPr>
          <w:p w:rsidR="00FC6EEC" w:rsidRPr="00B33CAA" w:rsidRDefault="00FC6EEC" w:rsidP="00DE6D6D">
            <w:pPr>
              <w:jc w:val="center"/>
              <w:rPr>
                <w:rFonts w:ascii="Sylfaen" w:hAnsi="Sylfaen" w:cs="Times New Roman"/>
                <w:sz w:val="24"/>
              </w:rPr>
            </w:pPr>
            <w:r w:rsidRPr="00B33CAA">
              <w:rPr>
                <w:rFonts w:ascii="Sylfaen" w:hAnsi="Sylfaen" w:cs="Times New Roman"/>
                <w:b/>
                <w:bCs/>
                <w:color w:val="FFFFFF"/>
                <w:sz w:val="20"/>
                <w:szCs w:val="19"/>
              </w:rPr>
              <w:t>Leverage</w:t>
            </w:r>
          </w:p>
        </w:tc>
        <w:tc>
          <w:tcPr>
            <w:tcW w:w="872" w:type="pct"/>
            <w:shd w:val="clear" w:color="auto" w:fill="1F3864"/>
            <w:tcMar>
              <w:top w:w="70" w:type="dxa"/>
              <w:left w:w="100" w:type="dxa"/>
              <w:bottom w:w="70" w:type="dxa"/>
              <w:right w:w="100" w:type="dxa"/>
            </w:tcMar>
          </w:tcPr>
          <w:p w:rsidR="00FC6EEC" w:rsidRPr="00B33CAA" w:rsidRDefault="00FC6EEC" w:rsidP="00DE6D6D">
            <w:pPr>
              <w:jc w:val="center"/>
              <w:rPr>
                <w:rFonts w:ascii="Sylfaen" w:hAnsi="Sylfaen" w:cs="Times New Roman"/>
                <w:sz w:val="24"/>
              </w:rPr>
            </w:pPr>
            <w:r>
              <w:rPr>
                <w:rFonts w:ascii="Sylfaen" w:hAnsi="Sylfaen" w:cs="Times New Roman"/>
                <w:b/>
                <w:bCs/>
                <w:color w:val="FFFFFF"/>
                <w:sz w:val="20"/>
                <w:szCs w:val="19"/>
              </w:rPr>
              <w:t>Trading Cycles</w:t>
            </w:r>
          </w:p>
        </w:tc>
        <w:tc>
          <w:tcPr>
            <w:tcW w:w="819" w:type="pct"/>
            <w:shd w:val="clear" w:color="auto" w:fill="1F3864"/>
          </w:tcPr>
          <w:p w:rsidR="00FC6EEC" w:rsidRPr="00FC6EEC" w:rsidRDefault="00FC6EEC" w:rsidP="00DE6D6D">
            <w:pPr>
              <w:jc w:val="center"/>
              <w:rPr>
                <w:rFonts w:ascii="Cambria" w:hAnsi="Cambria" w:cs="Times New Roman"/>
                <w:b/>
                <w:bCs/>
                <w:color w:val="FFFFFF"/>
                <w:sz w:val="20"/>
                <w:szCs w:val="19"/>
              </w:rPr>
            </w:pPr>
            <w:r>
              <w:rPr>
                <w:rFonts w:ascii="Sylfaen" w:hAnsi="Sylfaen" w:cs="Times New Roman"/>
                <w:b/>
                <w:bCs/>
                <w:color w:val="FFFFFF"/>
                <w:sz w:val="20"/>
                <w:szCs w:val="19"/>
              </w:rPr>
              <w:t>BUY Orders</w:t>
            </w:r>
          </w:p>
        </w:tc>
        <w:tc>
          <w:tcPr>
            <w:tcW w:w="963" w:type="pct"/>
            <w:shd w:val="clear" w:color="auto" w:fill="1F3864"/>
          </w:tcPr>
          <w:p w:rsidR="00FC6EEC" w:rsidRPr="00B33CAA" w:rsidRDefault="00FC6EEC" w:rsidP="00DE6D6D">
            <w:pPr>
              <w:jc w:val="center"/>
              <w:rPr>
                <w:rFonts w:ascii="Sylfaen" w:hAnsi="Sylfaen" w:cs="Times New Roman"/>
                <w:b/>
                <w:bCs/>
                <w:color w:val="FFFFFF"/>
                <w:sz w:val="20"/>
                <w:szCs w:val="19"/>
              </w:rPr>
            </w:pPr>
            <w:r>
              <w:rPr>
                <w:rFonts w:ascii="Sylfaen" w:hAnsi="Sylfaen" w:cs="Times New Roman"/>
                <w:b/>
                <w:bCs/>
                <w:color w:val="FFFFFF"/>
                <w:sz w:val="20"/>
                <w:szCs w:val="19"/>
              </w:rPr>
              <w:t>Multi-BUY Cycles</w:t>
            </w:r>
          </w:p>
        </w:tc>
        <w:tc>
          <w:tcPr>
            <w:tcW w:w="1140" w:type="pct"/>
            <w:shd w:val="clear" w:color="auto" w:fill="1F3864"/>
          </w:tcPr>
          <w:p w:rsidR="00FC6EEC" w:rsidRPr="00B33CAA" w:rsidRDefault="00FC6EEC" w:rsidP="00DE6D6D">
            <w:pPr>
              <w:jc w:val="center"/>
              <w:rPr>
                <w:rFonts w:ascii="Sylfaen" w:hAnsi="Sylfaen" w:cs="Times New Roman"/>
                <w:b/>
                <w:bCs/>
                <w:color w:val="FFFFFF"/>
                <w:sz w:val="20"/>
                <w:szCs w:val="19"/>
              </w:rPr>
            </w:pPr>
            <w:r w:rsidRPr="00FC6EEC">
              <w:rPr>
                <w:rFonts w:ascii="Sylfaen" w:hAnsi="Sylfaen" w:cs="Times New Roman"/>
                <w:b/>
                <w:bCs/>
                <w:color w:val="FFFFFF"/>
                <w:sz w:val="20"/>
                <w:szCs w:val="19"/>
              </w:rPr>
              <w:t>Multi-Asset Cycles</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B33CAA" w:rsidRDefault="00FC6EEC" w:rsidP="009672E4">
            <w:pPr>
              <w:rPr>
                <w:rFonts w:ascii="Sylfaen" w:hAnsi="Sylfaen" w:cs="Times New Roman"/>
                <w:sz w:val="20"/>
                <w:szCs w:val="19"/>
              </w:rPr>
            </w:pPr>
            <w:r w:rsidRPr="00B33CAA">
              <w:rPr>
                <w:rFonts w:ascii="Sylfaen" w:hAnsi="Sylfaen" w:cs="Times New Roman"/>
                <w:sz w:val="20"/>
                <w:szCs w:val="19"/>
              </w:rPr>
              <w:t>Scenario 1</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sidRPr="00B33CAA">
              <w:rPr>
                <w:rFonts w:ascii="Sylfaen" w:hAnsi="Sylfaen" w:cs="Times New Roman"/>
                <w:sz w:val="20"/>
                <w:szCs w:val="19"/>
              </w:rPr>
              <w:t>2×</w:t>
            </w:r>
          </w:p>
        </w:tc>
        <w:tc>
          <w:tcPr>
            <w:tcW w:w="872"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9</w:t>
            </w:r>
          </w:p>
        </w:tc>
        <w:tc>
          <w:tcPr>
            <w:tcW w:w="819" w:type="pct"/>
          </w:tcPr>
          <w:p w:rsidR="00FC6EEC" w:rsidRPr="00B33CAA" w:rsidRDefault="00FC6EEC" w:rsidP="009672E4">
            <w:pPr>
              <w:jc w:val="center"/>
              <w:rPr>
                <w:rFonts w:ascii="Sylfaen" w:hAnsi="Sylfaen" w:cs="Times New Roman"/>
                <w:sz w:val="20"/>
                <w:szCs w:val="19"/>
              </w:rPr>
            </w:pPr>
            <w:r w:rsidRPr="00FC6EEC">
              <w:rPr>
                <w:rFonts w:ascii="Sylfaen" w:hAnsi="Sylfaen" w:cs="Times New Roman"/>
                <w:sz w:val="20"/>
                <w:szCs w:val="19"/>
              </w:rPr>
              <w:t>173</w:t>
            </w:r>
          </w:p>
        </w:tc>
        <w:tc>
          <w:tcPr>
            <w:tcW w:w="963"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8</w:t>
            </w:r>
          </w:p>
        </w:tc>
        <w:tc>
          <w:tcPr>
            <w:tcW w:w="1140"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6</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B33CAA" w:rsidRDefault="00FC6EEC" w:rsidP="009672E4">
            <w:pPr>
              <w:rPr>
                <w:rFonts w:ascii="Sylfaen" w:hAnsi="Sylfaen" w:cs="Times New Roman"/>
                <w:sz w:val="20"/>
                <w:szCs w:val="19"/>
              </w:rPr>
            </w:pPr>
            <w:r w:rsidRPr="00B33CAA">
              <w:rPr>
                <w:rFonts w:ascii="Sylfaen" w:hAnsi="Sylfaen" w:cs="Times New Roman"/>
                <w:sz w:val="20"/>
                <w:szCs w:val="19"/>
              </w:rPr>
              <w:t>Scenario 1</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sidRPr="00B33CAA">
              <w:rPr>
                <w:rFonts w:ascii="Sylfaen" w:hAnsi="Sylfaen" w:cs="Times New Roman"/>
                <w:sz w:val="20"/>
                <w:szCs w:val="19"/>
              </w:rPr>
              <w:t>3×</w:t>
            </w:r>
          </w:p>
        </w:tc>
        <w:tc>
          <w:tcPr>
            <w:tcW w:w="872"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9</w:t>
            </w:r>
          </w:p>
        </w:tc>
        <w:tc>
          <w:tcPr>
            <w:tcW w:w="819" w:type="pct"/>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238</w:t>
            </w:r>
          </w:p>
        </w:tc>
        <w:tc>
          <w:tcPr>
            <w:tcW w:w="963"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8</w:t>
            </w:r>
          </w:p>
        </w:tc>
        <w:tc>
          <w:tcPr>
            <w:tcW w:w="1140"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6</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B33CAA" w:rsidRDefault="00FC6EEC" w:rsidP="009672E4">
            <w:pPr>
              <w:rPr>
                <w:rFonts w:ascii="Sylfaen" w:hAnsi="Sylfaen" w:cs="Times New Roman"/>
                <w:sz w:val="20"/>
                <w:szCs w:val="19"/>
              </w:rPr>
            </w:pPr>
            <w:r w:rsidRPr="00B33CAA">
              <w:rPr>
                <w:rFonts w:ascii="Sylfaen" w:hAnsi="Sylfaen" w:cs="Times New Roman"/>
                <w:sz w:val="20"/>
                <w:szCs w:val="19"/>
              </w:rPr>
              <w:t>Scenario 1</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sidRPr="00B33CAA">
              <w:rPr>
                <w:rFonts w:ascii="Sylfaen" w:hAnsi="Sylfaen" w:cs="Times New Roman"/>
                <w:sz w:val="20"/>
                <w:szCs w:val="19"/>
              </w:rPr>
              <w:t>4×</w:t>
            </w:r>
          </w:p>
        </w:tc>
        <w:tc>
          <w:tcPr>
            <w:tcW w:w="872"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10</w:t>
            </w:r>
          </w:p>
        </w:tc>
        <w:tc>
          <w:tcPr>
            <w:tcW w:w="819" w:type="pct"/>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137</w:t>
            </w:r>
          </w:p>
        </w:tc>
        <w:tc>
          <w:tcPr>
            <w:tcW w:w="963"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9</w:t>
            </w:r>
          </w:p>
        </w:tc>
        <w:tc>
          <w:tcPr>
            <w:tcW w:w="1140"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5</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B33CAA" w:rsidRDefault="00FC6EEC" w:rsidP="009672E4">
            <w:pPr>
              <w:rPr>
                <w:rFonts w:ascii="Sylfaen" w:hAnsi="Sylfaen" w:cs="Times New Roman"/>
                <w:sz w:val="20"/>
                <w:szCs w:val="19"/>
              </w:rPr>
            </w:pPr>
            <w:r w:rsidRPr="00B33CAA">
              <w:rPr>
                <w:rFonts w:ascii="Sylfaen" w:hAnsi="Sylfaen" w:cs="Times New Roman"/>
                <w:sz w:val="20"/>
                <w:szCs w:val="19"/>
              </w:rPr>
              <w:t>Scenario 2</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sidRPr="00B33CAA">
              <w:rPr>
                <w:rFonts w:ascii="Sylfaen" w:hAnsi="Sylfaen" w:cs="Times New Roman"/>
                <w:sz w:val="20"/>
                <w:szCs w:val="19"/>
              </w:rPr>
              <w:t>2×</w:t>
            </w:r>
          </w:p>
        </w:tc>
        <w:tc>
          <w:tcPr>
            <w:tcW w:w="872"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10</w:t>
            </w:r>
          </w:p>
        </w:tc>
        <w:tc>
          <w:tcPr>
            <w:tcW w:w="819" w:type="pct"/>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243</w:t>
            </w:r>
          </w:p>
        </w:tc>
        <w:tc>
          <w:tcPr>
            <w:tcW w:w="963"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8</w:t>
            </w:r>
          </w:p>
        </w:tc>
        <w:tc>
          <w:tcPr>
            <w:tcW w:w="1140"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4</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B33CAA" w:rsidRDefault="00FC6EEC" w:rsidP="009672E4">
            <w:pPr>
              <w:rPr>
                <w:rFonts w:ascii="Sylfaen" w:hAnsi="Sylfaen" w:cs="Times New Roman"/>
                <w:sz w:val="20"/>
                <w:szCs w:val="19"/>
              </w:rPr>
            </w:pPr>
            <w:r w:rsidRPr="00B33CAA">
              <w:rPr>
                <w:rFonts w:ascii="Sylfaen" w:hAnsi="Sylfaen" w:cs="Times New Roman"/>
                <w:sz w:val="20"/>
                <w:szCs w:val="19"/>
              </w:rPr>
              <w:t>Scenario 2</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sidRPr="00B33CAA">
              <w:rPr>
                <w:rFonts w:ascii="Sylfaen" w:hAnsi="Sylfaen" w:cs="Times New Roman"/>
                <w:sz w:val="20"/>
                <w:szCs w:val="19"/>
              </w:rPr>
              <w:t>3×</w:t>
            </w:r>
          </w:p>
        </w:tc>
        <w:tc>
          <w:tcPr>
            <w:tcW w:w="872"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10</w:t>
            </w:r>
          </w:p>
        </w:tc>
        <w:tc>
          <w:tcPr>
            <w:tcW w:w="819" w:type="pct"/>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269</w:t>
            </w:r>
          </w:p>
        </w:tc>
        <w:tc>
          <w:tcPr>
            <w:tcW w:w="963"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8</w:t>
            </w:r>
          </w:p>
        </w:tc>
        <w:tc>
          <w:tcPr>
            <w:tcW w:w="1140"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2</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B33CAA" w:rsidRDefault="00FC6EEC" w:rsidP="009672E4">
            <w:pPr>
              <w:rPr>
                <w:rFonts w:ascii="Sylfaen" w:hAnsi="Sylfaen" w:cs="Times New Roman"/>
                <w:sz w:val="20"/>
                <w:szCs w:val="19"/>
              </w:rPr>
            </w:pPr>
            <w:r w:rsidRPr="00B33CAA">
              <w:rPr>
                <w:rFonts w:ascii="Sylfaen" w:hAnsi="Sylfaen" w:cs="Times New Roman"/>
                <w:sz w:val="20"/>
                <w:szCs w:val="19"/>
              </w:rPr>
              <w:t>Scenario 2</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sidRPr="00B33CAA">
              <w:rPr>
                <w:rFonts w:ascii="Sylfaen" w:hAnsi="Sylfaen" w:cs="Times New Roman"/>
                <w:sz w:val="20"/>
                <w:szCs w:val="19"/>
              </w:rPr>
              <w:t>4×</w:t>
            </w:r>
          </w:p>
        </w:tc>
        <w:tc>
          <w:tcPr>
            <w:tcW w:w="872"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11</w:t>
            </w:r>
          </w:p>
        </w:tc>
        <w:tc>
          <w:tcPr>
            <w:tcW w:w="819" w:type="pct"/>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213</w:t>
            </w:r>
          </w:p>
        </w:tc>
        <w:tc>
          <w:tcPr>
            <w:tcW w:w="963"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8</w:t>
            </w:r>
          </w:p>
        </w:tc>
        <w:tc>
          <w:tcPr>
            <w:tcW w:w="1140" w:type="pct"/>
            <w:vAlign w:val="center"/>
          </w:tcPr>
          <w:p w:rsidR="00FC6EEC" w:rsidRPr="00B33CAA" w:rsidRDefault="00FC6EEC" w:rsidP="009672E4">
            <w:pPr>
              <w:jc w:val="center"/>
              <w:rPr>
                <w:rFonts w:ascii="Sylfaen" w:hAnsi="Sylfaen" w:cs="Times New Roman"/>
                <w:sz w:val="20"/>
                <w:szCs w:val="19"/>
              </w:rPr>
            </w:pPr>
            <w:r>
              <w:rPr>
                <w:rFonts w:ascii="Sylfaen" w:hAnsi="Sylfaen" w:cs="Times New Roman"/>
                <w:sz w:val="20"/>
                <w:szCs w:val="19"/>
              </w:rPr>
              <w:t>0</w:t>
            </w:r>
          </w:p>
        </w:tc>
      </w:tr>
      <w:tr w:rsidR="00FC6EEC" w:rsidRPr="00B33CAA" w:rsidTr="00FC6EEC">
        <w:trPr>
          <w:cantSplit/>
          <w:trHeight w:val="113"/>
        </w:trPr>
        <w:tc>
          <w:tcPr>
            <w:tcW w:w="581" w:type="pct"/>
            <w:shd w:val="clear" w:color="auto" w:fill="EAF0F8"/>
            <w:tcMar>
              <w:top w:w="70" w:type="dxa"/>
              <w:left w:w="100" w:type="dxa"/>
              <w:bottom w:w="70" w:type="dxa"/>
              <w:right w:w="100" w:type="dxa"/>
            </w:tcMar>
            <w:vAlign w:val="center"/>
          </w:tcPr>
          <w:p w:rsidR="00FC6EEC" w:rsidRPr="00AA38B4" w:rsidRDefault="00AA38B4" w:rsidP="009672E4">
            <w:pPr>
              <w:rPr>
                <w:rFonts w:ascii="Sylfaen" w:hAnsi="Sylfaen" w:cs="Times New Roman"/>
                <w:b/>
                <w:sz w:val="20"/>
                <w:szCs w:val="19"/>
              </w:rPr>
            </w:pPr>
            <w:r w:rsidRPr="00AA38B4">
              <w:rPr>
                <w:rFonts w:ascii="Sylfaen" w:hAnsi="Sylfaen" w:cs="Times New Roman"/>
                <w:b/>
                <w:sz w:val="20"/>
                <w:szCs w:val="19"/>
              </w:rPr>
              <w:t>Total</w:t>
            </w:r>
          </w:p>
        </w:tc>
        <w:tc>
          <w:tcPr>
            <w:tcW w:w="625" w:type="pct"/>
            <w:tcMar>
              <w:top w:w="70" w:type="dxa"/>
              <w:left w:w="100" w:type="dxa"/>
              <w:bottom w:w="70" w:type="dxa"/>
              <w:right w:w="100" w:type="dxa"/>
            </w:tcMar>
            <w:vAlign w:val="center"/>
          </w:tcPr>
          <w:p w:rsidR="00FC6EEC" w:rsidRPr="00B33CAA" w:rsidRDefault="00FC6EEC" w:rsidP="009672E4">
            <w:pPr>
              <w:jc w:val="center"/>
              <w:rPr>
                <w:rFonts w:ascii="Sylfaen" w:hAnsi="Sylfaen" w:cs="Times New Roman"/>
                <w:sz w:val="20"/>
                <w:szCs w:val="19"/>
              </w:rPr>
            </w:pPr>
          </w:p>
        </w:tc>
        <w:tc>
          <w:tcPr>
            <w:tcW w:w="872" w:type="pct"/>
            <w:tcMar>
              <w:top w:w="70" w:type="dxa"/>
              <w:left w:w="100" w:type="dxa"/>
              <w:bottom w:w="70" w:type="dxa"/>
              <w:right w:w="100" w:type="dxa"/>
            </w:tcMar>
            <w:vAlign w:val="center"/>
          </w:tcPr>
          <w:p w:rsidR="00FC6EEC" w:rsidRPr="00AA38B4" w:rsidRDefault="00AA38B4" w:rsidP="009672E4">
            <w:pPr>
              <w:jc w:val="center"/>
              <w:rPr>
                <w:rFonts w:ascii="Sylfaen" w:hAnsi="Sylfaen" w:cs="Times New Roman"/>
                <w:b/>
                <w:sz w:val="20"/>
                <w:szCs w:val="19"/>
              </w:rPr>
            </w:pPr>
            <w:r>
              <w:rPr>
                <w:rFonts w:ascii="Sylfaen" w:hAnsi="Sylfaen" w:cs="Times New Roman"/>
                <w:b/>
                <w:sz w:val="20"/>
                <w:szCs w:val="19"/>
              </w:rPr>
              <w:t>59</w:t>
            </w:r>
          </w:p>
        </w:tc>
        <w:tc>
          <w:tcPr>
            <w:tcW w:w="819" w:type="pct"/>
          </w:tcPr>
          <w:p w:rsidR="00FC6EEC" w:rsidRPr="00AA38B4" w:rsidRDefault="00AA38B4" w:rsidP="009672E4">
            <w:pPr>
              <w:jc w:val="center"/>
              <w:rPr>
                <w:rFonts w:ascii="Sylfaen" w:hAnsi="Sylfaen" w:cs="Times New Roman"/>
                <w:b/>
                <w:sz w:val="20"/>
                <w:szCs w:val="19"/>
              </w:rPr>
            </w:pPr>
            <w:r>
              <w:rPr>
                <w:rFonts w:ascii="Sylfaen" w:hAnsi="Sylfaen" w:cs="Times New Roman"/>
                <w:b/>
                <w:sz w:val="20"/>
                <w:szCs w:val="19"/>
              </w:rPr>
              <w:t>1,273</w:t>
            </w:r>
          </w:p>
        </w:tc>
        <w:tc>
          <w:tcPr>
            <w:tcW w:w="963" w:type="pct"/>
            <w:vAlign w:val="center"/>
          </w:tcPr>
          <w:p w:rsidR="00FC6EEC" w:rsidRPr="00AA38B4" w:rsidRDefault="00AA38B4" w:rsidP="009672E4">
            <w:pPr>
              <w:jc w:val="center"/>
              <w:rPr>
                <w:rFonts w:ascii="Sylfaen" w:hAnsi="Sylfaen" w:cs="Times New Roman"/>
                <w:b/>
                <w:sz w:val="20"/>
                <w:szCs w:val="19"/>
              </w:rPr>
            </w:pPr>
            <w:r>
              <w:rPr>
                <w:rFonts w:ascii="Sylfaen" w:hAnsi="Sylfaen" w:cs="Times New Roman"/>
                <w:b/>
                <w:sz w:val="20"/>
                <w:szCs w:val="19"/>
              </w:rPr>
              <w:t>49</w:t>
            </w:r>
          </w:p>
        </w:tc>
        <w:tc>
          <w:tcPr>
            <w:tcW w:w="1140" w:type="pct"/>
            <w:vAlign w:val="center"/>
          </w:tcPr>
          <w:p w:rsidR="00FC6EEC" w:rsidRPr="00AA38B4" w:rsidRDefault="00AA38B4" w:rsidP="009672E4">
            <w:pPr>
              <w:jc w:val="center"/>
              <w:rPr>
                <w:rFonts w:ascii="Sylfaen" w:hAnsi="Sylfaen" w:cs="Times New Roman"/>
                <w:b/>
                <w:sz w:val="20"/>
                <w:szCs w:val="19"/>
              </w:rPr>
            </w:pPr>
            <w:r>
              <w:rPr>
                <w:rFonts w:ascii="Sylfaen" w:hAnsi="Sylfaen" w:cs="Times New Roman"/>
                <w:b/>
                <w:sz w:val="20"/>
                <w:szCs w:val="19"/>
              </w:rPr>
              <w:t>23</w:t>
            </w:r>
          </w:p>
        </w:tc>
      </w:tr>
    </w:tbl>
    <w:p w:rsidR="00AA38B4" w:rsidRDefault="00AA38B4" w:rsidP="00AA38B4">
      <w:pPr>
        <w:spacing w:after="100" w:line="276" w:lineRule="auto"/>
        <w:jc w:val="right"/>
        <w:rPr>
          <w:rFonts w:ascii="Sylfaen" w:hAnsi="Sylfaen" w:cs="Times New Roman"/>
          <w:sz w:val="24"/>
        </w:rPr>
      </w:pPr>
      <w:r w:rsidRPr="00AA38B4">
        <w:rPr>
          <w:rFonts w:ascii="Sylfaen" w:hAnsi="Sylfaen" w:cs="Times New Roman"/>
          <w:sz w:val="24"/>
        </w:rPr>
        <w:t xml:space="preserve">Source: </w:t>
      </w:r>
      <w:r w:rsidRPr="00AA38B4">
        <w:rPr>
          <w:rFonts w:ascii="Sylfaen" w:hAnsi="Sylfaen" w:cs="Times New Roman"/>
          <w:i/>
          <w:sz w:val="24"/>
        </w:rPr>
        <w:t>analysis/</w:t>
      </w:r>
      <w:proofErr w:type="spellStart"/>
      <w:r w:rsidRPr="00AA38B4">
        <w:rPr>
          <w:rFonts w:ascii="Sylfaen" w:hAnsi="Sylfaen" w:cs="Times New Roman"/>
          <w:i/>
          <w:sz w:val="24"/>
        </w:rPr>
        <w:t>whole_share_srlp_cycles.csv</w:t>
      </w:r>
      <w:proofErr w:type="spellEnd"/>
      <w:r w:rsidRPr="00AA38B4">
        <w:rPr>
          <w:rFonts w:ascii="Sylfaen" w:hAnsi="Sylfaen" w:cs="Times New Roman"/>
          <w:sz w:val="24"/>
        </w:rPr>
        <w:t>. Multi-BUY cycles contain more than one</w:t>
      </w:r>
      <w:r>
        <w:rPr>
          <w:rFonts w:ascii="Sylfaen" w:hAnsi="Sylfaen" w:cs="Times New Roman"/>
          <w:sz w:val="24"/>
        </w:rPr>
        <w:t xml:space="preserve"> </w:t>
      </w:r>
      <w:r w:rsidRPr="00AA38B4">
        <w:rPr>
          <w:rFonts w:ascii="Sylfaen" w:hAnsi="Sylfaen" w:cs="Times New Roman"/>
          <w:sz w:val="24"/>
        </w:rPr>
        <w:t>BUY order; multi-asset cycles contain purchases involving more than one security.</w:t>
      </w:r>
    </w:p>
    <w:p w:rsidR="00AA38B4" w:rsidRPr="00AA38B4" w:rsidRDefault="00AA38B4" w:rsidP="00AA38B4">
      <w:pPr>
        <w:spacing w:after="100" w:line="276" w:lineRule="auto"/>
        <w:jc w:val="both"/>
        <w:rPr>
          <w:rFonts w:ascii="Sylfaen" w:hAnsi="Sylfaen" w:cs="Times New Roman"/>
          <w:sz w:val="24"/>
        </w:rPr>
      </w:pPr>
      <w:r w:rsidRPr="00AA38B4">
        <w:rPr>
          <w:rFonts w:ascii="Sylfaen" w:hAnsi="Sylfaen" w:cs="Times New Roman"/>
          <w:sz w:val="24"/>
        </w:rPr>
        <w:t>Across the six scenario–leverage combinations, the optimizer generated 59 trading cycles involving 1,273 BUY orders. Of these, 49 cycles included multiple purchases, while 23 cycles involved more than one asset.</w:t>
      </w:r>
    </w:p>
    <w:p w:rsidR="00AA38B4" w:rsidRPr="00AA38B4" w:rsidRDefault="00AA38B4" w:rsidP="00AA38B4">
      <w:pPr>
        <w:spacing w:after="100" w:line="276" w:lineRule="auto"/>
        <w:jc w:val="both"/>
        <w:rPr>
          <w:rFonts w:ascii="Sylfaen" w:hAnsi="Sylfaen" w:cs="Times New Roman"/>
          <w:sz w:val="24"/>
        </w:rPr>
      </w:pPr>
      <w:r w:rsidRPr="00AA38B4">
        <w:rPr>
          <w:rFonts w:ascii="Sylfaen" w:hAnsi="Sylfaen" w:cs="Times New Roman"/>
          <w:sz w:val="24"/>
        </w:rPr>
        <w:t>These results show that staggered re-leveraging does not necessarily require diversification. For example, the Scenario 2 strategy at 4× leverage involved 213 BUY orders across 11 cycles, but none of those cycles required purchases of multiple securities. The optimizer could repeatedly increase exposure to a single asset within a favorable trading window.</w:t>
      </w:r>
    </w:p>
    <w:p w:rsidR="00AA38B4" w:rsidRDefault="00AA38B4" w:rsidP="00AA38B4">
      <w:pPr>
        <w:spacing w:after="100" w:line="276" w:lineRule="auto"/>
        <w:jc w:val="both"/>
        <w:rPr>
          <w:rFonts w:ascii="Sylfaen" w:hAnsi="Sylfaen" w:cs="Times New Roman"/>
          <w:sz w:val="24"/>
        </w:rPr>
      </w:pPr>
      <w:r w:rsidRPr="00AA38B4">
        <w:rPr>
          <w:rFonts w:ascii="Sylfaen" w:hAnsi="Sylfaen" w:cs="Times New Roman"/>
          <w:sz w:val="24"/>
        </w:rPr>
        <w:t>However, a greater number of BUY orders does not necessarily produce higher returns. Final wealth also depends on entry and exit timing, asset-price movements, available leverage, settlement restrictions, and the reinvestment of gains across successive cycles.</w:t>
      </w:r>
    </w:p>
    <w:p w:rsidR="009672E4" w:rsidRDefault="00AA38B4" w:rsidP="009672E4">
      <w:pPr>
        <w:spacing w:after="100" w:line="276" w:lineRule="auto"/>
        <w:jc w:val="both"/>
        <w:rPr>
          <w:rFonts w:ascii="Sylfaen" w:hAnsi="Sylfaen" w:cs="Times New Roman"/>
          <w:sz w:val="24"/>
        </w:rPr>
      </w:pPr>
      <w:r w:rsidRPr="00AA38B4">
        <w:rPr>
          <w:rFonts w:ascii="Sylfaen" w:hAnsi="Sylfaen" w:cs="Times New Roman"/>
          <w:sz w:val="24"/>
        </w:rPr>
        <w:t>Both methods were evaluated under fixed 2×, 3×, and 4× leverage tiers in Scenario 1 and Scenario 2. The resulting portfolio benchmarks are presented below</w:t>
      </w:r>
      <w:r w:rsidR="009672E4" w:rsidRPr="00B33CAA">
        <w:rPr>
          <w:rFonts w:ascii="Sylfaen" w:hAnsi="Sylfaen" w:cs="Times New Roman"/>
          <w:sz w:val="24"/>
        </w:rPr>
        <w:t>.</w:t>
      </w:r>
    </w:p>
    <w:p w:rsidR="00BB2C4D" w:rsidRPr="00222F4E" w:rsidRDefault="00BB2C4D" w:rsidP="00222F4E">
      <w:pPr>
        <w:pStyle w:val="Caption"/>
        <w:keepNext/>
        <w:jc w:val="center"/>
        <w:rPr>
          <w:rFonts w:ascii="Sylfaen" w:hAnsi="Sylfaen"/>
          <w:b/>
          <w:i w:val="0"/>
          <w:color w:val="000000" w:themeColor="text1"/>
          <w:sz w:val="22"/>
        </w:rPr>
      </w:pPr>
      <w:bookmarkStart w:id="15" w:name="_Toc243770488"/>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9</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xml:space="preserve">. Comparative DP and Staggered </w:t>
      </w:r>
      <w:proofErr w:type="spellStart"/>
      <w:r w:rsidRPr="00222F4E">
        <w:rPr>
          <w:rFonts w:ascii="Sylfaen" w:hAnsi="Sylfaen"/>
          <w:b/>
          <w:i w:val="0"/>
          <w:color w:val="000000" w:themeColor="text1"/>
          <w:sz w:val="22"/>
        </w:rPr>
        <w:t>MILP</w:t>
      </w:r>
      <w:proofErr w:type="spellEnd"/>
      <w:r w:rsidRPr="00222F4E">
        <w:rPr>
          <w:rFonts w:ascii="Sylfaen" w:hAnsi="Sylfaen"/>
          <w:b/>
          <w:i w:val="0"/>
          <w:color w:val="000000" w:themeColor="text1"/>
          <w:sz w:val="22"/>
        </w:rPr>
        <w:t xml:space="preserve"> Optimization Results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371"/>
        <w:gridCol w:w="1914"/>
        <w:gridCol w:w="1798"/>
        <w:gridCol w:w="2817"/>
      </w:tblGrid>
      <w:tr w:rsidR="00FC6EEC" w:rsidRPr="00B33CAA" w:rsidTr="00217167">
        <w:trPr>
          <w:trHeight w:val="113"/>
        </w:trPr>
        <w:tc>
          <w:tcPr>
            <w:tcW w:w="695" w:type="pct"/>
            <w:shd w:val="clear" w:color="auto" w:fill="1F3864"/>
            <w:tcMar>
              <w:top w:w="70" w:type="dxa"/>
              <w:left w:w="100" w:type="dxa"/>
              <w:bottom w:w="70" w:type="dxa"/>
              <w:right w:w="100" w:type="dxa"/>
            </w:tcMar>
          </w:tcPr>
          <w:p w:rsidR="00FC6EEC" w:rsidRPr="00B33CAA" w:rsidRDefault="00FC6EEC" w:rsidP="00217167">
            <w:pPr>
              <w:jc w:val="center"/>
              <w:rPr>
                <w:rFonts w:ascii="Sylfaen" w:hAnsi="Sylfaen" w:cs="Times New Roman"/>
                <w:sz w:val="24"/>
              </w:rPr>
            </w:pPr>
            <w:r w:rsidRPr="00B33CAA">
              <w:rPr>
                <w:rFonts w:ascii="Sylfaen" w:hAnsi="Sylfaen" w:cs="Times New Roman"/>
                <w:b/>
                <w:bCs/>
                <w:color w:val="FFFFFF"/>
                <w:sz w:val="20"/>
                <w:szCs w:val="19"/>
              </w:rPr>
              <w:t>Scenario</w:t>
            </w:r>
          </w:p>
        </w:tc>
        <w:tc>
          <w:tcPr>
            <w:tcW w:w="747" w:type="pct"/>
            <w:shd w:val="clear" w:color="auto" w:fill="1F3864"/>
            <w:tcMar>
              <w:top w:w="70" w:type="dxa"/>
              <w:left w:w="100" w:type="dxa"/>
              <w:bottom w:w="70" w:type="dxa"/>
              <w:right w:w="100" w:type="dxa"/>
            </w:tcMar>
          </w:tcPr>
          <w:p w:rsidR="00FC6EEC" w:rsidRPr="00B33CAA" w:rsidRDefault="00FC6EEC" w:rsidP="00217167">
            <w:pPr>
              <w:jc w:val="center"/>
              <w:rPr>
                <w:rFonts w:ascii="Sylfaen" w:hAnsi="Sylfaen" w:cs="Times New Roman"/>
                <w:sz w:val="24"/>
              </w:rPr>
            </w:pPr>
            <w:r w:rsidRPr="00B33CAA">
              <w:rPr>
                <w:rFonts w:ascii="Sylfaen" w:hAnsi="Sylfaen" w:cs="Times New Roman"/>
                <w:b/>
                <w:bCs/>
                <w:color w:val="FFFFFF"/>
                <w:sz w:val="20"/>
                <w:szCs w:val="19"/>
              </w:rPr>
              <w:t>Leverage</w:t>
            </w:r>
          </w:p>
        </w:tc>
        <w:tc>
          <w:tcPr>
            <w:tcW w:w="1043" w:type="pct"/>
            <w:shd w:val="clear" w:color="auto" w:fill="1F3864"/>
            <w:tcMar>
              <w:top w:w="70" w:type="dxa"/>
              <w:left w:w="100" w:type="dxa"/>
              <w:bottom w:w="70" w:type="dxa"/>
              <w:right w:w="100" w:type="dxa"/>
            </w:tcMar>
          </w:tcPr>
          <w:p w:rsidR="00FC6EEC" w:rsidRPr="00B33CAA" w:rsidRDefault="00FC6EEC" w:rsidP="00217167">
            <w:pPr>
              <w:jc w:val="center"/>
              <w:rPr>
                <w:rFonts w:ascii="Sylfaen" w:hAnsi="Sylfaen" w:cs="Times New Roman"/>
                <w:sz w:val="24"/>
              </w:rPr>
            </w:pPr>
            <w:r w:rsidRPr="00B33CAA">
              <w:rPr>
                <w:rFonts w:ascii="Sylfaen" w:hAnsi="Sylfaen" w:cs="Times New Roman"/>
                <w:b/>
                <w:bCs/>
                <w:color w:val="FFFFFF"/>
                <w:sz w:val="20"/>
                <w:szCs w:val="19"/>
              </w:rPr>
              <w:t>Concentrated DP</w:t>
            </w:r>
          </w:p>
        </w:tc>
        <w:tc>
          <w:tcPr>
            <w:tcW w:w="980" w:type="pct"/>
            <w:shd w:val="clear" w:color="auto" w:fill="1F3864"/>
          </w:tcPr>
          <w:p w:rsidR="00FC6EEC" w:rsidRPr="00B33CAA" w:rsidRDefault="00FC6EEC" w:rsidP="00217167">
            <w:pPr>
              <w:jc w:val="center"/>
              <w:rPr>
                <w:rFonts w:ascii="Sylfaen" w:hAnsi="Sylfaen" w:cs="Times New Roman"/>
                <w:b/>
                <w:bCs/>
                <w:color w:val="FFFFFF"/>
                <w:sz w:val="20"/>
                <w:szCs w:val="19"/>
              </w:rPr>
            </w:pPr>
            <w:r w:rsidRPr="00B33CAA">
              <w:rPr>
                <w:rFonts w:ascii="Sylfaen" w:hAnsi="Sylfaen" w:cs="Times New Roman"/>
                <w:b/>
                <w:bCs/>
                <w:color w:val="FFFFFF"/>
                <w:sz w:val="20"/>
                <w:szCs w:val="19"/>
              </w:rPr>
              <w:t xml:space="preserve">Staggered </w:t>
            </w:r>
            <w:proofErr w:type="spellStart"/>
            <w:r w:rsidRPr="00B33CAA">
              <w:rPr>
                <w:rFonts w:ascii="Sylfaen" w:hAnsi="Sylfaen" w:cs="Times New Roman"/>
                <w:b/>
                <w:bCs/>
                <w:color w:val="FFFFFF"/>
                <w:sz w:val="20"/>
                <w:szCs w:val="19"/>
              </w:rPr>
              <w:t>MILP</w:t>
            </w:r>
            <w:proofErr w:type="spellEnd"/>
          </w:p>
        </w:tc>
        <w:tc>
          <w:tcPr>
            <w:tcW w:w="1535" w:type="pct"/>
            <w:shd w:val="clear" w:color="auto" w:fill="1F3864"/>
          </w:tcPr>
          <w:p w:rsidR="00FC6EEC" w:rsidRPr="00B33CAA" w:rsidRDefault="00FC6EEC" w:rsidP="00217167">
            <w:pPr>
              <w:jc w:val="center"/>
              <w:rPr>
                <w:rFonts w:ascii="Sylfaen" w:hAnsi="Sylfaen" w:cs="Times New Roman"/>
                <w:b/>
                <w:bCs/>
                <w:color w:val="FFFFFF"/>
                <w:sz w:val="20"/>
                <w:szCs w:val="19"/>
              </w:rPr>
            </w:pPr>
            <w:r w:rsidRPr="00B33CAA">
              <w:rPr>
                <w:rFonts w:ascii="Sylfaen" w:hAnsi="Sylfaen" w:cs="Times New Roman"/>
                <w:b/>
                <w:bCs/>
                <w:color w:val="FFFFFF"/>
                <w:sz w:val="20"/>
                <w:szCs w:val="19"/>
              </w:rPr>
              <w:t>Final Equity</w:t>
            </w:r>
          </w:p>
        </w:tc>
      </w:tr>
      <w:tr w:rsidR="00FC6EEC" w:rsidRPr="00B33CAA" w:rsidTr="00217167">
        <w:trPr>
          <w:cantSplit/>
          <w:trHeight w:val="113"/>
        </w:trPr>
        <w:tc>
          <w:tcPr>
            <w:tcW w:w="695" w:type="pct"/>
            <w:shd w:val="clear" w:color="auto" w:fill="EAF0F8"/>
            <w:tcMar>
              <w:top w:w="70" w:type="dxa"/>
              <w:left w:w="100" w:type="dxa"/>
              <w:bottom w:w="70" w:type="dxa"/>
              <w:right w:w="100" w:type="dxa"/>
            </w:tcMar>
            <w:vAlign w:val="center"/>
          </w:tcPr>
          <w:p w:rsidR="00FC6EEC" w:rsidRPr="00B33CAA" w:rsidRDefault="00FC6EEC" w:rsidP="00217167">
            <w:pPr>
              <w:rPr>
                <w:rFonts w:ascii="Sylfaen" w:hAnsi="Sylfaen" w:cs="Times New Roman"/>
                <w:sz w:val="20"/>
                <w:szCs w:val="19"/>
              </w:rPr>
            </w:pPr>
            <w:r w:rsidRPr="00B33CAA">
              <w:rPr>
                <w:rFonts w:ascii="Sylfaen" w:hAnsi="Sylfaen" w:cs="Times New Roman"/>
                <w:sz w:val="20"/>
                <w:szCs w:val="19"/>
              </w:rPr>
              <w:t>Scenario 1</w:t>
            </w:r>
          </w:p>
        </w:tc>
        <w:tc>
          <w:tcPr>
            <w:tcW w:w="747"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2×</w:t>
            </w:r>
          </w:p>
        </w:tc>
        <w:tc>
          <w:tcPr>
            <w:tcW w:w="1043"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25.007857×</w:t>
            </w:r>
          </w:p>
        </w:tc>
        <w:tc>
          <w:tcPr>
            <w:tcW w:w="980"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31.534604×</w:t>
            </w:r>
          </w:p>
        </w:tc>
        <w:tc>
          <w:tcPr>
            <w:tcW w:w="1535"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$315,346.04</w:t>
            </w:r>
          </w:p>
        </w:tc>
      </w:tr>
      <w:tr w:rsidR="00FC6EEC" w:rsidRPr="00B33CAA" w:rsidTr="00217167">
        <w:trPr>
          <w:cantSplit/>
          <w:trHeight w:val="113"/>
        </w:trPr>
        <w:tc>
          <w:tcPr>
            <w:tcW w:w="695" w:type="pct"/>
            <w:shd w:val="clear" w:color="auto" w:fill="EAF0F8"/>
            <w:tcMar>
              <w:top w:w="70" w:type="dxa"/>
              <w:left w:w="100" w:type="dxa"/>
              <w:bottom w:w="70" w:type="dxa"/>
              <w:right w:w="100" w:type="dxa"/>
            </w:tcMar>
            <w:vAlign w:val="center"/>
          </w:tcPr>
          <w:p w:rsidR="00FC6EEC" w:rsidRPr="00B33CAA" w:rsidRDefault="00FC6EEC" w:rsidP="00217167">
            <w:pPr>
              <w:rPr>
                <w:rFonts w:ascii="Sylfaen" w:hAnsi="Sylfaen" w:cs="Times New Roman"/>
                <w:sz w:val="20"/>
                <w:szCs w:val="19"/>
              </w:rPr>
            </w:pPr>
            <w:r w:rsidRPr="00B33CAA">
              <w:rPr>
                <w:rFonts w:ascii="Sylfaen" w:hAnsi="Sylfaen" w:cs="Times New Roman"/>
                <w:sz w:val="20"/>
                <w:szCs w:val="19"/>
              </w:rPr>
              <w:t>Scenario 1</w:t>
            </w:r>
          </w:p>
        </w:tc>
        <w:tc>
          <w:tcPr>
            <w:tcW w:w="747"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3×</w:t>
            </w:r>
          </w:p>
        </w:tc>
        <w:tc>
          <w:tcPr>
            <w:tcW w:w="1043"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85.517668×</w:t>
            </w:r>
          </w:p>
        </w:tc>
        <w:tc>
          <w:tcPr>
            <w:tcW w:w="980"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156.869452×</w:t>
            </w:r>
          </w:p>
        </w:tc>
        <w:tc>
          <w:tcPr>
            <w:tcW w:w="1535"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$1,568,694.52</w:t>
            </w:r>
          </w:p>
        </w:tc>
      </w:tr>
      <w:tr w:rsidR="00FC6EEC" w:rsidRPr="00B33CAA" w:rsidTr="00217167">
        <w:trPr>
          <w:cantSplit/>
          <w:trHeight w:val="113"/>
        </w:trPr>
        <w:tc>
          <w:tcPr>
            <w:tcW w:w="695" w:type="pct"/>
            <w:shd w:val="clear" w:color="auto" w:fill="EAF0F8"/>
            <w:tcMar>
              <w:top w:w="70" w:type="dxa"/>
              <w:left w:w="100" w:type="dxa"/>
              <w:bottom w:w="70" w:type="dxa"/>
              <w:right w:w="100" w:type="dxa"/>
            </w:tcMar>
            <w:vAlign w:val="center"/>
          </w:tcPr>
          <w:p w:rsidR="00FC6EEC" w:rsidRPr="00B33CAA" w:rsidRDefault="00FC6EEC" w:rsidP="00217167">
            <w:pPr>
              <w:rPr>
                <w:rFonts w:ascii="Sylfaen" w:hAnsi="Sylfaen" w:cs="Times New Roman"/>
                <w:sz w:val="20"/>
                <w:szCs w:val="19"/>
              </w:rPr>
            </w:pPr>
            <w:r w:rsidRPr="00B33CAA">
              <w:rPr>
                <w:rFonts w:ascii="Sylfaen" w:hAnsi="Sylfaen" w:cs="Times New Roman"/>
                <w:sz w:val="20"/>
                <w:szCs w:val="19"/>
              </w:rPr>
              <w:t>Scenario 1</w:t>
            </w:r>
          </w:p>
        </w:tc>
        <w:tc>
          <w:tcPr>
            <w:tcW w:w="747"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4×</w:t>
            </w:r>
          </w:p>
        </w:tc>
        <w:tc>
          <w:tcPr>
            <w:tcW w:w="1043"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257.709480×</w:t>
            </w:r>
          </w:p>
        </w:tc>
        <w:tc>
          <w:tcPr>
            <w:tcW w:w="980"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491.696973×</w:t>
            </w:r>
          </w:p>
        </w:tc>
        <w:tc>
          <w:tcPr>
            <w:tcW w:w="1535"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$4,916,969.73</w:t>
            </w:r>
          </w:p>
        </w:tc>
      </w:tr>
      <w:tr w:rsidR="00FC6EEC" w:rsidRPr="00B33CAA" w:rsidTr="00217167">
        <w:trPr>
          <w:cantSplit/>
          <w:trHeight w:val="113"/>
        </w:trPr>
        <w:tc>
          <w:tcPr>
            <w:tcW w:w="695" w:type="pct"/>
            <w:shd w:val="clear" w:color="auto" w:fill="EAF0F8"/>
            <w:tcMar>
              <w:top w:w="70" w:type="dxa"/>
              <w:left w:w="100" w:type="dxa"/>
              <w:bottom w:w="70" w:type="dxa"/>
              <w:right w:w="100" w:type="dxa"/>
            </w:tcMar>
            <w:vAlign w:val="center"/>
          </w:tcPr>
          <w:p w:rsidR="00FC6EEC" w:rsidRPr="00B33CAA" w:rsidRDefault="00FC6EEC" w:rsidP="00217167">
            <w:pPr>
              <w:rPr>
                <w:rFonts w:ascii="Sylfaen" w:hAnsi="Sylfaen" w:cs="Times New Roman"/>
                <w:sz w:val="20"/>
                <w:szCs w:val="19"/>
              </w:rPr>
            </w:pPr>
            <w:r w:rsidRPr="00B33CAA">
              <w:rPr>
                <w:rFonts w:ascii="Sylfaen" w:hAnsi="Sylfaen" w:cs="Times New Roman"/>
                <w:sz w:val="20"/>
                <w:szCs w:val="19"/>
              </w:rPr>
              <w:t>Scenario 2</w:t>
            </w:r>
          </w:p>
        </w:tc>
        <w:tc>
          <w:tcPr>
            <w:tcW w:w="747"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2×</w:t>
            </w:r>
          </w:p>
        </w:tc>
        <w:tc>
          <w:tcPr>
            <w:tcW w:w="1043"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103.427759×</w:t>
            </w:r>
          </w:p>
        </w:tc>
        <w:tc>
          <w:tcPr>
            <w:tcW w:w="980"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137.817680×</w:t>
            </w:r>
          </w:p>
        </w:tc>
        <w:tc>
          <w:tcPr>
            <w:tcW w:w="1535"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$1,378,176.80</w:t>
            </w:r>
          </w:p>
        </w:tc>
      </w:tr>
      <w:tr w:rsidR="00FC6EEC" w:rsidRPr="00B33CAA" w:rsidTr="00217167">
        <w:trPr>
          <w:cantSplit/>
          <w:trHeight w:val="113"/>
        </w:trPr>
        <w:tc>
          <w:tcPr>
            <w:tcW w:w="695" w:type="pct"/>
            <w:shd w:val="clear" w:color="auto" w:fill="EAF0F8"/>
            <w:tcMar>
              <w:top w:w="70" w:type="dxa"/>
              <w:left w:w="100" w:type="dxa"/>
              <w:bottom w:w="70" w:type="dxa"/>
              <w:right w:w="100" w:type="dxa"/>
            </w:tcMar>
            <w:vAlign w:val="center"/>
          </w:tcPr>
          <w:p w:rsidR="00FC6EEC" w:rsidRPr="00B33CAA" w:rsidRDefault="00FC6EEC" w:rsidP="00217167">
            <w:pPr>
              <w:rPr>
                <w:rFonts w:ascii="Sylfaen" w:hAnsi="Sylfaen" w:cs="Times New Roman"/>
                <w:sz w:val="20"/>
                <w:szCs w:val="19"/>
              </w:rPr>
            </w:pPr>
            <w:r w:rsidRPr="00B33CAA">
              <w:rPr>
                <w:rFonts w:ascii="Sylfaen" w:hAnsi="Sylfaen" w:cs="Times New Roman"/>
                <w:sz w:val="20"/>
                <w:szCs w:val="19"/>
              </w:rPr>
              <w:t>Scenario 2</w:t>
            </w:r>
          </w:p>
        </w:tc>
        <w:tc>
          <w:tcPr>
            <w:tcW w:w="747"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3×</w:t>
            </w:r>
          </w:p>
        </w:tc>
        <w:tc>
          <w:tcPr>
            <w:tcW w:w="1043"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545.345477×</w:t>
            </w:r>
          </w:p>
        </w:tc>
        <w:tc>
          <w:tcPr>
            <w:tcW w:w="980"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1,127.322099×</w:t>
            </w:r>
          </w:p>
        </w:tc>
        <w:tc>
          <w:tcPr>
            <w:tcW w:w="1535"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$11,273,220.99</w:t>
            </w:r>
          </w:p>
        </w:tc>
      </w:tr>
      <w:tr w:rsidR="00FC6EEC" w:rsidRPr="00B33CAA" w:rsidTr="00217167">
        <w:trPr>
          <w:cantSplit/>
          <w:trHeight w:val="113"/>
        </w:trPr>
        <w:tc>
          <w:tcPr>
            <w:tcW w:w="695" w:type="pct"/>
            <w:shd w:val="clear" w:color="auto" w:fill="EAF0F8"/>
            <w:tcMar>
              <w:top w:w="70" w:type="dxa"/>
              <w:left w:w="100" w:type="dxa"/>
              <w:bottom w:w="70" w:type="dxa"/>
              <w:right w:w="100" w:type="dxa"/>
            </w:tcMar>
            <w:vAlign w:val="center"/>
          </w:tcPr>
          <w:p w:rsidR="00FC6EEC" w:rsidRPr="00B33CAA" w:rsidRDefault="00FC6EEC" w:rsidP="00217167">
            <w:pPr>
              <w:rPr>
                <w:rFonts w:ascii="Sylfaen" w:hAnsi="Sylfaen" w:cs="Times New Roman"/>
                <w:sz w:val="20"/>
                <w:szCs w:val="19"/>
              </w:rPr>
            </w:pPr>
            <w:r w:rsidRPr="00B33CAA">
              <w:rPr>
                <w:rFonts w:ascii="Sylfaen" w:hAnsi="Sylfaen" w:cs="Times New Roman"/>
                <w:sz w:val="20"/>
                <w:szCs w:val="19"/>
              </w:rPr>
              <w:t>Scenario 2</w:t>
            </w:r>
          </w:p>
        </w:tc>
        <w:tc>
          <w:tcPr>
            <w:tcW w:w="747"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4×</w:t>
            </w:r>
          </w:p>
        </w:tc>
        <w:tc>
          <w:tcPr>
            <w:tcW w:w="1043" w:type="pct"/>
            <w:tcMar>
              <w:top w:w="70" w:type="dxa"/>
              <w:left w:w="100" w:type="dxa"/>
              <w:bottom w:w="70" w:type="dxa"/>
              <w:right w:w="100" w:type="dxa"/>
            </w:tcMar>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2,249.165859×</w:t>
            </w:r>
          </w:p>
        </w:tc>
        <w:tc>
          <w:tcPr>
            <w:tcW w:w="980"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5,990.443600×</w:t>
            </w:r>
          </w:p>
        </w:tc>
        <w:tc>
          <w:tcPr>
            <w:tcW w:w="1535" w:type="pct"/>
            <w:vAlign w:val="center"/>
          </w:tcPr>
          <w:p w:rsidR="00FC6EEC" w:rsidRPr="00B33CAA" w:rsidRDefault="00FC6EEC" w:rsidP="00217167">
            <w:pPr>
              <w:jc w:val="center"/>
              <w:rPr>
                <w:rFonts w:ascii="Sylfaen" w:hAnsi="Sylfaen" w:cs="Times New Roman"/>
                <w:sz w:val="20"/>
                <w:szCs w:val="19"/>
              </w:rPr>
            </w:pPr>
            <w:r w:rsidRPr="00B33CAA">
              <w:rPr>
                <w:rFonts w:ascii="Sylfaen" w:hAnsi="Sylfaen" w:cs="Times New Roman"/>
                <w:sz w:val="20"/>
                <w:szCs w:val="19"/>
              </w:rPr>
              <w:t>$59,904,436.00</w:t>
            </w:r>
          </w:p>
        </w:tc>
      </w:tr>
    </w:tbl>
    <w:p w:rsidR="00FC6EEC" w:rsidRDefault="00BB2C4D" w:rsidP="00BB2C4D">
      <w:pPr>
        <w:spacing w:after="100" w:line="276" w:lineRule="auto"/>
        <w:jc w:val="right"/>
        <w:rPr>
          <w:rFonts w:ascii="Sylfaen" w:hAnsi="Sylfaen" w:cs="Times New Roman"/>
          <w:sz w:val="24"/>
        </w:rPr>
      </w:pPr>
      <w:r w:rsidRPr="00BB2C4D">
        <w:rPr>
          <w:rFonts w:ascii="Sylfaen" w:hAnsi="Sylfaen" w:cs="Times New Roman"/>
          <w:sz w:val="24"/>
        </w:rPr>
        <w:t xml:space="preserve">Source: </w:t>
      </w:r>
      <w:r w:rsidRPr="00BB2C4D">
        <w:rPr>
          <w:rFonts w:ascii="Sylfaen" w:hAnsi="Sylfaen" w:cs="Times New Roman"/>
          <w:i/>
          <w:sz w:val="24"/>
        </w:rPr>
        <w:t>analysis/</w:t>
      </w:r>
      <w:proofErr w:type="spellStart"/>
      <w:r w:rsidRPr="00BB2C4D">
        <w:rPr>
          <w:rFonts w:ascii="Sylfaen" w:hAnsi="Sylfaen" w:cs="Times New Roman"/>
          <w:i/>
          <w:sz w:val="24"/>
        </w:rPr>
        <w:t>whole_share_srlp_summary.csv</w:t>
      </w:r>
      <w:proofErr w:type="spellEnd"/>
      <w:r w:rsidRPr="00BB2C4D">
        <w:rPr>
          <w:rFonts w:ascii="Sylfaen" w:hAnsi="Sylfaen" w:cs="Times New Roman"/>
          <w:sz w:val="24"/>
        </w:rPr>
        <w:t xml:space="preserve">. Final Equity corresponds to the staggered </w:t>
      </w:r>
      <w:proofErr w:type="spellStart"/>
      <w:r w:rsidRPr="00BB2C4D">
        <w:rPr>
          <w:rFonts w:ascii="Sylfaen" w:hAnsi="Sylfaen" w:cs="Times New Roman"/>
          <w:sz w:val="24"/>
        </w:rPr>
        <w:t>MILP</w:t>
      </w:r>
      <w:proofErr w:type="spellEnd"/>
      <w:r w:rsidRPr="00BB2C4D">
        <w:rPr>
          <w:rFonts w:ascii="Sylfaen" w:hAnsi="Sylfaen" w:cs="Times New Roman"/>
          <w:sz w:val="24"/>
        </w:rPr>
        <w:t xml:space="preserve"> result, starting from $10,000.</w:t>
      </w:r>
    </w:p>
    <w:p w:rsidR="00BB2C4D" w:rsidRPr="00BB2C4D" w:rsidRDefault="00BB2C4D" w:rsidP="00BB2C4D">
      <w:pPr>
        <w:spacing w:after="100" w:line="276" w:lineRule="auto"/>
        <w:jc w:val="both"/>
        <w:rPr>
          <w:rFonts w:ascii="Sylfaen" w:hAnsi="Sylfaen" w:cs="Times New Roman"/>
          <w:sz w:val="24"/>
        </w:rPr>
      </w:pPr>
      <w:r w:rsidRPr="00BB2C4D">
        <w:rPr>
          <w:rFonts w:ascii="Sylfaen" w:hAnsi="Sylfaen" w:cs="Times New Roman"/>
          <w:sz w:val="24"/>
        </w:rPr>
        <w:t>Three findings emerge from the comparison.</w:t>
      </w:r>
    </w:p>
    <w:p w:rsidR="00BB2C4D" w:rsidRPr="00BB2C4D" w:rsidRDefault="00BB2C4D" w:rsidP="00BB2C4D">
      <w:pPr>
        <w:spacing w:after="100" w:line="276" w:lineRule="auto"/>
        <w:jc w:val="both"/>
        <w:rPr>
          <w:rFonts w:ascii="Sylfaen" w:hAnsi="Sylfaen" w:cs="Times New Roman"/>
          <w:sz w:val="24"/>
        </w:rPr>
      </w:pPr>
      <w:r w:rsidRPr="00BB2C4D">
        <w:rPr>
          <w:rFonts w:ascii="Sylfaen" w:hAnsi="Sylfaen" w:cs="Times New Roman"/>
          <w:b/>
          <w:i/>
          <w:sz w:val="24"/>
        </w:rPr>
        <w:lastRenderedPageBreak/>
        <w:t>First</w:t>
      </w:r>
      <w:r w:rsidRPr="00BB2C4D">
        <w:rPr>
          <w:rFonts w:ascii="Sylfaen" w:hAnsi="Sylfaen" w:cs="Times New Roman"/>
          <w:sz w:val="24"/>
        </w:rPr>
        <w:t>, higher leverage substantially increases the wealth attainable by the optimized strategies in both scenarios. For example, in Scenario 1, staggered portfolio wealth rises from 31.53× at 2× leverage to 491.70× at 4× leverage. This illustrates the powerful effect of leveraged compounding when the trading strategy successfully captures favorable price movements.</w:t>
      </w:r>
    </w:p>
    <w:p w:rsidR="00BB2C4D" w:rsidRPr="00BB2C4D" w:rsidRDefault="00BB2C4D" w:rsidP="00BB2C4D">
      <w:pPr>
        <w:spacing w:after="100" w:line="276" w:lineRule="auto"/>
        <w:jc w:val="both"/>
        <w:rPr>
          <w:rFonts w:ascii="Sylfaen" w:hAnsi="Sylfaen" w:cs="Times New Roman"/>
          <w:sz w:val="24"/>
        </w:rPr>
      </w:pPr>
      <w:r w:rsidRPr="00BB2C4D">
        <w:rPr>
          <w:rFonts w:ascii="Sylfaen" w:hAnsi="Sylfaen" w:cs="Times New Roman"/>
          <w:b/>
          <w:i/>
          <w:sz w:val="24"/>
        </w:rPr>
        <w:t>Second</w:t>
      </w:r>
      <w:r w:rsidRPr="00BB2C4D">
        <w:rPr>
          <w:rFonts w:ascii="Sylfaen" w:hAnsi="Sylfaen" w:cs="Times New Roman"/>
          <w:sz w:val="24"/>
        </w:rPr>
        <w:t xml:space="preserve">, staggered re-leveraging outperforms the concentrated DP benchmark in all six tested combinations. By deploying additional buying power within profitable trading cycles, the </w:t>
      </w:r>
      <w:proofErr w:type="spellStart"/>
      <w:r w:rsidRPr="00BB2C4D">
        <w:rPr>
          <w:rFonts w:ascii="Sylfaen" w:hAnsi="Sylfaen" w:cs="Times New Roman"/>
          <w:sz w:val="24"/>
        </w:rPr>
        <w:t>MILP</w:t>
      </w:r>
      <w:proofErr w:type="spellEnd"/>
      <w:r w:rsidRPr="00BB2C4D">
        <w:rPr>
          <w:rFonts w:ascii="Sylfaen" w:hAnsi="Sylfaen" w:cs="Times New Roman"/>
          <w:sz w:val="24"/>
        </w:rPr>
        <w:t xml:space="preserve"> approach produces greater final equity than relying exclusively on sequential concentrated trades.</w:t>
      </w:r>
    </w:p>
    <w:p w:rsidR="00BB2C4D" w:rsidRDefault="00BB2C4D" w:rsidP="00BB2C4D">
      <w:pPr>
        <w:spacing w:after="100" w:line="276" w:lineRule="auto"/>
        <w:jc w:val="both"/>
        <w:rPr>
          <w:rFonts w:ascii="Sylfaen" w:hAnsi="Sylfaen" w:cs="Times New Roman"/>
          <w:sz w:val="24"/>
        </w:rPr>
      </w:pPr>
      <w:r w:rsidRPr="00BB2C4D">
        <w:rPr>
          <w:rFonts w:ascii="Sylfaen" w:hAnsi="Sylfaen" w:cs="Times New Roman"/>
          <w:b/>
          <w:i/>
          <w:sz w:val="24"/>
        </w:rPr>
        <w:t>Third</w:t>
      </w:r>
      <w:r w:rsidRPr="00BB2C4D">
        <w:rPr>
          <w:rFonts w:ascii="Sylfaen" w:hAnsi="Sylfaen" w:cs="Times New Roman"/>
          <w:sz w:val="24"/>
        </w:rPr>
        <w:t>, Scenario 2 generates considerably higher optimized returns than Scenario 1 under every tested leverage tier. At 4× leverage, the staggered strategy produces approximately 5,990.44× initial capital in Scenario 2, compared with 491.70× in Scenario 1. This difference indicates that the two market paths offer substantially different opportunities for optimized leveraged compounding. Nevertheless, it does not establish that Scenario 2 is necessarily easier for inexperienced players.</w:t>
      </w:r>
    </w:p>
    <w:p w:rsidR="00BB2C4D" w:rsidRPr="00AE4AA3" w:rsidRDefault="00BB2C4D" w:rsidP="00BB2C4D">
      <w:pPr>
        <w:spacing w:after="100" w:line="276" w:lineRule="auto"/>
        <w:jc w:val="both"/>
        <w:rPr>
          <w:rFonts w:ascii="Sylfaen" w:hAnsi="Sylfaen" w:cs="Times New Roman"/>
          <w:b/>
          <w:bCs/>
          <w:i/>
        </w:rPr>
      </w:pPr>
      <w:r w:rsidRPr="00BB2C4D">
        <w:rPr>
          <w:rFonts w:ascii="Sylfaen" w:hAnsi="Sylfaen" w:cs="Times New Roman"/>
          <w:b/>
          <w:sz w:val="24"/>
        </w:rPr>
        <w:t>*</w:t>
      </w:r>
      <w:r w:rsidRPr="00AE4AA3">
        <w:rPr>
          <w:rFonts w:ascii="Sylfaen" w:hAnsi="Sylfaen" w:cs="Times New Roman"/>
          <w:b/>
          <w:bCs/>
        </w:rPr>
        <w:t>Interpretation and Model Limitations</w:t>
      </w:r>
    </w:p>
    <w:p w:rsidR="00BB2C4D" w:rsidRPr="00AE4AA3" w:rsidRDefault="00BB2C4D" w:rsidP="00BB2C4D">
      <w:pPr>
        <w:spacing w:after="100" w:line="276" w:lineRule="auto"/>
        <w:jc w:val="both"/>
        <w:rPr>
          <w:rFonts w:ascii="Sylfaen" w:hAnsi="Sylfaen" w:cs="Times New Roman"/>
          <w:i/>
          <w:sz w:val="20"/>
        </w:rPr>
      </w:pPr>
      <w:r w:rsidRPr="00AE4AA3">
        <w:rPr>
          <w:rFonts w:ascii="Sylfaen" w:hAnsi="Sylfaen" w:cs="Times New Roman"/>
          <w:i/>
          <w:sz w:val="20"/>
        </w:rPr>
        <w:t>The optimization results provide quantitative evidence for evaluating the game's leverage tiers and property-target thresholds. In particular, they demonstrate that the attainable wealth multiples depend on both the selected leverage tier and the underlying market scenario.</w:t>
      </w:r>
    </w:p>
    <w:p w:rsidR="00BB2C4D" w:rsidRPr="00AE4AA3" w:rsidRDefault="00BB2C4D" w:rsidP="00BB2C4D">
      <w:pPr>
        <w:spacing w:after="100" w:line="276" w:lineRule="auto"/>
        <w:jc w:val="both"/>
        <w:rPr>
          <w:rFonts w:ascii="Sylfaen" w:hAnsi="Sylfaen" w:cs="Times New Roman"/>
          <w:i/>
          <w:sz w:val="20"/>
        </w:rPr>
      </w:pPr>
      <w:r w:rsidRPr="00AE4AA3">
        <w:rPr>
          <w:rFonts w:ascii="Sylfaen" w:hAnsi="Sylfaen" w:cs="Times New Roman"/>
          <w:i/>
          <w:sz w:val="20"/>
        </w:rPr>
        <w:t xml:space="preserve">However, the reported results represent </w:t>
      </w:r>
      <w:r w:rsidRPr="00AE4AA3">
        <w:rPr>
          <w:rFonts w:ascii="Sylfaen" w:hAnsi="Sylfaen" w:cs="Times New Roman"/>
          <w:b/>
          <w:bCs/>
          <w:i/>
          <w:sz w:val="20"/>
        </w:rPr>
        <w:t>perfect-foresight optimization benchmarks</w:t>
      </w:r>
      <w:r w:rsidRPr="00AE4AA3">
        <w:rPr>
          <w:rFonts w:ascii="Sylfaen" w:hAnsi="Sylfaen" w:cs="Times New Roman"/>
          <w:i/>
          <w:sz w:val="20"/>
        </w:rPr>
        <w:t>, not expected player performance. The algorithms operate with complete knowledge of future prices, whereas actual players must make decisions under uncertainty and time pressure.</w:t>
      </w:r>
    </w:p>
    <w:p w:rsidR="00BB2C4D" w:rsidRPr="00AE4AA3" w:rsidRDefault="00BB2C4D" w:rsidP="00BB2C4D">
      <w:pPr>
        <w:spacing w:after="100" w:line="276" w:lineRule="auto"/>
        <w:jc w:val="both"/>
        <w:rPr>
          <w:rFonts w:ascii="Sylfaen" w:hAnsi="Sylfaen" w:cs="Times New Roman"/>
          <w:i/>
          <w:sz w:val="20"/>
        </w:rPr>
      </w:pPr>
      <w:r w:rsidRPr="00AE4AA3">
        <w:rPr>
          <w:rFonts w:ascii="Sylfaen" w:hAnsi="Sylfaen" w:cs="Times New Roman"/>
          <w:i/>
          <w:sz w:val="20"/>
        </w:rPr>
        <w:t xml:space="preserve">Furthermore, the staggered </w:t>
      </w:r>
      <w:proofErr w:type="spellStart"/>
      <w:r w:rsidRPr="00AE4AA3">
        <w:rPr>
          <w:rFonts w:ascii="Sylfaen" w:hAnsi="Sylfaen" w:cs="Times New Roman"/>
          <w:i/>
          <w:sz w:val="20"/>
        </w:rPr>
        <w:t>MILP</w:t>
      </w:r>
      <w:proofErr w:type="spellEnd"/>
      <w:r w:rsidRPr="00AE4AA3">
        <w:rPr>
          <w:rFonts w:ascii="Sylfaen" w:hAnsi="Sylfaen" w:cs="Times New Roman"/>
          <w:i/>
          <w:sz w:val="20"/>
        </w:rPr>
        <w:t xml:space="preserve"> improves trading windows selected by concentrated DP rather than optimizing all possible full-session trading schedules jointly. Consequently, these results do not establish a globally optimal portfolio strategy. One Scenario 1 cycle under the 2× tier also recorded a relative </w:t>
      </w:r>
      <w:proofErr w:type="spellStart"/>
      <w:r w:rsidRPr="00AE4AA3">
        <w:rPr>
          <w:rFonts w:ascii="Sylfaen" w:hAnsi="Sylfaen" w:cs="Times New Roman"/>
          <w:i/>
          <w:sz w:val="20"/>
        </w:rPr>
        <w:t>MILP</w:t>
      </w:r>
      <w:proofErr w:type="spellEnd"/>
      <w:r w:rsidRPr="00AE4AA3">
        <w:rPr>
          <w:rFonts w:ascii="Sylfaen" w:hAnsi="Sylfaen" w:cs="Times New Roman"/>
          <w:i/>
          <w:sz w:val="20"/>
        </w:rPr>
        <w:t xml:space="preserve"> gap of 0.195264%, exceeding the configured 0.1% target.</w:t>
      </w:r>
    </w:p>
    <w:p w:rsidR="00BB2C4D" w:rsidRPr="00AE4AA3" w:rsidRDefault="00BB2C4D" w:rsidP="00BB2C4D">
      <w:pPr>
        <w:spacing w:after="100" w:line="276" w:lineRule="auto"/>
        <w:jc w:val="both"/>
        <w:rPr>
          <w:rFonts w:ascii="Sylfaen" w:hAnsi="Sylfaen" w:cs="Times New Roman"/>
          <w:i/>
          <w:sz w:val="20"/>
        </w:rPr>
      </w:pPr>
      <w:r w:rsidRPr="00AE4AA3">
        <w:rPr>
          <w:rFonts w:ascii="Sylfaen" w:hAnsi="Sylfaen" w:cs="Times New Roman"/>
          <w:i/>
          <w:sz w:val="20"/>
        </w:rPr>
        <w:t>The optimizer additionally excludes transaction costs, slippage, limited market liquidity, and Bank Savings returns. Its settlement assumptions also require reconciliation with the final game engine.</w:t>
      </w:r>
    </w:p>
    <w:p w:rsidR="00BB2C4D" w:rsidRPr="00AE4AA3" w:rsidRDefault="00BB2C4D" w:rsidP="00BB2C4D">
      <w:pPr>
        <w:spacing w:after="100" w:line="276" w:lineRule="auto"/>
        <w:jc w:val="both"/>
        <w:rPr>
          <w:rFonts w:ascii="Sylfaen" w:hAnsi="Sylfaen" w:cs="Times New Roman"/>
          <w:i/>
          <w:sz w:val="20"/>
        </w:rPr>
      </w:pPr>
      <w:r w:rsidRPr="00AE4AA3">
        <w:rPr>
          <w:rFonts w:ascii="Sylfaen" w:hAnsi="Sylfaen" w:cs="Times New Roman"/>
          <w:i/>
          <w:sz w:val="20"/>
        </w:rPr>
        <w:t xml:space="preserve">Accordingly, the findings should be interpreted as </w:t>
      </w:r>
      <w:r w:rsidRPr="00AE4AA3">
        <w:rPr>
          <w:rFonts w:ascii="Sylfaen" w:hAnsi="Sylfaen" w:cs="Times New Roman"/>
          <w:b/>
          <w:bCs/>
          <w:i/>
          <w:sz w:val="20"/>
        </w:rPr>
        <w:t>feasible best-case strategies identified under the specified model assumptions</w:t>
      </w:r>
      <w:r w:rsidRPr="00AE4AA3">
        <w:rPr>
          <w:rFonts w:ascii="Sylfaen" w:hAnsi="Sylfaen" w:cs="Times New Roman"/>
          <w:i/>
          <w:sz w:val="20"/>
        </w:rPr>
        <w:t>. They support the quantitative calibration of Free Fall 2.0 but do not independently establish actual player success probabilities or the practical difficulty of achieving each property target.</w:t>
      </w:r>
    </w:p>
    <w:p w:rsidR="007940C8" w:rsidRPr="00B33CAA" w:rsidRDefault="009672E4">
      <w:pPr>
        <w:spacing w:after="100" w:line="276" w:lineRule="auto"/>
        <w:rPr>
          <w:rFonts w:ascii="Sylfaen" w:hAnsi="Sylfaen" w:cs="Times New Roman"/>
          <w:sz w:val="24"/>
        </w:rPr>
      </w:pPr>
      <w:r w:rsidRPr="00B33CAA">
        <w:rPr>
          <w:rFonts w:ascii="Sylfaen" w:hAnsi="Sylfaen" w:cs="Times New Roman"/>
          <w:b/>
          <w:bCs/>
          <w:sz w:val="24"/>
        </w:rPr>
        <w:t>Repository evidence:</w:t>
      </w:r>
      <w:r w:rsidRPr="00B33CAA">
        <w:rPr>
          <w:rFonts w:ascii="Sylfaen" w:hAnsi="Sylfaen" w:cs="Times New Roman"/>
          <w:sz w:val="24"/>
        </w:rPr>
        <w:t xml:space="preserve"> analysis/</w:t>
      </w:r>
      <w:proofErr w:type="spellStart"/>
      <w:r w:rsidRPr="00B33CAA">
        <w:rPr>
          <w:rFonts w:ascii="Sylfaen" w:hAnsi="Sylfaen" w:cs="Times New Roman"/>
          <w:sz w:val="24"/>
        </w:rPr>
        <w:t>best_case.py</w:t>
      </w:r>
      <w:proofErr w:type="spellEnd"/>
      <w:r w:rsidRPr="00B33CAA">
        <w:rPr>
          <w:rFonts w:ascii="Sylfaen" w:hAnsi="Sylfaen" w:cs="Times New Roman"/>
          <w:sz w:val="24"/>
        </w:rPr>
        <w:t>; analysis/</w:t>
      </w:r>
      <w:proofErr w:type="spellStart"/>
      <w:r w:rsidRPr="00B33CAA">
        <w:rPr>
          <w:rFonts w:ascii="Sylfaen" w:hAnsi="Sylfaen" w:cs="Times New Roman"/>
          <w:sz w:val="24"/>
        </w:rPr>
        <w:t>whole_share_srlp_summary.csv</w:t>
      </w:r>
      <w:proofErr w:type="spellEnd"/>
      <w:r w:rsidRPr="00B33CAA">
        <w:rPr>
          <w:rFonts w:ascii="Sylfaen" w:hAnsi="Sylfaen" w:cs="Times New Roman"/>
          <w:sz w:val="24"/>
        </w:rPr>
        <w:t>; analysis/</w:t>
      </w:r>
      <w:proofErr w:type="spellStart"/>
      <w:r w:rsidRPr="00B33CAA">
        <w:rPr>
          <w:rFonts w:ascii="Sylfaen" w:hAnsi="Sylfaen" w:cs="Times New Roman"/>
          <w:sz w:val="24"/>
        </w:rPr>
        <w:t>whole_share_srlp_cycles.csv</w:t>
      </w:r>
      <w:proofErr w:type="spellEnd"/>
      <w:r w:rsidRPr="00B33CAA">
        <w:rPr>
          <w:rFonts w:ascii="Sylfaen" w:hAnsi="Sylfaen" w:cs="Times New Roman"/>
          <w:sz w:val="24"/>
        </w:rPr>
        <w:t>; analysis/</w:t>
      </w:r>
      <w:proofErr w:type="spellStart"/>
      <w:r w:rsidRPr="00B33CAA">
        <w:rPr>
          <w:rFonts w:ascii="Sylfaen" w:hAnsi="Sylfaen" w:cs="Times New Roman"/>
          <w:sz w:val="24"/>
        </w:rPr>
        <w:t>whole_share_srlp_buy_allocations.csv</w:t>
      </w:r>
      <w:proofErr w:type="spellEnd"/>
      <w:r w:rsidRPr="00B33CAA">
        <w:rPr>
          <w:rFonts w:ascii="Sylfaen" w:hAnsi="Sylfaen" w:cs="Times New Roman"/>
          <w:sz w:val="24"/>
        </w:rPr>
        <w:t>; analysis/</w:t>
      </w:r>
      <w:proofErr w:type="spellStart"/>
      <w:r w:rsidRPr="00B33CAA">
        <w:rPr>
          <w:rFonts w:ascii="Sylfaen" w:hAnsi="Sylfaen" w:cs="Times New Roman"/>
          <w:sz w:val="24"/>
        </w:rPr>
        <w:t>whole_share_srlp_margin_audit.csv</w:t>
      </w:r>
      <w:proofErr w:type="spellEnd"/>
      <w:r w:rsidRPr="00B33CAA">
        <w:rPr>
          <w:rFonts w:ascii="Sylfaen" w:hAnsi="Sylfaen" w:cs="Times New Roman"/>
          <w:sz w:val="24"/>
        </w:rPr>
        <w:t>.</w:t>
      </w:r>
    </w:p>
    <w:p w:rsidR="007940C8" w:rsidRPr="00B33CAA" w:rsidRDefault="00412541">
      <w:pPr>
        <w:pStyle w:val="Heading2"/>
        <w:rPr>
          <w:rFonts w:ascii="Sylfaen" w:hAnsi="Sylfaen" w:cs="Times New Roman"/>
          <w:sz w:val="28"/>
        </w:rPr>
      </w:pPr>
      <w:bookmarkStart w:id="16" w:name="_Toc243752407"/>
      <w:r w:rsidRPr="00B33CAA">
        <w:rPr>
          <w:rFonts w:ascii="Sylfaen" w:hAnsi="Sylfaen" w:cs="Times New Roman"/>
          <w:sz w:val="28"/>
        </w:rPr>
        <w:t xml:space="preserve">3.4 </w:t>
      </w:r>
      <w:r w:rsidR="003D15D7" w:rsidRPr="00B33CAA">
        <w:rPr>
          <w:rFonts w:ascii="Sylfaen" w:hAnsi="Sylfaen" w:cs="Times New Roman"/>
          <w:sz w:val="28"/>
        </w:rPr>
        <w:t>Property-Target Calibration</w:t>
      </w:r>
      <w:bookmarkEnd w:id="16"/>
    </w:p>
    <w:p w:rsidR="007940C8" w:rsidRPr="00B33CAA" w:rsidRDefault="003D15D7" w:rsidP="003D15D7">
      <w:pPr>
        <w:spacing w:after="100" w:line="276" w:lineRule="auto"/>
        <w:jc w:val="both"/>
        <w:rPr>
          <w:rFonts w:ascii="Sylfaen" w:hAnsi="Sylfaen" w:cs="Times New Roman"/>
          <w:sz w:val="24"/>
        </w:rPr>
      </w:pPr>
      <w:r w:rsidRPr="00B33CAA">
        <w:rPr>
          <w:rFonts w:ascii="Sylfaen" w:hAnsi="Sylfaen" w:cs="Times New Roman"/>
          <w:sz w:val="24"/>
        </w:rPr>
        <w:t>I used the portfolio benchmarks to evaluate whether the project's three property targets were achievable under different leverage assumptions and market scenarios</w:t>
      </w:r>
      <w:r w:rsidR="00412541" w:rsidRPr="00B33CAA">
        <w:rPr>
          <w:rFonts w:ascii="Sylfaen" w:hAnsi="Sylfaen" w:cs="Times New Roman"/>
          <w:sz w:val="24"/>
        </w:rPr>
        <w:t>.</w:t>
      </w:r>
    </w:p>
    <w:p w:rsidR="00ED4D24" w:rsidRPr="00222F4E" w:rsidRDefault="00ED4D24" w:rsidP="00222F4E">
      <w:pPr>
        <w:pStyle w:val="Caption"/>
        <w:keepNext/>
        <w:jc w:val="center"/>
        <w:rPr>
          <w:rFonts w:ascii="Sylfaen" w:hAnsi="Sylfaen"/>
          <w:b/>
          <w:i w:val="0"/>
          <w:color w:val="000000" w:themeColor="text1"/>
          <w:sz w:val="22"/>
        </w:rPr>
      </w:pPr>
      <w:bookmarkStart w:id="17" w:name="_Toc243770489"/>
      <w:r w:rsidRPr="00222F4E">
        <w:rPr>
          <w:rFonts w:ascii="Sylfaen" w:hAnsi="Sylfaen"/>
          <w:b/>
          <w:i w:val="0"/>
          <w:color w:val="000000" w:themeColor="text1"/>
          <w:sz w:val="22"/>
        </w:rPr>
        <w:lastRenderedPageBreak/>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10</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Property Targets and Required Final Equity</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6"/>
        <w:gridCol w:w="2490"/>
        <w:gridCol w:w="3369"/>
      </w:tblGrid>
      <w:tr w:rsidR="003D15D7" w:rsidRPr="00B33CAA" w:rsidTr="003D15D7">
        <w:trPr>
          <w:trHeight w:val="113"/>
          <w:jc w:val="center"/>
        </w:trPr>
        <w:tc>
          <w:tcPr>
            <w:tcW w:w="1807" w:type="pct"/>
            <w:shd w:val="clear" w:color="auto" w:fill="1F3864"/>
            <w:tcMar>
              <w:top w:w="70" w:type="dxa"/>
              <w:left w:w="100" w:type="dxa"/>
              <w:bottom w:w="70" w:type="dxa"/>
              <w:right w:w="100" w:type="dxa"/>
            </w:tcMar>
          </w:tcPr>
          <w:p w:rsidR="003D15D7" w:rsidRPr="00B33CAA" w:rsidRDefault="003D15D7" w:rsidP="00DE6D6D">
            <w:pPr>
              <w:jc w:val="center"/>
              <w:rPr>
                <w:rFonts w:ascii="Sylfaen" w:hAnsi="Sylfaen" w:cs="Times New Roman"/>
                <w:sz w:val="24"/>
              </w:rPr>
            </w:pPr>
            <w:r w:rsidRPr="00B33CAA">
              <w:rPr>
                <w:rFonts w:ascii="Sylfaen" w:hAnsi="Sylfaen" w:cs="Times New Roman"/>
                <w:b/>
                <w:bCs/>
                <w:color w:val="FFFFFF"/>
                <w:sz w:val="20"/>
                <w:szCs w:val="19"/>
              </w:rPr>
              <w:t>Property target</w:t>
            </w:r>
          </w:p>
        </w:tc>
        <w:tc>
          <w:tcPr>
            <w:tcW w:w="1357" w:type="pct"/>
            <w:shd w:val="clear" w:color="auto" w:fill="1F3864"/>
            <w:tcMar>
              <w:top w:w="70" w:type="dxa"/>
              <w:left w:w="100" w:type="dxa"/>
              <w:bottom w:w="70" w:type="dxa"/>
              <w:right w:w="100" w:type="dxa"/>
            </w:tcMar>
          </w:tcPr>
          <w:p w:rsidR="003D15D7" w:rsidRPr="00B33CAA" w:rsidRDefault="003D15D7" w:rsidP="00DE6D6D">
            <w:pPr>
              <w:jc w:val="center"/>
              <w:rPr>
                <w:rFonts w:ascii="Sylfaen" w:hAnsi="Sylfaen" w:cs="Times New Roman"/>
                <w:sz w:val="24"/>
              </w:rPr>
            </w:pPr>
            <w:r w:rsidRPr="00B33CAA">
              <w:rPr>
                <w:rFonts w:ascii="Sylfaen" w:hAnsi="Sylfaen" w:cs="Times New Roman"/>
                <w:b/>
                <w:bCs/>
                <w:color w:val="FFFFFF"/>
                <w:sz w:val="20"/>
                <w:szCs w:val="19"/>
              </w:rPr>
              <w:t>Wealth threshold</w:t>
            </w:r>
          </w:p>
        </w:tc>
        <w:tc>
          <w:tcPr>
            <w:tcW w:w="1836" w:type="pct"/>
            <w:shd w:val="clear" w:color="auto" w:fill="1F3864"/>
            <w:tcMar>
              <w:top w:w="70" w:type="dxa"/>
              <w:left w:w="100" w:type="dxa"/>
              <w:bottom w:w="70" w:type="dxa"/>
              <w:right w:w="100" w:type="dxa"/>
            </w:tcMar>
          </w:tcPr>
          <w:p w:rsidR="003D15D7" w:rsidRPr="00B33CAA" w:rsidRDefault="003D15D7" w:rsidP="00DE6D6D">
            <w:pPr>
              <w:jc w:val="center"/>
              <w:rPr>
                <w:rFonts w:ascii="Sylfaen" w:hAnsi="Sylfaen" w:cs="Times New Roman"/>
                <w:sz w:val="24"/>
              </w:rPr>
            </w:pPr>
            <w:r w:rsidRPr="00B33CAA">
              <w:rPr>
                <w:rFonts w:ascii="Sylfaen" w:hAnsi="Sylfaen" w:cs="Times New Roman"/>
                <w:b/>
                <w:bCs/>
                <w:color w:val="FFFFFF"/>
                <w:sz w:val="20"/>
                <w:szCs w:val="19"/>
              </w:rPr>
              <w:t>Minimum final equity required</w:t>
            </w:r>
          </w:p>
        </w:tc>
      </w:tr>
      <w:tr w:rsidR="003D15D7" w:rsidRPr="00B33CAA" w:rsidTr="003D15D7">
        <w:trPr>
          <w:cantSplit/>
          <w:trHeight w:val="113"/>
          <w:jc w:val="center"/>
        </w:trPr>
        <w:tc>
          <w:tcPr>
            <w:tcW w:w="1807" w:type="pct"/>
            <w:shd w:val="clear" w:color="auto" w:fill="EAF0F8"/>
            <w:tcMar>
              <w:top w:w="70" w:type="dxa"/>
              <w:left w:w="100" w:type="dxa"/>
              <w:bottom w:w="70" w:type="dxa"/>
              <w:right w:w="100" w:type="dxa"/>
            </w:tcMar>
          </w:tcPr>
          <w:p w:rsidR="003D15D7" w:rsidRPr="00B33CAA" w:rsidRDefault="003D15D7" w:rsidP="003D15D7">
            <w:pPr>
              <w:rPr>
                <w:rFonts w:ascii="Sylfaen" w:hAnsi="Sylfaen" w:cs="Times New Roman"/>
                <w:sz w:val="20"/>
                <w:szCs w:val="19"/>
              </w:rPr>
            </w:pPr>
            <w:r w:rsidRPr="00B33CAA">
              <w:rPr>
                <w:rFonts w:ascii="Sylfaen" w:hAnsi="Sylfaen" w:cs="Times New Roman"/>
                <w:sz w:val="20"/>
                <w:szCs w:val="19"/>
              </w:rPr>
              <w:t>Small House</w:t>
            </w:r>
          </w:p>
        </w:tc>
        <w:tc>
          <w:tcPr>
            <w:tcW w:w="1357" w:type="pct"/>
            <w:tcMar>
              <w:top w:w="70" w:type="dxa"/>
              <w:left w:w="100" w:type="dxa"/>
              <w:bottom w:w="70" w:type="dxa"/>
              <w:right w:w="100" w:type="dxa"/>
            </w:tcMar>
          </w:tcPr>
          <w:p w:rsidR="003D15D7" w:rsidRPr="00B33CAA" w:rsidRDefault="003D15D7" w:rsidP="003D15D7">
            <w:pPr>
              <w:jc w:val="center"/>
              <w:rPr>
                <w:rFonts w:ascii="Sylfaen" w:hAnsi="Sylfaen" w:cs="Times New Roman"/>
                <w:sz w:val="20"/>
                <w:szCs w:val="19"/>
              </w:rPr>
            </w:pPr>
            <w:proofErr w:type="spellStart"/>
            <w:r w:rsidRPr="00B33CAA">
              <w:rPr>
                <w:rFonts w:ascii="Sylfaen" w:hAnsi="Sylfaen" w:cs="Times New Roman"/>
                <w:sz w:val="20"/>
                <w:szCs w:val="19"/>
              </w:rPr>
              <w:t>3x</w:t>
            </w:r>
            <w:proofErr w:type="spellEnd"/>
          </w:p>
        </w:tc>
        <w:tc>
          <w:tcPr>
            <w:tcW w:w="1836" w:type="pct"/>
            <w:tcMar>
              <w:top w:w="70" w:type="dxa"/>
              <w:left w:w="100" w:type="dxa"/>
              <w:bottom w:w="70" w:type="dxa"/>
              <w:right w:w="100" w:type="dxa"/>
            </w:tcMar>
          </w:tcPr>
          <w:p w:rsidR="003D15D7" w:rsidRPr="00B33CAA" w:rsidRDefault="003D15D7" w:rsidP="003D15D7">
            <w:pPr>
              <w:jc w:val="center"/>
              <w:rPr>
                <w:rFonts w:ascii="Sylfaen" w:hAnsi="Sylfaen" w:cs="Times New Roman"/>
                <w:sz w:val="24"/>
              </w:rPr>
            </w:pPr>
            <w:r w:rsidRPr="00B33CAA">
              <w:rPr>
                <w:rFonts w:ascii="Sylfaen" w:hAnsi="Sylfaen" w:cs="Times New Roman"/>
                <w:sz w:val="20"/>
                <w:szCs w:val="19"/>
              </w:rPr>
              <w:t>$30,000</w:t>
            </w:r>
          </w:p>
        </w:tc>
      </w:tr>
      <w:tr w:rsidR="003D15D7" w:rsidRPr="00B33CAA" w:rsidTr="003D15D7">
        <w:trPr>
          <w:cantSplit/>
          <w:trHeight w:val="113"/>
          <w:jc w:val="center"/>
        </w:trPr>
        <w:tc>
          <w:tcPr>
            <w:tcW w:w="1807" w:type="pct"/>
            <w:shd w:val="clear" w:color="auto" w:fill="EAF0F8"/>
            <w:tcMar>
              <w:top w:w="70" w:type="dxa"/>
              <w:left w:w="100" w:type="dxa"/>
              <w:bottom w:w="70" w:type="dxa"/>
              <w:right w:w="100" w:type="dxa"/>
            </w:tcMar>
          </w:tcPr>
          <w:p w:rsidR="003D15D7" w:rsidRPr="00B33CAA" w:rsidRDefault="003D15D7" w:rsidP="003D15D7">
            <w:pPr>
              <w:rPr>
                <w:rFonts w:ascii="Sylfaen" w:hAnsi="Sylfaen" w:cs="Times New Roman"/>
                <w:sz w:val="24"/>
              </w:rPr>
            </w:pPr>
            <w:r w:rsidRPr="00B33CAA">
              <w:rPr>
                <w:rFonts w:ascii="Sylfaen" w:hAnsi="Sylfaen" w:cs="Times New Roman"/>
                <w:sz w:val="20"/>
                <w:szCs w:val="19"/>
              </w:rPr>
              <w:t>Normal House</w:t>
            </w:r>
          </w:p>
        </w:tc>
        <w:tc>
          <w:tcPr>
            <w:tcW w:w="1357" w:type="pct"/>
            <w:tcMar>
              <w:top w:w="70" w:type="dxa"/>
              <w:left w:w="100" w:type="dxa"/>
              <w:bottom w:w="70" w:type="dxa"/>
              <w:right w:w="100" w:type="dxa"/>
            </w:tcMar>
          </w:tcPr>
          <w:p w:rsidR="003D15D7" w:rsidRPr="00B33CAA" w:rsidRDefault="003D15D7" w:rsidP="003D15D7">
            <w:pPr>
              <w:jc w:val="center"/>
              <w:rPr>
                <w:rFonts w:ascii="Sylfaen" w:hAnsi="Sylfaen" w:cs="Times New Roman"/>
                <w:sz w:val="24"/>
              </w:rPr>
            </w:pPr>
            <w:proofErr w:type="spellStart"/>
            <w:r w:rsidRPr="00B33CAA">
              <w:rPr>
                <w:rFonts w:ascii="Sylfaen" w:hAnsi="Sylfaen" w:cs="Times New Roman"/>
                <w:sz w:val="20"/>
                <w:szCs w:val="19"/>
              </w:rPr>
              <w:t>20x</w:t>
            </w:r>
            <w:proofErr w:type="spellEnd"/>
          </w:p>
        </w:tc>
        <w:tc>
          <w:tcPr>
            <w:tcW w:w="1836" w:type="pct"/>
            <w:tcMar>
              <w:top w:w="70" w:type="dxa"/>
              <w:left w:w="100" w:type="dxa"/>
              <w:bottom w:w="70" w:type="dxa"/>
              <w:right w:w="100" w:type="dxa"/>
            </w:tcMar>
          </w:tcPr>
          <w:p w:rsidR="003D15D7" w:rsidRPr="00B33CAA" w:rsidRDefault="003D15D7" w:rsidP="003D15D7">
            <w:pPr>
              <w:jc w:val="center"/>
              <w:rPr>
                <w:rFonts w:ascii="Sylfaen" w:hAnsi="Sylfaen" w:cs="Times New Roman"/>
                <w:sz w:val="24"/>
              </w:rPr>
            </w:pPr>
            <w:r w:rsidRPr="00B33CAA">
              <w:rPr>
                <w:rFonts w:ascii="Sylfaen" w:hAnsi="Sylfaen" w:cs="Times New Roman"/>
                <w:sz w:val="20"/>
                <w:szCs w:val="19"/>
              </w:rPr>
              <w:t>$200,000</w:t>
            </w:r>
          </w:p>
        </w:tc>
      </w:tr>
      <w:tr w:rsidR="003D15D7" w:rsidRPr="00B33CAA" w:rsidTr="003D15D7">
        <w:trPr>
          <w:cantSplit/>
          <w:trHeight w:val="113"/>
          <w:jc w:val="center"/>
        </w:trPr>
        <w:tc>
          <w:tcPr>
            <w:tcW w:w="1807" w:type="pct"/>
            <w:shd w:val="clear" w:color="auto" w:fill="EAF0F8"/>
            <w:tcMar>
              <w:top w:w="70" w:type="dxa"/>
              <w:left w:w="100" w:type="dxa"/>
              <w:bottom w:w="70" w:type="dxa"/>
              <w:right w:w="100" w:type="dxa"/>
            </w:tcMar>
          </w:tcPr>
          <w:p w:rsidR="003D15D7" w:rsidRPr="00B33CAA" w:rsidRDefault="003D15D7" w:rsidP="003D15D7">
            <w:pPr>
              <w:rPr>
                <w:rFonts w:ascii="Sylfaen" w:hAnsi="Sylfaen" w:cs="Times New Roman"/>
                <w:sz w:val="24"/>
              </w:rPr>
            </w:pPr>
            <w:proofErr w:type="spellStart"/>
            <w:r w:rsidRPr="00B33CAA">
              <w:rPr>
                <w:rFonts w:ascii="Sylfaen" w:hAnsi="Sylfaen" w:cs="Times New Roman"/>
                <w:sz w:val="20"/>
                <w:szCs w:val="19"/>
              </w:rPr>
              <w:t>ToLam</w:t>
            </w:r>
            <w:proofErr w:type="spellEnd"/>
            <w:r w:rsidRPr="00B33CAA">
              <w:rPr>
                <w:rFonts w:ascii="Sylfaen" w:hAnsi="Sylfaen" w:cs="Times New Roman"/>
                <w:sz w:val="20"/>
                <w:szCs w:val="19"/>
              </w:rPr>
              <w:t xml:space="preserve"> Villa</w:t>
            </w:r>
          </w:p>
        </w:tc>
        <w:tc>
          <w:tcPr>
            <w:tcW w:w="1357" w:type="pct"/>
            <w:tcMar>
              <w:top w:w="70" w:type="dxa"/>
              <w:left w:w="100" w:type="dxa"/>
              <w:bottom w:w="70" w:type="dxa"/>
              <w:right w:w="100" w:type="dxa"/>
            </w:tcMar>
          </w:tcPr>
          <w:p w:rsidR="003D15D7" w:rsidRPr="00B33CAA" w:rsidRDefault="003D15D7" w:rsidP="003D15D7">
            <w:pPr>
              <w:jc w:val="center"/>
              <w:rPr>
                <w:rFonts w:ascii="Sylfaen" w:hAnsi="Sylfaen" w:cs="Times New Roman"/>
                <w:sz w:val="24"/>
              </w:rPr>
            </w:pPr>
            <w:proofErr w:type="spellStart"/>
            <w:r w:rsidRPr="00B33CAA">
              <w:rPr>
                <w:rFonts w:ascii="Sylfaen" w:hAnsi="Sylfaen" w:cs="Times New Roman"/>
                <w:sz w:val="20"/>
                <w:szCs w:val="19"/>
              </w:rPr>
              <w:t>100x</w:t>
            </w:r>
            <w:proofErr w:type="spellEnd"/>
          </w:p>
        </w:tc>
        <w:tc>
          <w:tcPr>
            <w:tcW w:w="1836" w:type="pct"/>
            <w:tcMar>
              <w:top w:w="70" w:type="dxa"/>
              <w:left w:w="100" w:type="dxa"/>
              <w:bottom w:w="70" w:type="dxa"/>
              <w:right w:w="100" w:type="dxa"/>
            </w:tcMar>
          </w:tcPr>
          <w:p w:rsidR="003D15D7" w:rsidRPr="00B33CAA" w:rsidRDefault="003D15D7" w:rsidP="003D15D7">
            <w:pPr>
              <w:jc w:val="center"/>
              <w:rPr>
                <w:rFonts w:ascii="Sylfaen" w:hAnsi="Sylfaen" w:cs="Times New Roman"/>
                <w:sz w:val="24"/>
              </w:rPr>
            </w:pPr>
            <w:r w:rsidRPr="00B33CAA">
              <w:rPr>
                <w:rFonts w:ascii="Sylfaen" w:hAnsi="Sylfaen" w:cs="Times New Roman"/>
                <w:sz w:val="20"/>
                <w:szCs w:val="19"/>
              </w:rPr>
              <w:t>$1,000,000</w:t>
            </w:r>
          </w:p>
        </w:tc>
      </w:tr>
    </w:tbl>
    <w:p w:rsidR="003D15D7" w:rsidRPr="00B33CAA" w:rsidRDefault="003D15D7" w:rsidP="003D15D7">
      <w:pPr>
        <w:spacing w:after="100" w:line="276" w:lineRule="auto"/>
        <w:jc w:val="both"/>
        <w:rPr>
          <w:rFonts w:ascii="Sylfaen" w:hAnsi="Sylfaen" w:cs="Times New Roman"/>
          <w:sz w:val="24"/>
        </w:rPr>
      </w:pPr>
      <w:r w:rsidRPr="00B33CAA">
        <w:rPr>
          <w:rFonts w:ascii="Sylfaen" w:hAnsi="Sylfaen" w:cs="Times New Roman"/>
          <w:sz w:val="24"/>
        </w:rPr>
        <w:t>The intended design is to create progressively more demanding financial objectives, requiring stronger timing, compounding, and risk management as the target multiple increases.</w:t>
      </w:r>
    </w:p>
    <w:p w:rsidR="009F1BC0" w:rsidRPr="00B33CAA" w:rsidRDefault="009F1BC0" w:rsidP="009F1BC0">
      <w:pPr>
        <w:spacing w:after="100" w:line="276" w:lineRule="auto"/>
        <w:jc w:val="both"/>
        <w:rPr>
          <w:rFonts w:ascii="Sylfaen" w:hAnsi="Sylfaen" w:cs="Times New Roman"/>
          <w:sz w:val="24"/>
        </w:rPr>
      </w:pPr>
      <w:r w:rsidRPr="00B33CAA">
        <w:rPr>
          <w:rFonts w:ascii="Sylfaen" w:hAnsi="Sylfaen" w:cs="Times New Roman"/>
          <w:sz w:val="24"/>
        </w:rPr>
        <w:t>The cross-scenario comparison reveals an important calibration distinction. The 100× target is attainable under the tested 3× and 4× leveraged strategies in both scenarios, while the tested 2× strategy reaches 100× only in Scenario 2.</w:t>
      </w:r>
    </w:p>
    <w:p w:rsidR="009F1BC0" w:rsidRPr="00B33CAA" w:rsidRDefault="009F1BC0" w:rsidP="009F1BC0">
      <w:pPr>
        <w:spacing w:after="100" w:line="276" w:lineRule="auto"/>
        <w:jc w:val="both"/>
        <w:rPr>
          <w:rFonts w:ascii="Sylfaen" w:hAnsi="Sylfaen" w:cs="Times New Roman"/>
          <w:sz w:val="24"/>
        </w:rPr>
      </w:pPr>
      <w:r w:rsidRPr="00B33CAA">
        <w:rPr>
          <w:rFonts w:ascii="Sylfaen" w:hAnsi="Sylfaen" w:cs="Times New Roman"/>
          <w:sz w:val="24"/>
        </w:rPr>
        <w:t>This demonstrates that target attainability is sensitive not only to the selected leverage tier but also to the underlying market scenario. Therefore, the three property labels represent intended difficulty levels rather than empirically established player success rates.</w:t>
      </w:r>
    </w:p>
    <w:p w:rsidR="003D15D7" w:rsidRPr="00B33CAA" w:rsidRDefault="003D15D7" w:rsidP="003D15D7">
      <w:pPr>
        <w:spacing w:after="100" w:line="276" w:lineRule="auto"/>
        <w:jc w:val="both"/>
        <w:rPr>
          <w:rFonts w:ascii="Sylfaen" w:hAnsi="Sylfaen" w:cs="Times New Roman"/>
          <w:sz w:val="24"/>
        </w:rPr>
      </w:pPr>
      <w:r w:rsidRPr="00B33CAA">
        <w:rPr>
          <w:rFonts w:ascii="Sylfaen" w:hAnsi="Sylfaen" w:cs="Times New Roman"/>
          <w:sz w:val="24"/>
        </w:rPr>
        <w:t>The results demonstrate that the tested optimized strategies reach the 3× and 20× thresholds under all six scenario-tier combinations.</w:t>
      </w:r>
    </w:p>
    <w:p w:rsidR="003D15D7" w:rsidRPr="00B33CAA" w:rsidRDefault="003D15D7" w:rsidP="003D15D7">
      <w:pPr>
        <w:spacing w:after="100" w:line="276" w:lineRule="auto"/>
        <w:jc w:val="both"/>
        <w:rPr>
          <w:rFonts w:ascii="Sylfaen" w:hAnsi="Sylfaen" w:cs="Times New Roman"/>
          <w:sz w:val="24"/>
        </w:rPr>
      </w:pPr>
      <w:r w:rsidRPr="00B33CAA">
        <w:rPr>
          <w:rFonts w:ascii="Sylfaen" w:hAnsi="Sylfaen" w:cs="Times New Roman"/>
          <w:sz w:val="24"/>
        </w:rPr>
        <w:t>For the 100× target, the optimized strategies succeed under 3× and 4× leverage in both scenarios, as well as under 2× leverage in Scenario 2. The Scenario 1 strategy at 2× leverage reaches 31.534604× and remains below the highest target.</w:t>
      </w:r>
    </w:p>
    <w:p w:rsidR="003D15D7" w:rsidRPr="00B33CAA" w:rsidRDefault="003D15D7" w:rsidP="003D15D7">
      <w:pPr>
        <w:spacing w:after="100" w:line="276" w:lineRule="auto"/>
        <w:jc w:val="both"/>
        <w:rPr>
          <w:rFonts w:ascii="Sylfaen" w:hAnsi="Sylfaen" w:cs="Times New Roman"/>
          <w:sz w:val="24"/>
        </w:rPr>
      </w:pPr>
      <w:r w:rsidRPr="00B33CAA">
        <w:rPr>
          <w:rFonts w:ascii="Sylfaen" w:hAnsi="Sylfaen" w:cs="Times New Roman"/>
          <w:sz w:val="24"/>
        </w:rPr>
        <w:t xml:space="preserve">Accordingly, the calibration evidence does not support claiming that </w:t>
      </w:r>
      <w:r w:rsidRPr="00B33CAA">
        <w:rPr>
          <w:rFonts w:ascii="Sylfaen" w:hAnsi="Sylfaen" w:cs="Times New Roman"/>
          <w:bCs/>
          <w:sz w:val="24"/>
        </w:rPr>
        <w:t>4× leverage is always required</w:t>
      </w:r>
      <w:r w:rsidRPr="00B33CAA">
        <w:rPr>
          <w:rFonts w:ascii="Sylfaen" w:hAnsi="Sylfaen" w:cs="Times New Roman"/>
          <w:sz w:val="24"/>
        </w:rPr>
        <w:t xml:space="preserve"> to achieve the </w:t>
      </w:r>
      <w:proofErr w:type="spellStart"/>
      <w:r w:rsidRPr="00B33CAA">
        <w:rPr>
          <w:rFonts w:ascii="Sylfaen" w:hAnsi="Sylfaen" w:cs="Times New Roman"/>
          <w:sz w:val="24"/>
        </w:rPr>
        <w:t>ToLam</w:t>
      </w:r>
      <w:proofErr w:type="spellEnd"/>
      <w:r w:rsidRPr="00B33CAA">
        <w:rPr>
          <w:rFonts w:ascii="Sylfaen" w:hAnsi="Sylfaen" w:cs="Times New Roman"/>
          <w:sz w:val="24"/>
        </w:rPr>
        <w:t xml:space="preserve"> Villa target.</w:t>
      </w:r>
    </w:p>
    <w:p w:rsidR="003D15D7" w:rsidRPr="00B33CAA" w:rsidRDefault="009F1BC0" w:rsidP="003D15D7">
      <w:pPr>
        <w:spacing w:after="100" w:line="276" w:lineRule="auto"/>
        <w:jc w:val="both"/>
        <w:rPr>
          <w:rFonts w:ascii="Sylfaen" w:hAnsi="Sylfaen" w:cs="Times New Roman"/>
          <w:sz w:val="24"/>
        </w:rPr>
      </w:pPr>
      <w:r w:rsidRPr="00B33CAA">
        <w:rPr>
          <w:rFonts w:ascii="Sylfaen" w:hAnsi="Sylfaen" w:cs="Times New Roman"/>
          <w:sz w:val="24"/>
        </w:rPr>
        <w:t>This analysis provides evidence of target attainment under the tested optimized strategies, while distinguishing mathematical feasibility examples from the actual difficulty experienced by players without advance knowledge of market prices.</w:t>
      </w:r>
    </w:p>
    <w:p w:rsidR="003D15D7" w:rsidRPr="00B33CAA" w:rsidRDefault="003D15D7" w:rsidP="00141ECA">
      <w:pPr>
        <w:spacing w:after="100" w:line="276" w:lineRule="auto"/>
        <w:rPr>
          <w:rFonts w:ascii="Sylfaen" w:hAnsi="Sylfaen" w:cs="Times New Roman"/>
          <w:sz w:val="24"/>
        </w:rPr>
      </w:pPr>
      <w:r w:rsidRPr="00B33CAA">
        <w:rPr>
          <w:rFonts w:ascii="Sylfaen" w:hAnsi="Sylfaen" w:cs="Times New Roman"/>
          <w:b/>
          <w:bCs/>
          <w:sz w:val="24"/>
        </w:rPr>
        <w:t>Repository evidence:</w:t>
      </w:r>
      <w:r w:rsidRPr="00B33CAA">
        <w:rPr>
          <w:rFonts w:ascii="Sylfaen" w:hAnsi="Sylfaen" w:cs="Times New Roman"/>
          <w:sz w:val="24"/>
        </w:rPr>
        <w:t xml:space="preserve"> analysis/</w:t>
      </w:r>
      <w:proofErr w:type="spellStart"/>
      <w:r w:rsidRPr="00B33CAA">
        <w:rPr>
          <w:rFonts w:ascii="Sylfaen" w:hAnsi="Sylfaen" w:cs="Times New Roman"/>
          <w:sz w:val="24"/>
        </w:rPr>
        <w:t>target_calibration_3x_20x_100x.csv</w:t>
      </w:r>
      <w:proofErr w:type="spellEnd"/>
      <w:r w:rsidRPr="00B33CAA">
        <w:rPr>
          <w:rFonts w:ascii="Sylfaen" w:hAnsi="Sylfaen" w:cs="Times New Roman"/>
          <w:sz w:val="24"/>
        </w:rPr>
        <w:t>; analysis/</w:t>
      </w:r>
      <w:proofErr w:type="spellStart"/>
      <w:r w:rsidRPr="00B33CAA">
        <w:rPr>
          <w:rFonts w:ascii="Sylfaen" w:hAnsi="Sylfaen" w:cs="Times New Roman"/>
          <w:sz w:val="24"/>
        </w:rPr>
        <w:t>scenario_tier_comparison.csv</w:t>
      </w:r>
      <w:proofErr w:type="spellEnd"/>
      <w:r w:rsidRPr="00B33CAA">
        <w:rPr>
          <w:rFonts w:ascii="Sylfaen" w:hAnsi="Sylfaen" w:cs="Times New Roman"/>
          <w:sz w:val="24"/>
        </w:rPr>
        <w:t>; analysis/</w:t>
      </w:r>
      <w:proofErr w:type="spellStart"/>
      <w:r w:rsidRPr="00B33CAA">
        <w:rPr>
          <w:rFonts w:ascii="Sylfaen" w:hAnsi="Sylfaen" w:cs="Times New Roman"/>
          <w:sz w:val="24"/>
        </w:rPr>
        <w:t>target_robustness_both_scenarios.csv</w:t>
      </w:r>
      <w:proofErr w:type="spellEnd"/>
      <w:r w:rsidRPr="00B33CAA">
        <w:rPr>
          <w:rFonts w:ascii="Sylfaen" w:hAnsi="Sylfaen" w:cs="Times New Roman"/>
          <w:sz w:val="24"/>
        </w:rPr>
        <w:t>.</w:t>
      </w:r>
    </w:p>
    <w:p w:rsidR="007940C8" w:rsidRPr="00B33CAA" w:rsidRDefault="00412541">
      <w:pPr>
        <w:pStyle w:val="Heading2"/>
        <w:rPr>
          <w:rFonts w:ascii="Sylfaen" w:hAnsi="Sylfaen" w:cs="Times New Roman"/>
          <w:sz w:val="28"/>
        </w:rPr>
      </w:pPr>
      <w:bookmarkStart w:id="18" w:name="_Toc243752408"/>
      <w:r w:rsidRPr="00B33CAA">
        <w:rPr>
          <w:rFonts w:ascii="Sylfaen" w:hAnsi="Sylfaen" w:cs="Times New Roman"/>
          <w:sz w:val="28"/>
        </w:rPr>
        <w:t xml:space="preserve">3.5 </w:t>
      </w:r>
      <w:r w:rsidR="00ED3A95" w:rsidRPr="00B33CAA">
        <w:rPr>
          <w:rFonts w:ascii="Sylfaen" w:hAnsi="Sylfaen" w:cs="Times New Roman"/>
          <w:sz w:val="28"/>
        </w:rPr>
        <w:t>Collaborative Financial-Mechanic Development</w:t>
      </w:r>
      <w:bookmarkEnd w:id="18"/>
    </w:p>
    <w:p w:rsidR="00ED3A95" w:rsidRPr="00B33CAA" w:rsidRDefault="00ED3A95" w:rsidP="00ED3A95">
      <w:pPr>
        <w:spacing w:after="60" w:line="264" w:lineRule="auto"/>
        <w:jc w:val="both"/>
        <w:rPr>
          <w:rFonts w:ascii="Sylfaen" w:hAnsi="Sylfaen" w:cs="Times New Roman"/>
          <w:sz w:val="24"/>
        </w:rPr>
      </w:pPr>
      <w:r w:rsidRPr="00B33CAA">
        <w:rPr>
          <w:rFonts w:ascii="Sylfaen" w:hAnsi="Sylfaen" w:cs="Times New Roman"/>
          <w:sz w:val="24"/>
        </w:rPr>
        <w:t>In addition to market-data construction and quantitative calibration, I contributed to the group's financial-mechanic discussions.</w:t>
      </w:r>
    </w:p>
    <w:p w:rsidR="00ED3A95" w:rsidRPr="00B33CAA" w:rsidRDefault="00ED3A95" w:rsidP="00ED3A95">
      <w:pPr>
        <w:spacing w:after="60" w:line="264" w:lineRule="auto"/>
        <w:jc w:val="both"/>
        <w:rPr>
          <w:rFonts w:ascii="Sylfaen" w:hAnsi="Sylfaen" w:cs="Times New Roman"/>
          <w:sz w:val="24"/>
        </w:rPr>
      </w:pPr>
      <w:r w:rsidRPr="00B33CAA">
        <w:rPr>
          <w:rFonts w:ascii="Sylfaen" w:hAnsi="Sylfaen" w:cs="Times New Roman"/>
          <w:sz w:val="24"/>
        </w:rPr>
        <w:t>My contribution focused on evaluating proposed rules through simulated market behavior and portfolio outcomes, rather than independently authoring the complete financial engine.</w:t>
      </w:r>
    </w:p>
    <w:p w:rsidR="00ED3A95" w:rsidRPr="00B33CAA" w:rsidRDefault="00ED3A95" w:rsidP="00ED3A95">
      <w:pPr>
        <w:spacing w:after="60" w:line="264" w:lineRule="auto"/>
        <w:jc w:val="both"/>
        <w:rPr>
          <w:rFonts w:ascii="Sylfaen" w:hAnsi="Sylfaen" w:cs="Times New Roman"/>
          <w:sz w:val="24"/>
        </w:rPr>
      </w:pPr>
      <w:r w:rsidRPr="00B33CAA">
        <w:rPr>
          <w:rFonts w:ascii="Sylfaen" w:hAnsi="Sylfaen" w:cs="Times New Roman"/>
          <w:sz w:val="24"/>
        </w:rPr>
        <w:t>Key areas included:</w:t>
      </w:r>
    </w:p>
    <w:p w:rsidR="00ED3A95" w:rsidRPr="00B33CAA" w:rsidRDefault="00ED3A95" w:rsidP="003374F8">
      <w:pPr>
        <w:numPr>
          <w:ilvl w:val="0"/>
          <w:numId w:val="5"/>
        </w:numPr>
        <w:spacing w:after="60" w:line="264" w:lineRule="auto"/>
        <w:jc w:val="both"/>
        <w:rPr>
          <w:rFonts w:ascii="Sylfaen" w:hAnsi="Sylfaen" w:cs="Times New Roman"/>
          <w:sz w:val="24"/>
        </w:rPr>
      </w:pPr>
      <w:r w:rsidRPr="00B33CAA">
        <w:rPr>
          <w:rFonts w:ascii="Sylfaen" w:hAnsi="Sylfaen" w:cs="Times New Roman"/>
          <w:b/>
          <w:bCs/>
          <w:i/>
          <w:sz w:val="24"/>
        </w:rPr>
        <w:t>Margin and leverage tiers</w:t>
      </w:r>
      <w:r w:rsidRPr="00B33CAA">
        <w:rPr>
          <w:rFonts w:ascii="Sylfaen" w:hAnsi="Sylfaen" w:cs="Times New Roman"/>
          <w:bCs/>
          <w:sz w:val="24"/>
        </w:rPr>
        <w:t>:</w:t>
      </w:r>
      <w:r w:rsidRPr="00B33CAA">
        <w:rPr>
          <w:rFonts w:ascii="Sylfaen" w:hAnsi="Sylfaen" w:cs="Times New Roman"/>
          <w:sz w:val="24"/>
        </w:rPr>
        <w:t xml:space="preserve"> Providing quantitative comparisons to assess the usefulness and risks associated with Cash, 2×, 3×, and 4× exposure.</w:t>
      </w:r>
    </w:p>
    <w:p w:rsidR="00ED3A95" w:rsidRPr="00B33CAA" w:rsidRDefault="00ED3A95" w:rsidP="003374F8">
      <w:pPr>
        <w:numPr>
          <w:ilvl w:val="0"/>
          <w:numId w:val="5"/>
        </w:numPr>
        <w:spacing w:after="60" w:line="264" w:lineRule="auto"/>
        <w:jc w:val="both"/>
        <w:rPr>
          <w:rFonts w:ascii="Sylfaen" w:hAnsi="Sylfaen" w:cs="Times New Roman"/>
          <w:sz w:val="24"/>
        </w:rPr>
      </w:pPr>
      <w:r w:rsidRPr="00B33CAA">
        <w:rPr>
          <w:rFonts w:ascii="Sylfaen" w:hAnsi="Sylfaen" w:cs="Times New Roman"/>
          <w:b/>
          <w:bCs/>
          <w:i/>
          <w:sz w:val="24"/>
        </w:rPr>
        <w:lastRenderedPageBreak/>
        <w:t>Maintenance margin and liquidation</w:t>
      </w:r>
      <w:r w:rsidRPr="00B33CAA">
        <w:rPr>
          <w:rFonts w:ascii="Sylfaen" w:hAnsi="Sylfaen" w:cs="Times New Roman"/>
          <w:bCs/>
          <w:sz w:val="24"/>
        </w:rPr>
        <w:t>:</w:t>
      </w:r>
      <w:r w:rsidRPr="00B33CAA">
        <w:rPr>
          <w:rFonts w:ascii="Sylfaen" w:hAnsi="Sylfaen" w:cs="Times New Roman"/>
          <w:sz w:val="24"/>
        </w:rPr>
        <w:t xml:space="preserve"> Discussing how the 20% maintenance threshold interacts with leverage and downward price movements.</w:t>
      </w:r>
    </w:p>
    <w:p w:rsidR="00ED3A95" w:rsidRPr="00B33CAA" w:rsidRDefault="00ED3A95" w:rsidP="003374F8">
      <w:pPr>
        <w:numPr>
          <w:ilvl w:val="0"/>
          <w:numId w:val="5"/>
        </w:numPr>
        <w:spacing w:after="60" w:line="264" w:lineRule="auto"/>
        <w:jc w:val="both"/>
        <w:rPr>
          <w:rFonts w:ascii="Sylfaen" w:hAnsi="Sylfaen" w:cs="Times New Roman"/>
          <w:sz w:val="24"/>
        </w:rPr>
      </w:pPr>
      <w:r w:rsidRPr="00B33CAA">
        <w:rPr>
          <w:rFonts w:ascii="Sylfaen" w:hAnsi="Sylfaen" w:cs="Times New Roman"/>
          <w:b/>
          <w:bCs/>
          <w:i/>
          <w:sz w:val="24"/>
        </w:rPr>
        <w:t>Market-price constraints</w:t>
      </w:r>
      <w:r w:rsidRPr="00B33CAA">
        <w:rPr>
          <w:rFonts w:ascii="Sylfaen" w:hAnsi="Sylfaen" w:cs="Times New Roman"/>
          <w:bCs/>
          <w:sz w:val="24"/>
        </w:rPr>
        <w:t>:</w:t>
      </w:r>
      <w:r w:rsidRPr="00B33CAA">
        <w:rPr>
          <w:rFonts w:ascii="Sylfaen" w:hAnsi="Sylfaen" w:cs="Times New Roman"/>
          <w:sz w:val="24"/>
        </w:rPr>
        <w:t xml:space="preserve"> Refining the data assumptions governing phase limits, AM/PM boundaries, and continuity.</w:t>
      </w:r>
    </w:p>
    <w:p w:rsidR="00ED3A95" w:rsidRPr="00B33CAA" w:rsidRDefault="00ED3A95" w:rsidP="003374F8">
      <w:pPr>
        <w:numPr>
          <w:ilvl w:val="0"/>
          <w:numId w:val="5"/>
        </w:numPr>
        <w:spacing w:after="60" w:line="264" w:lineRule="auto"/>
        <w:jc w:val="both"/>
        <w:rPr>
          <w:rFonts w:ascii="Sylfaen" w:hAnsi="Sylfaen" w:cs="Times New Roman"/>
          <w:sz w:val="24"/>
        </w:rPr>
      </w:pPr>
      <w:r w:rsidRPr="00B33CAA">
        <w:rPr>
          <w:rFonts w:ascii="Sylfaen" w:hAnsi="Sylfaen" w:cs="Times New Roman"/>
          <w:b/>
          <w:bCs/>
          <w:i/>
          <w:sz w:val="24"/>
        </w:rPr>
        <w:t>Bank Savings</w:t>
      </w:r>
      <w:r w:rsidRPr="00B33CAA">
        <w:rPr>
          <w:rFonts w:ascii="Sylfaen" w:hAnsi="Sylfaen" w:cs="Times New Roman"/>
          <w:bCs/>
          <w:sz w:val="24"/>
        </w:rPr>
        <w:t>:</w:t>
      </w:r>
      <w:r w:rsidRPr="00B33CAA">
        <w:rPr>
          <w:rFonts w:ascii="Sylfaen" w:hAnsi="Sylfaen" w:cs="Times New Roman"/>
          <w:sz w:val="24"/>
        </w:rPr>
        <w:t xml:space="preserve"> Contributing to discussions around the simplified +4.75% return credited after each completed AM/PM session.</w:t>
      </w:r>
    </w:p>
    <w:p w:rsidR="00ED3A95" w:rsidRPr="00B33CAA" w:rsidRDefault="00ED3A95" w:rsidP="003374F8">
      <w:pPr>
        <w:numPr>
          <w:ilvl w:val="0"/>
          <w:numId w:val="5"/>
        </w:numPr>
        <w:spacing w:after="60" w:line="264" w:lineRule="auto"/>
        <w:jc w:val="both"/>
        <w:rPr>
          <w:rFonts w:ascii="Sylfaen" w:hAnsi="Sylfaen" w:cs="Times New Roman"/>
          <w:sz w:val="24"/>
        </w:rPr>
      </w:pPr>
      <w:r w:rsidRPr="00B33CAA">
        <w:rPr>
          <w:rFonts w:ascii="Sylfaen" w:hAnsi="Sylfaen" w:cs="Times New Roman"/>
          <w:b/>
          <w:bCs/>
          <w:i/>
          <w:sz w:val="24"/>
        </w:rPr>
        <w:t>Target calibration</w:t>
      </w:r>
      <w:r w:rsidRPr="00B33CAA">
        <w:rPr>
          <w:rFonts w:ascii="Sylfaen" w:hAnsi="Sylfaen" w:cs="Times New Roman"/>
          <w:bCs/>
          <w:sz w:val="24"/>
        </w:rPr>
        <w:t>:</w:t>
      </w:r>
      <w:r w:rsidRPr="00B33CAA">
        <w:rPr>
          <w:rFonts w:ascii="Sylfaen" w:hAnsi="Sylfaen" w:cs="Times New Roman"/>
          <w:sz w:val="24"/>
        </w:rPr>
        <w:t xml:space="preserve"> Using portfolio benchmarks to evaluate whether the 3×, 20×, and 100× objectives were appropriately positioned.</w:t>
      </w:r>
    </w:p>
    <w:p w:rsidR="00ED3A95" w:rsidRPr="00B33CAA" w:rsidRDefault="00ED3A95" w:rsidP="00ED3A95">
      <w:pPr>
        <w:spacing w:after="60" w:line="264" w:lineRule="auto"/>
        <w:jc w:val="both"/>
        <w:rPr>
          <w:rFonts w:ascii="Sylfaen" w:hAnsi="Sylfaen" w:cs="Times New Roman"/>
          <w:sz w:val="24"/>
        </w:rPr>
      </w:pPr>
      <w:r w:rsidRPr="00B33CAA">
        <w:rPr>
          <w:rFonts w:ascii="Sylfaen" w:hAnsi="Sylfaen" w:cs="Times New Roman"/>
          <w:sz w:val="24"/>
        </w:rPr>
        <w:t>These activities created a feedback loop between the market data and the group's financial-mechanic specifications.</w:t>
      </w:r>
    </w:p>
    <w:p w:rsidR="00ED3A95" w:rsidRPr="00B33CAA" w:rsidRDefault="00ED3A95" w:rsidP="00ED3A95">
      <w:pPr>
        <w:spacing w:after="60" w:line="264" w:lineRule="auto"/>
        <w:jc w:val="both"/>
        <w:rPr>
          <w:rFonts w:ascii="Sylfaen" w:hAnsi="Sylfaen" w:cs="Times New Roman"/>
          <w:sz w:val="24"/>
        </w:rPr>
      </w:pPr>
      <w:r w:rsidRPr="00B33CAA">
        <w:rPr>
          <w:rFonts w:ascii="Sylfaen" w:hAnsi="Sylfaen" w:cs="Times New Roman"/>
          <w:sz w:val="24"/>
        </w:rPr>
        <w:t>The Mechanism Designer remained responsible for documenting the formal formulas and rules, while my contribution provided the quantitative analysis needed to evaluate their intended gameplay effects.</w:t>
      </w:r>
    </w:p>
    <w:p w:rsidR="007940C8" w:rsidRPr="00B33CAA" w:rsidRDefault="00412541">
      <w:pPr>
        <w:pStyle w:val="Heading1"/>
        <w:rPr>
          <w:rFonts w:ascii="Sylfaen" w:hAnsi="Sylfaen" w:cs="Times New Roman"/>
          <w:sz w:val="32"/>
        </w:rPr>
      </w:pPr>
      <w:bookmarkStart w:id="19" w:name="_Toc243752409"/>
      <w:r w:rsidRPr="00B33CAA">
        <w:rPr>
          <w:rFonts w:ascii="Sylfaen" w:hAnsi="Sylfaen" w:cs="Times New Roman"/>
          <w:sz w:val="32"/>
        </w:rPr>
        <w:t>4. How My Work Supports the Team</w:t>
      </w:r>
      <w:bookmarkEnd w:id="19"/>
    </w:p>
    <w:p w:rsidR="001709BE" w:rsidRPr="00222F4E" w:rsidRDefault="001709BE" w:rsidP="00222F4E">
      <w:pPr>
        <w:pStyle w:val="Caption"/>
        <w:keepNext/>
        <w:jc w:val="center"/>
        <w:rPr>
          <w:rFonts w:ascii="Sylfaen" w:hAnsi="Sylfaen"/>
          <w:b/>
          <w:i w:val="0"/>
          <w:color w:val="000000" w:themeColor="text1"/>
          <w:sz w:val="22"/>
        </w:rPr>
      </w:pPr>
      <w:bookmarkStart w:id="20" w:name="_Toc243770490"/>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00222F4E" w:rsidRPr="00222F4E">
        <w:rPr>
          <w:rFonts w:ascii="Sylfaen" w:hAnsi="Sylfaen"/>
          <w:b/>
          <w:i w:val="0"/>
          <w:noProof/>
          <w:color w:val="000000" w:themeColor="text1"/>
          <w:sz w:val="22"/>
        </w:rPr>
        <w:t>11</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Integration of Individual Contributions Across Team Roles</w:t>
      </w:r>
      <w:bookmarkEnd w:id="20"/>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5775"/>
      </w:tblGrid>
      <w:tr w:rsidR="003374F8" w:rsidRPr="00B33CAA" w:rsidTr="001709BE">
        <w:trPr>
          <w:trHeight w:val="113"/>
        </w:trPr>
        <w:tc>
          <w:tcPr>
            <w:tcW w:w="1852" w:type="pct"/>
            <w:shd w:val="clear" w:color="auto" w:fill="1F3864"/>
            <w:tcMar>
              <w:top w:w="70" w:type="dxa"/>
              <w:left w:w="100" w:type="dxa"/>
              <w:bottom w:w="70" w:type="dxa"/>
              <w:right w:w="100" w:type="dxa"/>
            </w:tcMar>
          </w:tcPr>
          <w:p w:rsidR="003374F8" w:rsidRPr="00B33CAA" w:rsidRDefault="003374F8" w:rsidP="00DE6D6D">
            <w:pPr>
              <w:jc w:val="center"/>
              <w:rPr>
                <w:rFonts w:ascii="Sylfaen" w:hAnsi="Sylfaen" w:cs="Times New Roman"/>
                <w:sz w:val="24"/>
              </w:rPr>
            </w:pPr>
            <w:r w:rsidRPr="00B33CAA">
              <w:rPr>
                <w:rFonts w:ascii="Sylfaen" w:hAnsi="Sylfaen" w:cs="Times New Roman"/>
                <w:b/>
                <w:bCs/>
                <w:color w:val="FFFFFF"/>
                <w:sz w:val="20"/>
                <w:szCs w:val="19"/>
              </w:rPr>
              <w:t>Team Member (Role)</w:t>
            </w:r>
          </w:p>
        </w:tc>
        <w:tc>
          <w:tcPr>
            <w:tcW w:w="3148" w:type="pct"/>
            <w:shd w:val="clear" w:color="auto" w:fill="1F3864"/>
            <w:tcMar>
              <w:top w:w="70" w:type="dxa"/>
              <w:left w:w="100" w:type="dxa"/>
              <w:bottom w:w="70" w:type="dxa"/>
              <w:right w:w="100" w:type="dxa"/>
            </w:tcMar>
          </w:tcPr>
          <w:p w:rsidR="003374F8" w:rsidRPr="00B33CAA" w:rsidRDefault="003374F8" w:rsidP="00DE6D6D">
            <w:pPr>
              <w:jc w:val="center"/>
              <w:rPr>
                <w:rFonts w:ascii="Sylfaen" w:hAnsi="Sylfaen" w:cs="Times New Roman"/>
                <w:sz w:val="24"/>
              </w:rPr>
            </w:pPr>
            <w:r w:rsidRPr="00B33CAA">
              <w:rPr>
                <w:rFonts w:ascii="Sylfaen" w:hAnsi="Sylfaen" w:cs="Times New Roman"/>
                <w:b/>
                <w:bCs/>
                <w:color w:val="FFFFFF"/>
                <w:sz w:val="20"/>
                <w:szCs w:val="19"/>
              </w:rPr>
              <w:t>How My Work Supports Their Responsibilities</w:t>
            </w:r>
          </w:p>
        </w:tc>
      </w:tr>
      <w:tr w:rsidR="003374F8" w:rsidRPr="00B33CAA" w:rsidTr="001709BE">
        <w:trPr>
          <w:cantSplit/>
          <w:trHeight w:val="113"/>
        </w:trPr>
        <w:tc>
          <w:tcPr>
            <w:tcW w:w="1852" w:type="pct"/>
            <w:shd w:val="clear" w:color="auto" w:fill="EAF0F8"/>
            <w:tcMar>
              <w:top w:w="70" w:type="dxa"/>
              <w:left w:w="100" w:type="dxa"/>
              <w:bottom w:w="70" w:type="dxa"/>
              <w:right w:w="100" w:type="dxa"/>
            </w:tcMar>
          </w:tcPr>
          <w:p w:rsidR="003374F8" w:rsidRPr="00B33CAA" w:rsidRDefault="003374F8" w:rsidP="003374F8">
            <w:pPr>
              <w:rPr>
                <w:rFonts w:ascii="Sylfaen" w:hAnsi="Sylfaen" w:cs="Times New Roman"/>
                <w:sz w:val="20"/>
                <w:szCs w:val="19"/>
              </w:rPr>
            </w:pPr>
            <w:proofErr w:type="spellStart"/>
            <w:r w:rsidRPr="00B33CAA">
              <w:rPr>
                <w:rFonts w:ascii="Times New Roman" w:hAnsi="Times New Roman" w:cs="Times New Roman"/>
                <w:sz w:val="20"/>
                <w:szCs w:val="19"/>
              </w:rPr>
              <w:t>Trần</w:t>
            </w:r>
            <w:proofErr w:type="spellEnd"/>
            <w:r w:rsidRPr="00B33CAA">
              <w:rPr>
                <w:rFonts w:ascii="Times New Roman" w:hAnsi="Times New Roman" w:cs="Times New Roman"/>
                <w:sz w:val="20"/>
                <w:szCs w:val="19"/>
              </w:rPr>
              <w:t xml:space="preserve"> </w:t>
            </w:r>
            <w:proofErr w:type="spellStart"/>
            <w:r w:rsidRPr="00B33CAA">
              <w:rPr>
                <w:rFonts w:ascii="Times New Roman" w:hAnsi="Times New Roman" w:cs="Times New Roman"/>
                <w:sz w:val="20"/>
                <w:szCs w:val="19"/>
              </w:rPr>
              <w:t>Hữu</w:t>
            </w:r>
            <w:proofErr w:type="spellEnd"/>
            <w:r w:rsidRPr="00B33CAA">
              <w:rPr>
                <w:rFonts w:ascii="Times New Roman" w:hAnsi="Times New Roman" w:cs="Times New Roman"/>
                <w:sz w:val="20"/>
                <w:szCs w:val="19"/>
              </w:rPr>
              <w:t xml:space="preserve"> </w:t>
            </w:r>
            <w:proofErr w:type="spellStart"/>
            <w:r w:rsidRPr="00B33CAA">
              <w:rPr>
                <w:rFonts w:ascii="Times New Roman" w:hAnsi="Times New Roman" w:cs="Times New Roman"/>
                <w:sz w:val="20"/>
                <w:szCs w:val="19"/>
              </w:rPr>
              <w:t>Dụ</w:t>
            </w:r>
            <w:proofErr w:type="spellEnd"/>
            <w:r w:rsidRPr="00B33CAA">
              <w:rPr>
                <w:rFonts w:ascii="Times New Roman" w:hAnsi="Times New Roman" w:cs="Times New Roman"/>
                <w:sz w:val="20"/>
                <w:szCs w:val="19"/>
              </w:rPr>
              <w:t xml:space="preserve"> </w:t>
            </w:r>
            <w:r w:rsidRPr="00B33CAA">
              <w:rPr>
                <w:rFonts w:ascii="Sylfaen" w:hAnsi="Sylfaen" w:cs="Times New Roman"/>
                <w:sz w:val="20"/>
                <w:szCs w:val="19"/>
              </w:rPr>
              <w:t>(Coordinator · Mechanism Designer)</w:t>
            </w:r>
          </w:p>
        </w:tc>
        <w:tc>
          <w:tcPr>
            <w:tcW w:w="3148" w:type="pct"/>
            <w:tcMar>
              <w:top w:w="70" w:type="dxa"/>
              <w:left w:w="100" w:type="dxa"/>
              <w:bottom w:w="70" w:type="dxa"/>
              <w:right w:w="100" w:type="dxa"/>
            </w:tcMar>
          </w:tcPr>
          <w:p w:rsidR="003374F8" w:rsidRPr="00B33CAA" w:rsidRDefault="003374F8" w:rsidP="003374F8">
            <w:pPr>
              <w:rPr>
                <w:rFonts w:ascii="Sylfaen" w:hAnsi="Sylfaen" w:cs="Times New Roman"/>
                <w:sz w:val="20"/>
                <w:szCs w:val="19"/>
              </w:rPr>
            </w:pPr>
            <w:r w:rsidRPr="00B33CAA">
              <w:rPr>
                <w:rFonts w:ascii="Sylfaen" w:hAnsi="Sylfaen" w:cs="Times New Roman"/>
                <w:sz w:val="20"/>
                <w:szCs w:val="19"/>
              </w:rPr>
              <w:t>Portfolio and market-data evidence for evaluating margin tiers, target calibration, price constraints, and risk mechanics</w:t>
            </w:r>
          </w:p>
        </w:tc>
      </w:tr>
      <w:tr w:rsidR="003374F8" w:rsidRPr="00B33CAA" w:rsidTr="001709BE">
        <w:trPr>
          <w:cantSplit/>
          <w:trHeight w:val="113"/>
        </w:trPr>
        <w:tc>
          <w:tcPr>
            <w:tcW w:w="1852" w:type="pct"/>
            <w:shd w:val="clear" w:color="auto" w:fill="EAF0F8"/>
            <w:tcMar>
              <w:top w:w="70" w:type="dxa"/>
              <w:left w:w="100" w:type="dxa"/>
              <w:bottom w:w="70" w:type="dxa"/>
              <w:right w:w="100" w:type="dxa"/>
            </w:tcMar>
          </w:tcPr>
          <w:p w:rsidR="003374F8" w:rsidRPr="00B33CAA" w:rsidRDefault="003374F8" w:rsidP="003374F8">
            <w:pPr>
              <w:rPr>
                <w:rFonts w:ascii="Sylfaen" w:hAnsi="Sylfaen" w:cs="Times New Roman"/>
                <w:sz w:val="20"/>
                <w:szCs w:val="19"/>
              </w:rPr>
            </w:pPr>
            <w:r w:rsidRPr="00B33CAA">
              <w:rPr>
                <w:rFonts w:ascii="Sylfaen" w:hAnsi="Sylfaen" w:cs="Times New Roman"/>
                <w:sz w:val="20"/>
                <w:szCs w:val="19"/>
              </w:rPr>
              <w:t>Nguy</w:t>
            </w:r>
            <w:r w:rsidRPr="00B33CAA">
              <w:rPr>
                <w:rFonts w:ascii="Times New Roman" w:hAnsi="Times New Roman" w:cs="Times New Roman"/>
                <w:sz w:val="20"/>
                <w:szCs w:val="19"/>
              </w:rPr>
              <w:t>ễ</w:t>
            </w:r>
            <w:r w:rsidRPr="00B33CAA">
              <w:rPr>
                <w:rFonts w:ascii="Sylfaen" w:hAnsi="Sylfaen" w:cs="Times New Roman"/>
                <w:sz w:val="20"/>
                <w:szCs w:val="19"/>
              </w:rPr>
              <w:t>n Quang Minh (Technical Developer)</w:t>
            </w:r>
          </w:p>
        </w:tc>
        <w:tc>
          <w:tcPr>
            <w:tcW w:w="3148" w:type="pct"/>
            <w:tcMar>
              <w:top w:w="70" w:type="dxa"/>
              <w:left w:w="100" w:type="dxa"/>
              <w:bottom w:w="70" w:type="dxa"/>
              <w:right w:w="100" w:type="dxa"/>
            </w:tcMar>
          </w:tcPr>
          <w:p w:rsidR="003374F8" w:rsidRPr="00B33CAA" w:rsidRDefault="003374F8" w:rsidP="003374F8">
            <w:pPr>
              <w:rPr>
                <w:rFonts w:ascii="Sylfaen" w:hAnsi="Sylfaen" w:cs="Times New Roman"/>
                <w:sz w:val="20"/>
                <w:szCs w:val="19"/>
              </w:rPr>
            </w:pPr>
            <w:r w:rsidRPr="00B33CAA">
              <w:rPr>
                <w:rFonts w:ascii="Sylfaen" w:hAnsi="Sylfaen" w:cs="Times New Roman"/>
                <w:sz w:val="20"/>
                <w:szCs w:val="19"/>
              </w:rPr>
              <w:t>Structured, deterministic 1,800-tick market datasets for integration into the game controller and simulation engine</w:t>
            </w:r>
          </w:p>
        </w:tc>
      </w:tr>
      <w:tr w:rsidR="003374F8" w:rsidRPr="00B33CAA" w:rsidTr="001709BE">
        <w:trPr>
          <w:cantSplit/>
          <w:trHeight w:val="113"/>
        </w:trPr>
        <w:tc>
          <w:tcPr>
            <w:tcW w:w="1852" w:type="pct"/>
            <w:shd w:val="clear" w:color="auto" w:fill="EAF0F8"/>
            <w:tcMar>
              <w:top w:w="70" w:type="dxa"/>
              <w:left w:w="100" w:type="dxa"/>
              <w:bottom w:w="70" w:type="dxa"/>
              <w:right w:w="100" w:type="dxa"/>
            </w:tcMar>
          </w:tcPr>
          <w:p w:rsidR="003374F8" w:rsidRPr="00B33CAA" w:rsidRDefault="003374F8" w:rsidP="003374F8">
            <w:pPr>
              <w:rPr>
                <w:rFonts w:ascii="Sylfaen" w:hAnsi="Sylfaen" w:cs="Times New Roman"/>
                <w:sz w:val="20"/>
                <w:szCs w:val="19"/>
              </w:rPr>
            </w:pPr>
            <w:proofErr w:type="spellStart"/>
            <w:r w:rsidRPr="00B33CAA">
              <w:rPr>
                <w:rFonts w:ascii="Sylfaen" w:hAnsi="Sylfaen" w:cs="Times New Roman"/>
                <w:sz w:val="20"/>
                <w:szCs w:val="19"/>
              </w:rPr>
              <w:t>Cáp</w:t>
            </w:r>
            <w:proofErr w:type="spellEnd"/>
            <w:r w:rsidRPr="00B33CAA">
              <w:rPr>
                <w:rFonts w:ascii="Sylfaen" w:hAnsi="Sylfaen" w:cs="Times New Roman"/>
                <w:sz w:val="20"/>
                <w:szCs w:val="19"/>
              </w:rPr>
              <w:t xml:space="preserve"> Phan Quang </w:t>
            </w:r>
            <w:proofErr w:type="spellStart"/>
            <w:r w:rsidRPr="00B33CAA">
              <w:rPr>
                <w:rFonts w:ascii="Sylfaen" w:hAnsi="Sylfaen" w:cs="Times New Roman"/>
                <w:sz w:val="20"/>
                <w:szCs w:val="19"/>
              </w:rPr>
              <w:t>Khánh</w:t>
            </w:r>
            <w:proofErr w:type="spellEnd"/>
            <w:r w:rsidRPr="00B33CAA">
              <w:rPr>
                <w:rFonts w:ascii="Sylfaen" w:hAnsi="Sylfaen" w:cs="Times New Roman"/>
                <w:sz w:val="20"/>
                <w:szCs w:val="19"/>
              </w:rPr>
              <w:t xml:space="preserve"> (Scenario Designer)</w:t>
            </w:r>
          </w:p>
        </w:tc>
        <w:tc>
          <w:tcPr>
            <w:tcW w:w="3148" w:type="pct"/>
            <w:tcMar>
              <w:top w:w="70" w:type="dxa"/>
              <w:left w:w="100" w:type="dxa"/>
              <w:bottom w:w="70" w:type="dxa"/>
              <w:right w:w="100" w:type="dxa"/>
            </w:tcMar>
          </w:tcPr>
          <w:p w:rsidR="003374F8" w:rsidRPr="00B33CAA" w:rsidRDefault="003374F8" w:rsidP="003374F8">
            <w:pPr>
              <w:rPr>
                <w:rFonts w:ascii="Sylfaen" w:hAnsi="Sylfaen" w:cs="Times New Roman"/>
                <w:sz w:val="20"/>
                <w:szCs w:val="19"/>
              </w:rPr>
            </w:pPr>
            <w:r w:rsidRPr="00B33CAA">
              <w:rPr>
                <w:rFonts w:ascii="Sylfaen" w:hAnsi="Sylfaen" w:cs="Times New Roman"/>
                <w:sz w:val="20"/>
                <w:szCs w:val="19"/>
              </w:rPr>
              <w:t>Market driver behavior, phase-level movements, and decoy opportunities that support player decision paths</w:t>
            </w:r>
          </w:p>
        </w:tc>
      </w:tr>
      <w:tr w:rsidR="003374F8" w:rsidRPr="00B33CAA" w:rsidTr="001709BE">
        <w:trPr>
          <w:cantSplit/>
          <w:trHeight w:val="113"/>
        </w:trPr>
        <w:tc>
          <w:tcPr>
            <w:tcW w:w="1852" w:type="pct"/>
            <w:shd w:val="clear" w:color="auto" w:fill="EAF0F8"/>
            <w:tcMar>
              <w:top w:w="70" w:type="dxa"/>
              <w:left w:w="100" w:type="dxa"/>
              <w:bottom w:w="70" w:type="dxa"/>
              <w:right w:w="100" w:type="dxa"/>
            </w:tcMar>
          </w:tcPr>
          <w:p w:rsidR="003374F8" w:rsidRPr="00B33CAA" w:rsidRDefault="003374F8" w:rsidP="003374F8">
            <w:pPr>
              <w:rPr>
                <w:rFonts w:ascii="Sylfaen" w:hAnsi="Sylfaen" w:cs="Times New Roman"/>
                <w:sz w:val="20"/>
                <w:szCs w:val="19"/>
              </w:rPr>
            </w:pPr>
            <w:proofErr w:type="spellStart"/>
            <w:r w:rsidRPr="00B33CAA">
              <w:rPr>
                <w:rFonts w:ascii="Sylfaen" w:hAnsi="Sylfaen" w:cs="Times New Roman"/>
                <w:sz w:val="20"/>
                <w:szCs w:val="19"/>
              </w:rPr>
              <w:t>Tri</w:t>
            </w:r>
            <w:r w:rsidRPr="00B33CAA">
              <w:rPr>
                <w:rFonts w:ascii="Times New Roman" w:hAnsi="Times New Roman" w:cs="Times New Roman"/>
                <w:sz w:val="20"/>
                <w:szCs w:val="19"/>
              </w:rPr>
              <w:t>ệ</w:t>
            </w:r>
            <w:r w:rsidRPr="00B33CAA">
              <w:rPr>
                <w:rFonts w:ascii="Sylfaen" w:hAnsi="Sylfaen" w:cs="Times New Roman"/>
                <w:sz w:val="20"/>
                <w:szCs w:val="19"/>
              </w:rPr>
              <w:t>u</w:t>
            </w:r>
            <w:proofErr w:type="spellEnd"/>
            <w:r w:rsidRPr="00B33CAA">
              <w:rPr>
                <w:rFonts w:ascii="Sylfaen" w:hAnsi="Sylfaen" w:cs="Times New Roman"/>
                <w:sz w:val="20"/>
                <w:szCs w:val="19"/>
              </w:rPr>
              <w:t xml:space="preserve"> </w:t>
            </w:r>
            <w:proofErr w:type="spellStart"/>
            <w:r w:rsidRPr="00B33CAA">
              <w:rPr>
                <w:rFonts w:ascii="Sylfaen" w:hAnsi="Sylfaen" w:cs="Times New Roman"/>
                <w:sz w:val="20"/>
                <w:szCs w:val="19"/>
              </w:rPr>
              <w:t>Đ</w:t>
            </w:r>
            <w:r w:rsidRPr="00B33CAA">
              <w:rPr>
                <w:rFonts w:ascii="Times New Roman" w:hAnsi="Times New Roman" w:cs="Times New Roman"/>
                <w:sz w:val="20"/>
                <w:szCs w:val="19"/>
              </w:rPr>
              <w:t>ứ</w:t>
            </w:r>
            <w:r w:rsidRPr="00B33CAA">
              <w:rPr>
                <w:rFonts w:ascii="Sylfaen" w:hAnsi="Sylfaen" w:cs="Times New Roman"/>
                <w:sz w:val="20"/>
                <w:szCs w:val="19"/>
              </w:rPr>
              <w:t>c</w:t>
            </w:r>
            <w:proofErr w:type="spellEnd"/>
            <w:r w:rsidRPr="00B33CAA">
              <w:rPr>
                <w:rFonts w:ascii="Sylfaen" w:hAnsi="Sylfaen" w:cs="Times New Roman"/>
                <w:sz w:val="20"/>
                <w:szCs w:val="19"/>
              </w:rPr>
              <w:t xml:space="preserve"> </w:t>
            </w:r>
            <w:proofErr w:type="spellStart"/>
            <w:r w:rsidRPr="00B33CAA">
              <w:rPr>
                <w:rFonts w:ascii="Sylfaen" w:hAnsi="Sylfaen" w:cs="Times New Roman"/>
                <w:sz w:val="20"/>
                <w:szCs w:val="19"/>
              </w:rPr>
              <w:t>L</w:t>
            </w:r>
            <w:r w:rsidRPr="00B33CAA">
              <w:rPr>
                <w:rFonts w:ascii="Times New Roman" w:hAnsi="Times New Roman" w:cs="Times New Roman"/>
                <w:sz w:val="20"/>
                <w:szCs w:val="19"/>
              </w:rPr>
              <w:t>ươ</w:t>
            </w:r>
            <w:r w:rsidRPr="00B33CAA">
              <w:rPr>
                <w:rFonts w:ascii="Sylfaen" w:hAnsi="Sylfaen" w:cs="Times New Roman"/>
                <w:sz w:val="20"/>
                <w:szCs w:val="19"/>
              </w:rPr>
              <w:t>ng</w:t>
            </w:r>
            <w:proofErr w:type="spellEnd"/>
            <w:r w:rsidRPr="00B33CAA">
              <w:rPr>
                <w:rFonts w:ascii="Sylfaen" w:hAnsi="Sylfaen" w:cs="Times New Roman"/>
                <w:sz w:val="20"/>
                <w:szCs w:val="19"/>
              </w:rPr>
              <w:t xml:space="preserve"> (UI/</w:t>
            </w:r>
            <w:proofErr w:type="spellStart"/>
            <w:r w:rsidRPr="00B33CAA">
              <w:rPr>
                <w:rFonts w:ascii="Sylfaen" w:hAnsi="Sylfaen" w:cs="Times New Roman"/>
                <w:sz w:val="20"/>
                <w:szCs w:val="19"/>
              </w:rPr>
              <w:t>UX</w:t>
            </w:r>
            <w:proofErr w:type="spellEnd"/>
            <w:r w:rsidRPr="00B33CAA">
              <w:rPr>
                <w:rFonts w:ascii="Sylfaen" w:hAnsi="Sylfaen" w:cs="Times New Roman"/>
                <w:sz w:val="20"/>
                <w:szCs w:val="19"/>
              </w:rPr>
              <w:t xml:space="preserve"> Designer)</w:t>
            </w:r>
          </w:p>
        </w:tc>
        <w:tc>
          <w:tcPr>
            <w:tcW w:w="3148" w:type="pct"/>
            <w:tcMar>
              <w:top w:w="70" w:type="dxa"/>
              <w:left w:w="100" w:type="dxa"/>
              <w:bottom w:w="70" w:type="dxa"/>
              <w:right w:w="100" w:type="dxa"/>
            </w:tcMar>
          </w:tcPr>
          <w:p w:rsidR="003374F8" w:rsidRPr="00B33CAA" w:rsidRDefault="003374F8" w:rsidP="003374F8">
            <w:pPr>
              <w:rPr>
                <w:rFonts w:ascii="Sylfaen" w:hAnsi="Sylfaen" w:cs="Times New Roman"/>
                <w:sz w:val="20"/>
                <w:szCs w:val="19"/>
              </w:rPr>
            </w:pPr>
            <w:r w:rsidRPr="00B33CAA">
              <w:rPr>
                <w:rFonts w:ascii="Sylfaen" w:hAnsi="Sylfaen" w:cs="Times New Roman"/>
                <w:sz w:val="20"/>
                <w:szCs w:val="19"/>
              </w:rPr>
              <w:t>Asset-price and portfolio behavior that the interface can display through charts, equity changes, leverage, and margin warnings</w:t>
            </w:r>
          </w:p>
        </w:tc>
      </w:tr>
    </w:tbl>
    <w:p w:rsidR="00652F61" w:rsidRPr="00B33CAA" w:rsidRDefault="00652F61" w:rsidP="00652F61">
      <w:pPr>
        <w:rPr>
          <w:rFonts w:ascii="Sylfaen" w:hAnsi="Sylfaen" w:cs="Times New Roman"/>
          <w:sz w:val="24"/>
        </w:rPr>
      </w:pPr>
      <w:r w:rsidRPr="00B33CAA">
        <w:rPr>
          <w:rFonts w:ascii="Sylfaen" w:hAnsi="Sylfaen" w:cs="Times New Roman"/>
          <w:sz w:val="24"/>
        </w:rPr>
        <w:t>My datasets provide the market inputs used throughout the simulation, while my optimization work supplies quantitative evidence for the game's intended difficulty and risk-return trade-offs.</w:t>
      </w:r>
    </w:p>
    <w:p w:rsidR="007940C8" w:rsidRPr="00B33CAA" w:rsidRDefault="00412541">
      <w:pPr>
        <w:pStyle w:val="Heading1"/>
        <w:rPr>
          <w:rFonts w:ascii="Sylfaen" w:hAnsi="Sylfaen" w:cs="Times New Roman"/>
          <w:sz w:val="32"/>
        </w:rPr>
      </w:pPr>
      <w:bookmarkStart w:id="21" w:name="_Toc243752410"/>
      <w:r w:rsidRPr="00B33CAA">
        <w:rPr>
          <w:rFonts w:ascii="Sylfaen" w:hAnsi="Sylfaen" w:cs="Times New Roman"/>
          <w:sz w:val="32"/>
        </w:rPr>
        <w:t>5. Integration, Testing and Revision Evidence</w:t>
      </w:r>
      <w:bookmarkEnd w:id="21"/>
    </w:p>
    <w:p w:rsidR="00652F61" w:rsidRPr="00B33CAA" w:rsidRDefault="00652F61" w:rsidP="00652F61">
      <w:pPr>
        <w:spacing w:after="60" w:line="264" w:lineRule="auto"/>
        <w:jc w:val="both"/>
        <w:rPr>
          <w:rFonts w:ascii="Sylfaen" w:hAnsi="Sylfaen" w:cs="Times New Roman"/>
          <w:sz w:val="24"/>
        </w:rPr>
      </w:pPr>
      <w:r w:rsidRPr="00B33CAA">
        <w:rPr>
          <w:rFonts w:ascii="Sylfaen" w:hAnsi="Sylfaen" w:cs="Times New Roman"/>
          <w:sz w:val="24"/>
        </w:rPr>
        <w:t>My contribution evolved through several stages, from initial dataset generation to final dual-scenario optimization.</w:t>
      </w:r>
    </w:p>
    <w:p w:rsidR="00652F61" w:rsidRPr="00B33CAA" w:rsidRDefault="00652F61" w:rsidP="00652F61">
      <w:pPr>
        <w:numPr>
          <w:ilvl w:val="0"/>
          <w:numId w:val="6"/>
        </w:numPr>
        <w:spacing w:after="60" w:line="264" w:lineRule="auto"/>
        <w:jc w:val="both"/>
        <w:rPr>
          <w:rFonts w:ascii="Sylfaen" w:hAnsi="Sylfaen" w:cs="Times New Roman"/>
          <w:sz w:val="24"/>
        </w:rPr>
      </w:pPr>
      <w:r w:rsidRPr="00B33CAA">
        <w:rPr>
          <w:rFonts w:ascii="Sylfaen" w:hAnsi="Sylfaen" w:cs="Times New Roman"/>
          <w:b/>
          <w:bCs/>
          <w:i/>
          <w:sz w:val="24"/>
        </w:rPr>
        <w:t>Market scenario construction</w:t>
      </w:r>
      <w:r w:rsidRPr="00B33CAA">
        <w:rPr>
          <w:rFonts w:ascii="Sylfaen" w:hAnsi="Sylfaen" w:cs="Times New Roman"/>
          <w:b/>
          <w:bCs/>
          <w:sz w:val="24"/>
        </w:rPr>
        <w:t>:</w:t>
      </w:r>
      <w:r w:rsidRPr="00B33CAA">
        <w:rPr>
          <w:rFonts w:ascii="Sylfaen" w:hAnsi="Sylfaen" w:cs="Times New Roman"/>
          <w:sz w:val="24"/>
        </w:rPr>
        <w:t xml:space="preserve"> Created two 50-asset datasets with 1,800 ticks and six market phases.</w:t>
      </w:r>
    </w:p>
    <w:p w:rsidR="00652F61" w:rsidRPr="00B33CAA" w:rsidRDefault="00652F61" w:rsidP="00652F61">
      <w:pPr>
        <w:numPr>
          <w:ilvl w:val="0"/>
          <w:numId w:val="6"/>
        </w:numPr>
        <w:spacing w:after="60" w:line="264" w:lineRule="auto"/>
        <w:jc w:val="both"/>
        <w:rPr>
          <w:rFonts w:ascii="Sylfaen" w:hAnsi="Sylfaen" w:cs="Times New Roman"/>
          <w:sz w:val="24"/>
        </w:rPr>
      </w:pPr>
      <w:r w:rsidRPr="00B33CAA">
        <w:rPr>
          <w:rFonts w:ascii="Sylfaen" w:hAnsi="Sylfaen" w:cs="Times New Roman"/>
          <w:b/>
          <w:bCs/>
          <w:i/>
          <w:sz w:val="24"/>
        </w:rPr>
        <w:t>Data-integrity testing</w:t>
      </w:r>
      <w:r w:rsidRPr="00B33CAA">
        <w:rPr>
          <w:rFonts w:ascii="Sylfaen" w:hAnsi="Sylfaen" w:cs="Times New Roman"/>
          <w:b/>
          <w:bCs/>
          <w:sz w:val="24"/>
        </w:rPr>
        <w:t>:</w:t>
      </w:r>
      <w:r w:rsidRPr="00B33CAA">
        <w:rPr>
          <w:rFonts w:ascii="Sylfaen" w:hAnsi="Sylfaen" w:cs="Times New Roman"/>
          <w:sz w:val="24"/>
        </w:rPr>
        <w:t xml:space="preserve"> Identified and corrected continuity violations and numeric-formatting problems, then validated both scenarios against the final phase-level rules.</w:t>
      </w:r>
    </w:p>
    <w:p w:rsidR="00652F61" w:rsidRPr="00B33CAA" w:rsidRDefault="00652F61" w:rsidP="00652F61">
      <w:pPr>
        <w:numPr>
          <w:ilvl w:val="0"/>
          <w:numId w:val="6"/>
        </w:numPr>
        <w:spacing w:after="60" w:line="264" w:lineRule="auto"/>
        <w:jc w:val="both"/>
        <w:rPr>
          <w:rFonts w:ascii="Sylfaen" w:hAnsi="Sylfaen" w:cs="Times New Roman"/>
          <w:sz w:val="24"/>
        </w:rPr>
      </w:pPr>
      <w:r w:rsidRPr="00B33CAA">
        <w:rPr>
          <w:rFonts w:ascii="Sylfaen" w:hAnsi="Sylfaen" w:cs="Times New Roman"/>
          <w:b/>
          <w:bCs/>
          <w:i/>
          <w:sz w:val="24"/>
        </w:rPr>
        <w:t>Portfolio benchmark revision</w:t>
      </w:r>
      <w:r w:rsidRPr="00B33CAA">
        <w:rPr>
          <w:rFonts w:ascii="Sylfaen" w:hAnsi="Sylfaen" w:cs="Times New Roman"/>
          <w:b/>
          <w:bCs/>
          <w:sz w:val="24"/>
        </w:rPr>
        <w:t>:</w:t>
      </w:r>
      <w:r w:rsidRPr="00B33CAA">
        <w:rPr>
          <w:rFonts w:ascii="Sylfaen" w:hAnsi="Sylfaen" w:cs="Times New Roman"/>
          <w:sz w:val="24"/>
        </w:rPr>
        <w:t xml:space="preserve"> Applied whole-share DP and staggered </w:t>
      </w:r>
      <w:proofErr w:type="spellStart"/>
      <w:r w:rsidRPr="00B33CAA">
        <w:rPr>
          <w:rFonts w:ascii="Sylfaen" w:hAnsi="Sylfaen" w:cs="Times New Roman"/>
          <w:sz w:val="24"/>
        </w:rPr>
        <w:t>MILP</w:t>
      </w:r>
      <w:proofErr w:type="spellEnd"/>
      <w:r w:rsidRPr="00B33CAA">
        <w:rPr>
          <w:rFonts w:ascii="Sylfaen" w:hAnsi="Sylfaen" w:cs="Times New Roman"/>
          <w:sz w:val="24"/>
        </w:rPr>
        <w:t xml:space="preserve"> to both corrected datasets under consistent leverage and settlement assumptions.</w:t>
      </w:r>
    </w:p>
    <w:p w:rsidR="00652F61" w:rsidRPr="00B33CAA" w:rsidRDefault="00652F61" w:rsidP="00652F61">
      <w:pPr>
        <w:numPr>
          <w:ilvl w:val="0"/>
          <w:numId w:val="6"/>
        </w:numPr>
        <w:spacing w:after="60" w:line="264" w:lineRule="auto"/>
        <w:jc w:val="both"/>
        <w:rPr>
          <w:rFonts w:ascii="Sylfaen" w:hAnsi="Sylfaen" w:cs="Times New Roman"/>
          <w:sz w:val="24"/>
        </w:rPr>
      </w:pPr>
      <w:r w:rsidRPr="00B33CAA">
        <w:rPr>
          <w:rFonts w:ascii="Sylfaen" w:hAnsi="Sylfaen" w:cs="Times New Roman"/>
          <w:b/>
          <w:bCs/>
          <w:i/>
          <w:sz w:val="24"/>
        </w:rPr>
        <w:lastRenderedPageBreak/>
        <w:t>Target calibration</w:t>
      </w:r>
      <w:r w:rsidRPr="00B33CAA">
        <w:rPr>
          <w:rFonts w:ascii="Sylfaen" w:hAnsi="Sylfaen" w:cs="Times New Roman"/>
          <w:b/>
          <w:bCs/>
          <w:sz w:val="24"/>
        </w:rPr>
        <w:t>:</w:t>
      </w:r>
      <w:r w:rsidRPr="00B33CAA">
        <w:rPr>
          <w:rFonts w:ascii="Sylfaen" w:hAnsi="Sylfaen" w:cs="Times New Roman"/>
          <w:sz w:val="24"/>
        </w:rPr>
        <w:t xml:space="preserve"> Updated the analysis to assess Small House 3×, Normal House 20×, and </w:t>
      </w:r>
      <w:proofErr w:type="spellStart"/>
      <w:r w:rsidRPr="00B33CAA">
        <w:rPr>
          <w:rFonts w:ascii="Sylfaen" w:hAnsi="Sylfaen" w:cs="Times New Roman"/>
          <w:sz w:val="24"/>
        </w:rPr>
        <w:t>ToLam</w:t>
      </w:r>
      <w:proofErr w:type="spellEnd"/>
      <w:r w:rsidRPr="00B33CAA">
        <w:rPr>
          <w:rFonts w:ascii="Sylfaen" w:hAnsi="Sylfaen" w:cs="Times New Roman"/>
          <w:sz w:val="24"/>
        </w:rPr>
        <w:t xml:space="preserve"> Villa 100×.</w:t>
      </w:r>
    </w:p>
    <w:p w:rsidR="00652F61" w:rsidRPr="00B33CAA" w:rsidRDefault="00652F61" w:rsidP="00652F61">
      <w:pPr>
        <w:numPr>
          <w:ilvl w:val="0"/>
          <w:numId w:val="6"/>
        </w:numPr>
        <w:spacing w:after="60" w:line="264" w:lineRule="auto"/>
        <w:jc w:val="both"/>
        <w:rPr>
          <w:rFonts w:ascii="Sylfaen" w:hAnsi="Sylfaen" w:cs="Times New Roman"/>
          <w:sz w:val="24"/>
        </w:rPr>
      </w:pPr>
      <w:r w:rsidRPr="00B33CAA">
        <w:rPr>
          <w:rFonts w:ascii="Sylfaen" w:hAnsi="Sylfaen" w:cs="Times New Roman"/>
          <w:b/>
          <w:bCs/>
          <w:i/>
          <w:sz w:val="24"/>
        </w:rPr>
        <w:t>Cross-scenario comparison</w:t>
      </w:r>
      <w:r w:rsidRPr="00B33CAA">
        <w:rPr>
          <w:rFonts w:ascii="Sylfaen" w:hAnsi="Sylfaen" w:cs="Times New Roman"/>
          <w:b/>
          <w:bCs/>
          <w:sz w:val="24"/>
        </w:rPr>
        <w:t>:</w:t>
      </w:r>
      <w:r w:rsidRPr="00B33CAA">
        <w:rPr>
          <w:rFonts w:ascii="Sylfaen" w:hAnsi="Sylfaen" w:cs="Times New Roman"/>
          <w:sz w:val="24"/>
        </w:rPr>
        <w:t xml:space="preserve"> Consolidated optimizer results into combined summary, trading-cycle, allocation, margin-audit, and robustness files.</w:t>
      </w:r>
    </w:p>
    <w:p w:rsidR="00652F61" w:rsidRPr="00B33CAA" w:rsidRDefault="00652F61" w:rsidP="00652F61">
      <w:pPr>
        <w:numPr>
          <w:ilvl w:val="0"/>
          <w:numId w:val="6"/>
        </w:numPr>
        <w:spacing w:after="60" w:line="264" w:lineRule="auto"/>
        <w:jc w:val="both"/>
        <w:rPr>
          <w:rFonts w:ascii="Sylfaen" w:hAnsi="Sylfaen" w:cs="Times New Roman"/>
          <w:sz w:val="24"/>
        </w:rPr>
      </w:pPr>
      <w:r w:rsidRPr="00B33CAA">
        <w:rPr>
          <w:rFonts w:ascii="Sylfaen" w:hAnsi="Sylfaen" w:cs="Times New Roman"/>
          <w:b/>
          <w:bCs/>
          <w:i/>
          <w:sz w:val="24"/>
        </w:rPr>
        <w:t>Solver qualification</w:t>
      </w:r>
      <w:r w:rsidRPr="00B33CAA">
        <w:rPr>
          <w:rFonts w:ascii="Sylfaen" w:hAnsi="Sylfaen" w:cs="Times New Roman"/>
          <w:b/>
          <w:bCs/>
          <w:sz w:val="24"/>
        </w:rPr>
        <w:t>:</w:t>
      </w:r>
      <w:r w:rsidRPr="00B33CAA">
        <w:rPr>
          <w:rFonts w:ascii="Sylfaen" w:hAnsi="Sylfaen" w:cs="Times New Roman"/>
          <w:sz w:val="24"/>
        </w:rPr>
        <w:t xml:space="preserve"> Identified one Scenario 1, 2× </w:t>
      </w:r>
      <w:proofErr w:type="spellStart"/>
      <w:r w:rsidRPr="00B33CAA">
        <w:rPr>
          <w:rFonts w:ascii="Sylfaen" w:hAnsi="Sylfaen" w:cs="Times New Roman"/>
          <w:sz w:val="24"/>
        </w:rPr>
        <w:t>MILP</w:t>
      </w:r>
      <w:proofErr w:type="spellEnd"/>
      <w:r w:rsidRPr="00B33CAA">
        <w:rPr>
          <w:rFonts w:ascii="Sylfaen" w:hAnsi="Sylfaen" w:cs="Times New Roman"/>
          <w:sz w:val="24"/>
        </w:rPr>
        <w:t xml:space="preserve"> cycle with a 0.195264% gap, above the 0.1% target, and retained this limitation rather than treating every computed solution as certified optimal.</w:t>
      </w:r>
    </w:p>
    <w:p w:rsidR="00652F61" w:rsidRPr="00B33CAA" w:rsidRDefault="00652F61" w:rsidP="00652F61">
      <w:pPr>
        <w:spacing w:after="60" w:line="264" w:lineRule="auto"/>
        <w:jc w:val="both"/>
        <w:rPr>
          <w:rFonts w:ascii="Sylfaen" w:hAnsi="Sylfaen" w:cs="Times New Roman"/>
          <w:sz w:val="24"/>
        </w:rPr>
      </w:pPr>
      <w:r w:rsidRPr="00B33CAA">
        <w:rPr>
          <w:rFonts w:ascii="Sylfaen" w:hAnsi="Sylfaen" w:cs="Times New Roman"/>
          <w:sz w:val="24"/>
        </w:rPr>
        <w:t>The overall calibration workflow is:</w:t>
      </w:r>
    </w:p>
    <w:p w:rsidR="00652F61" w:rsidRPr="00B33CAA" w:rsidRDefault="00652F61" w:rsidP="00652F61">
      <w:pPr>
        <w:spacing w:after="60" w:line="264" w:lineRule="auto"/>
        <w:jc w:val="both"/>
        <w:rPr>
          <w:rFonts w:ascii="Sylfaen" w:hAnsi="Sylfaen" w:cs="Times New Roman"/>
          <w:i/>
          <w:sz w:val="24"/>
        </w:rPr>
      </w:pPr>
      <w:r w:rsidRPr="00B33CAA">
        <w:rPr>
          <w:rFonts w:ascii="Sylfaen" w:hAnsi="Sylfaen" w:cs="Times New Roman"/>
          <w:b/>
          <w:bCs/>
          <w:i/>
          <w:sz w:val="24"/>
        </w:rPr>
        <w:t xml:space="preserve">Market Dataset </w:t>
      </w:r>
      <w:r w:rsidRPr="00B33CAA">
        <w:rPr>
          <w:rFonts w:ascii="Times New Roman" w:hAnsi="Times New Roman" w:cs="Times New Roman"/>
          <w:b/>
          <w:bCs/>
          <w:i/>
          <w:sz w:val="24"/>
        </w:rPr>
        <w:t>→</w:t>
      </w:r>
      <w:r w:rsidRPr="00B33CAA">
        <w:rPr>
          <w:rFonts w:ascii="Sylfaen" w:hAnsi="Sylfaen" w:cs="Times New Roman"/>
          <w:b/>
          <w:bCs/>
          <w:i/>
          <w:sz w:val="24"/>
        </w:rPr>
        <w:t xml:space="preserve"> Data Audit </w:t>
      </w:r>
      <w:r w:rsidRPr="00B33CAA">
        <w:rPr>
          <w:rFonts w:ascii="Times New Roman" w:hAnsi="Times New Roman" w:cs="Times New Roman"/>
          <w:b/>
          <w:bCs/>
          <w:i/>
          <w:sz w:val="24"/>
        </w:rPr>
        <w:t>→</w:t>
      </w:r>
      <w:r w:rsidRPr="00B33CAA">
        <w:rPr>
          <w:rFonts w:ascii="Sylfaen" w:hAnsi="Sylfaen" w:cs="Times New Roman"/>
          <w:b/>
          <w:bCs/>
          <w:i/>
          <w:sz w:val="24"/>
        </w:rPr>
        <w:t xml:space="preserve"> Portfolio Optimization </w:t>
      </w:r>
      <w:r w:rsidRPr="00B33CAA">
        <w:rPr>
          <w:rFonts w:ascii="Times New Roman" w:hAnsi="Times New Roman" w:cs="Times New Roman"/>
          <w:b/>
          <w:bCs/>
          <w:i/>
          <w:sz w:val="24"/>
        </w:rPr>
        <w:t>→</w:t>
      </w:r>
      <w:r w:rsidRPr="00B33CAA">
        <w:rPr>
          <w:rFonts w:ascii="Sylfaen" w:hAnsi="Sylfaen" w:cs="Times New Roman"/>
          <w:b/>
          <w:bCs/>
          <w:i/>
          <w:sz w:val="24"/>
        </w:rPr>
        <w:t xml:space="preserve"> Leverage Results </w:t>
      </w:r>
      <w:r w:rsidRPr="00B33CAA">
        <w:rPr>
          <w:rFonts w:ascii="Times New Roman" w:hAnsi="Times New Roman" w:cs="Times New Roman"/>
          <w:b/>
          <w:bCs/>
          <w:i/>
          <w:sz w:val="24"/>
        </w:rPr>
        <w:t>→</w:t>
      </w:r>
      <w:r w:rsidRPr="00B33CAA">
        <w:rPr>
          <w:rFonts w:ascii="Sylfaen" w:hAnsi="Sylfaen" w:cs="Times New Roman"/>
          <w:b/>
          <w:bCs/>
          <w:i/>
          <w:sz w:val="24"/>
        </w:rPr>
        <w:t xml:space="preserve"> Property-Target Assessment </w:t>
      </w:r>
      <w:r w:rsidRPr="00B33CAA">
        <w:rPr>
          <w:rFonts w:ascii="Times New Roman" w:hAnsi="Times New Roman" w:cs="Times New Roman"/>
          <w:b/>
          <w:bCs/>
          <w:i/>
          <w:sz w:val="24"/>
        </w:rPr>
        <w:t>→</w:t>
      </w:r>
      <w:r w:rsidRPr="00B33CAA">
        <w:rPr>
          <w:rFonts w:ascii="Sylfaen" w:hAnsi="Sylfaen" w:cs="Times New Roman"/>
          <w:b/>
          <w:bCs/>
          <w:i/>
          <w:sz w:val="24"/>
        </w:rPr>
        <w:t xml:space="preserve"> Gameplay Design Feedback</w:t>
      </w:r>
    </w:p>
    <w:p w:rsidR="00652F61" w:rsidRPr="00B33CAA" w:rsidRDefault="00652F61" w:rsidP="00652F61">
      <w:pPr>
        <w:spacing w:after="60" w:line="264" w:lineRule="auto"/>
        <w:jc w:val="both"/>
        <w:rPr>
          <w:rFonts w:ascii="Sylfaen" w:hAnsi="Sylfaen" w:cs="Times New Roman"/>
          <w:sz w:val="24"/>
        </w:rPr>
      </w:pPr>
      <w:r w:rsidRPr="00B33CAA">
        <w:rPr>
          <w:rFonts w:ascii="Sylfaen" w:hAnsi="Sylfaen" w:cs="Times New Roman"/>
          <w:sz w:val="24"/>
        </w:rPr>
        <w:t>These revisions make the datasets and optimization evidence more reproducible and allow the same property thresholds to be examined under two different market environments.</w:t>
      </w:r>
    </w:p>
    <w:p w:rsidR="009F1BC0" w:rsidRPr="00B33CAA" w:rsidRDefault="009F1BC0" w:rsidP="00652F61">
      <w:pPr>
        <w:spacing w:after="60" w:line="264" w:lineRule="auto"/>
        <w:jc w:val="both"/>
        <w:rPr>
          <w:rFonts w:ascii="Sylfaen" w:hAnsi="Sylfaen" w:cs="Times New Roman"/>
          <w:sz w:val="24"/>
        </w:rPr>
      </w:pPr>
      <w:r w:rsidRPr="00B33CAA">
        <w:rPr>
          <w:rFonts w:ascii="Sylfaen" w:hAnsi="Sylfaen" w:cs="Times New Roman"/>
          <w:sz w:val="24"/>
        </w:rPr>
        <w:t>The verification process distinguishes between data validation, optimization feasibility, and actual game-engine integration. Passing dataset QA confirms that the price files meet the specified structural and phase-price constraints; it does not independently prove that all live gameplay mechanics match the optimizer's assumptions.</w:t>
      </w:r>
    </w:p>
    <w:p w:rsidR="007940C8" w:rsidRPr="00B33CAA" w:rsidRDefault="00412541">
      <w:pPr>
        <w:pStyle w:val="Heading1"/>
        <w:rPr>
          <w:rFonts w:ascii="Sylfaen" w:hAnsi="Sylfaen" w:cs="Times New Roman"/>
          <w:sz w:val="32"/>
        </w:rPr>
      </w:pPr>
      <w:bookmarkStart w:id="22" w:name="_Toc243752411"/>
      <w:r w:rsidRPr="00B33CAA">
        <w:rPr>
          <w:rFonts w:ascii="Sylfaen" w:hAnsi="Sylfaen" w:cs="Times New Roman"/>
          <w:sz w:val="32"/>
        </w:rPr>
        <w:t>6. Individual Footprint Self-Check (Midterm Checklist Section 7)</w:t>
      </w:r>
      <w:bookmarkEnd w:id="22"/>
    </w:p>
    <w:p w:rsidR="00222F4E" w:rsidRPr="00222F4E" w:rsidRDefault="00222F4E" w:rsidP="00222F4E">
      <w:pPr>
        <w:pStyle w:val="Caption"/>
        <w:keepNext/>
        <w:jc w:val="center"/>
        <w:rPr>
          <w:rFonts w:ascii="Sylfaen" w:hAnsi="Sylfaen"/>
          <w:b/>
          <w:i w:val="0"/>
          <w:color w:val="000000" w:themeColor="text1"/>
          <w:sz w:val="22"/>
        </w:rPr>
      </w:pPr>
      <w:bookmarkStart w:id="23" w:name="_Toc243770491"/>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Pr="00222F4E">
        <w:rPr>
          <w:rFonts w:ascii="Sylfaen" w:hAnsi="Sylfaen"/>
          <w:b/>
          <w:i w:val="0"/>
          <w:noProof/>
          <w:color w:val="000000" w:themeColor="text1"/>
          <w:sz w:val="22"/>
        </w:rPr>
        <w:t>12</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Individual Footprint Self-Assessment</w:t>
      </w:r>
      <w:bookmarkEnd w:id="23"/>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8"/>
        <w:gridCol w:w="6314"/>
      </w:tblGrid>
      <w:tr w:rsidR="00652F61" w:rsidRPr="00B33CAA" w:rsidTr="00652F61">
        <w:trPr>
          <w:trHeight w:val="113"/>
        </w:trPr>
        <w:tc>
          <w:tcPr>
            <w:tcW w:w="1554" w:type="pct"/>
            <w:shd w:val="clear" w:color="auto" w:fill="1F3864"/>
            <w:tcMar>
              <w:top w:w="70" w:type="dxa"/>
              <w:left w:w="100" w:type="dxa"/>
              <w:bottom w:w="70" w:type="dxa"/>
              <w:right w:w="100" w:type="dxa"/>
            </w:tcMar>
          </w:tcPr>
          <w:p w:rsidR="00652F61" w:rsidRPr="00B33CAA" w:rsidRDefault="00652F61" w:rsidP="00DE6D6D">
            <w:pPr>
              <w:jc w:val="center"/>
              <w:rPr>
                <w:rFonts w:ascii="Sylfaen" w:hAnsi="Sylfaen" w:cs="Times New Roman"/>
                <w:sz w:val="24"/>
              </w:rPr>
            </w:pPr>
            <w:r w:rsidRPr="00B33CAA">
              <w:rPr>
                <w:rFonts w:ascii="Sylfaen" w:hAnsi="Sylfaen" w:cs="Times New Roman"/>
                <w:b/>
                <w:bCs/>
                <w:color w:val="FFFFFF"/>
                <w:sz w:val="20"/>
                <w:szCs w:val="19"/>
              </w:rPr>
              <w:t>Question</w:t>
            </w:r>
          </w:p>
        </w:tc>
        <w:tc>
          <w:tcPr>
            <w:tcW w:w="3446" w:type="pct"/>
            <w:shd w:val="clear" w:color="auto" w:fill="1F3864"/>
            <w:tcMar>
              <w:top w:w="70" w:type="dxa"/>
              <w:left w:w="100" w:type="dxa"/>
              <w:bottom w:w="70" w:type="dxa"/>
              <w:right w:w="100" w:type="dxa"/>
            </w:tcMar>
          </w:tcPr>
          <w:p w:rsidR="00652F61" w:rsidRPr="00B33CAA" w:rsidRDefault="00652F61" w:rsidP="00DE6D6D">
            <w:pPr>
              <w:jc w:val="center"/>
              <w:rPr>
                <w:rFonts w:ascii="Sylfaen" w:hAnsi="Sylfaen" w:cs="Times New Roman"/>
                <w:sz w:val="24"/>
              </w:rPr>
            </w:pPr>
            <w:r w:rsidRPr="00B33CAA">
              <w:rPr>
                <w:rFonts w:ascii="Sylfaen" w:hAnsi="Sylfaen" w:cs="Times New Roman"/>
                <w:b/>
                <w:bCs/>
                <w:color w:val="FFFFFF"/>
                <w:sz w:val="20"/>
                <w:szCs w:val="19"/>
              </w:rPr>
              <w:t>Answers</w:t>
            </w:r>
          </w:p>
        </w:tc>
      </w:tr>
      <w:tr w:rsidR="00652F61" w:rsidRPr="00B33CAA" w:rsidTr="00652F61">
        <w:trPr>
          <w:cantSplit/>
          <w:trHeight w:val="113"/>
        </w:trPr>
        <w:tc>
          <w:tcPr>
            <w:tcW w:w="1554" w:type="pct"/>
            <w:shd w:val="clear" w:color="auto" w:fill="EAF0F8"/>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1. My main responsibility</w:t>
            </w:r>
          </w:p>
        </w:tc>
        <w:tc>
          <w:tcPr>
            <w:tcW w:w="3446" w:type="pct"/>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Constructing and validating market scenarios and performing quantitative portfolio and property-target calibration</w:t>
            </w:r>
          </w:p>
        </w:tc>
      </w:tr>
      <w:tr w:rsidR="00652F61" w:rsidRPr="00B33CAA" w:rsidTr="00652F61">
        <w:trPr>
          <w:cantSplit/>
          <w:trHeight w:val="113"/>
        </w:trPr>
        <w:tc>
          <w:tcPr>
            <w:tcW w:w="1554" w:type="pct"/>
            <w:shd w:val="clear" w:color="auto" w:fill="EAF0F8"/>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2. My most important output so far</w:t>
            </w:r>
          </w:p>
        </w:tc>
        <w:tc>
          <w:tcPr>
            <w:tcW w:w="3446" w:type="pct"/>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 xml:space="preserve">Two corrected 1,800-tick datasets covering 50 assets each, supported by the dual-scenario </w:t>
            </w:r>
            <w:proofErr w:type="spellStart"/>
            <w:r w:rsidRPr="00B33CAA">
              <w:rPr>
                <w:rFonts w:ascii="Sylfaen" w:hAnsi="Sylfaen" w:cs="Times New Roman"/>
                <w:sz w:val="20"/>
                <w:szCs w:val="19"/>
              </w:rPr>
              <w:t>best_case.py</w:t>
            </w:r>
            <w:proofErr w:type="spellEnd"/>
            <w:r w:rsidRPr="00B33CAA">
              <w:rPr>
                <w:rFonts w:ascii="Sylfaen" w:hAnsi="Sylfaen" w:cs="Times New Roman"/>
                <w:sz w:val="20"/>
                <w:szCs w:val="19"/>
              </w:rPr>
              <w:t xml:space="preserve"> optimizer and its calibration outputs</w:t>
            </w:r>
          </w:p>
        </w:tc>
      </w:tr>
      <w:tr w:rsidR="00652F61" w:rsidRPr="00B33CAA" w:rsidTr="00652F61">
        <w:trPr>
          <w:cantSplit/>
          <w:trHeight w:val="113"/>
        </w:trPr>
        <w:tc>
          <w:tcPr>
            <w:tcW w:w="1554" w:type="pct"/>
            <w:shd w:val="clear" w:color="auto" w:fill="EAF0F8"/>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3. Where the evidence is located</w:t>
            </w:r>
          </w:p>
        </w:tc>
        <w:tc>
          <w:tcPr>
            <w:tcW w:w="3446" w:type="pct"/>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data/</w:t>
            </w:r>
            <w:proofErr w:type="spellStart"/>
            <w:r w:rsidRPr="00B33CAA">
              <w:rPr>
                <w:rFonts w:ascii="Sylfaen" w:hAnsi="Sylfaen" w:cs="Times New Roman"/>
                <w:sz w:val="20"/>
                <w:szCs w:val="19"/>
              </w:rPr>
              <w:t>market_scenario_1.csv</w:t>
            </w:r>
            <w:proofErr w:type="spellEnd"/>
            <w:r w:rsidRPr="00B33CAA">
              <w:rPr>
                <w:rFonts w:ascii="Sylfaen" w:hAnsi="Sylfaen" w:cs="Times New Roman"/>
                <w:sz w:val="20"/>
                <w:szCs w:val="19"/>
              </w:rPr>
              <w:t>, data/</w:t>
            </w:r>
            <w:proofErr w:type="spellStart"/>
            <w:r w:rsidRPr="00B33CAA">
              <w:rPr>
                <w:rFonts w:ascii="Sylfaen" w:hAnsi="Sylfaen" w:cs="Times New Roman"/>
                <w:sz w:val="20"/>
                <w:szCs w:val="19"/>
              </w:rPr>
              <w:t>market_scenario_2.csv</w:t>
            </w:r>
            <w:proofErr w:type="spellEnd"/>
            <w:r w:rsidRPr="00B33CAA">
              <w:rPr>
                <w:rFonts w:ascii="Sylfaen" w:hAnsi="Sylfaen" w:cs="Times New Roman"/>
                <w:sz w:val="20"/>
                <w:szCs w:val="19"/>
              </w:rPr>
              <w:t>, data/audit/, analysis/</w:t>
            </w:r>
            <w:proofErr w:type="spellStart"/>
            <w:r w:rsidRPr="00B33CAA">
              <w:rPr>
                <w:rFonts w:ascii="Sylfaen" w:hAnsi="Sylfaen" w:cs="Times New Roman"/>
                <w:sz w:val="20"/>
                <w:szCs w:val="19"/>
              </w:rPr>
              <w:t>best_case.py</w:t>
            </w:r>
            <w:proofErr w:type="spellEnd"/>
            <w:r w:rsidRPr="00B33CAA">
              <w:rPr>
                <w:rFonts w:ascii="Sylfaen" w:hAnsi="Sylfaen" w:cs="Times New Roman"/>
                <w:sz w:val="20"/>
                <w:szCs w:val="19"/>
              </w:rPr>
              <w:t>, analysis/</w:t>
            </w:r>
            <w:proofErr w:type="spellStart"/>
            <w:r w:rsidRPr="00B33CAA">
              <w:rPr>
                <w:rFonts w:ascii="Sylfaen" w:hAnsi="Sylfaen" w:cs="Times New Roman"/>
                <w:sz w:val="20"/>
                <w:szCs w:val="19"/>
              </w:rPr>
              <w:t>whole_share_srlp_summary.csv</w:t>
            </w:r>
            <w:proofErr w:type="spellEnd"/>
            <w:r w:rsidRPr="00B33CAA">
              <w:rPr>
                <w:rFonts w:ascii="Sylfaen" w:hAnsi="Sylfaen" w:cs="Times New Roman"/>
                <w:sz w:val="20"/>
                <w:szCs w:val="19"/>
              </w:rPr>
              <w:t>, analysis/</w:t>
            </w:r>
            <w:proofErr w:type="spellStart"/>
            <w:r w:rsidRPr="00B33CAA">
              <w:rPr>
                <w:rFonts w:ascii="Sylfaen" w:hAnsi="Sylfaen" w:cs="Times New Roman"/>
                <w:sz w:val="20"/>
                <w:szCs w:val="19"/>
              </w:rPr>
              <w:t>target_calibration_3x_20x_100x.csv</w:t>
            </w:r>
            <w:proofErr w:type="spellEnd"/>
            <w:r w:rsidRPr="00B33CAA">
              <w:rPr>
                <w:rFonts w:ascii="Sylfaen" w:hAnsi="Sylfaen" w:cs="Times New Roman"/>
                <w:sz w:val="20"/>
                <w:szCs w:val="19"/>
              </w:rPr>
              <w:t>, and contribution/evidence/</w:t>
            </w:r>
            <w:proofErr w:type="spellStart"/>
            <w:r w:rsidRPr="00B33CAA">
              <w:rPr>
                <w:rFonts w:ascii="Sylfaen" w:hAnsi="Sylfaen" w:cs="Times New Roman"/>
                <w:sz w:val="20"/>
                <w:szCs w:val="19"/>
              </w:rPr>
              <w:t>H</w:t>
            </w:r>
            <w:r w:rsidRPr="00B33CAA">
              <w:rPr>
                <w:rFonts w:ascii="Times New Roman" w:hAnsi="Times New Roman" w:cs="Times New Roman"/>
                <w:sz w:val="20"/>
                <w:szCs w:val="19"/>
              </w:rPr>
              <w:t>ồ</w:t>
            </w:r>
            <w:r w:rsidRPr="00B33CAA">
              <w:rPr>
                <w:rFonts w:ascii="Sylfaen" w:hAnsi="Sylfaen" w:cs="Times New Roman"/>
                <w:sz w:val="20"/>
                <w:szCs w:val="19"/>
              </w:rPr>
              <w:t>ng_Nguyên_CONTRIBUTIONS.md</w:t>
            </w:r>
            <w:proofErr w:type="spellEnd"/>
          </w:p>
        </w:tc>
      </w:tr>
      <w:tr w:rsidR="00652F61" w:rsidRPr="00B33CAA" w:rsidTr="00652F61">
        <w:trPr>
          <w:cantSplit/>
          <w:trHeight w:val="113"/>
        </w:trPr>
        <w:tc>
          <w:tcPr>
            <w:tcW w:w="1554" w:type="pct"/>
            <w:shd w:val="clear" w:color="auto" w:fill="EAF0F8"/>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4. How my output supports the group product</w:t>
            </w:r>
          </w:p>
        </w:tc>
        <w:tc>
          <w:tcPr>
            <w:tcW w:w="3446" w:type="pct"/>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Supplies deterministic market-price inputs for gameplay and quantitative evidence for leverage, margin-risk, and property-target calibration</w:t>
            </w:r>
          </w:p>
        </w:tc>
      </w:tr>
      <w:tr w:rsidR="00652F61" w:rsidRPr="00B33CAA" w:rsidTr="00652F61">
        <w:trPr>
          <w:cantSplit/>
          <w:trHeight w:val="113"/>
        </w:trPr>
        <w:tc>
          <w:tcPr>
            <w:tcW w:w="1554" w:type="pct"/>
            <w:shd w:val="clear" w:color="auto" w:fill="EAF0F8"/>
            <w:tcMar>
              <w:top w:w="70" w:type="dxa"/>
              <w:left w:w="100" w:type="dxa"/>
              <w:bottom w:w="70" w:type="dxa"/>
              <w:right w:w="100" w:type="dxa"/>
            </w:tcMar>
          </w:tcPr>
          <w:p w:rsidR="00652F61" w:rsidRPr="00B33CAA" w:rsidRDefault="00652F61" w:rsidP="00DE6D6D">
            <w:pPr>
              <w:rPr>
                <w:rFonts w:ascii="Sylfaen" w:hAnsi="Sylfaen" w:cs="Times New Roman"/>
                <w:sz w:val="20"/>
                <w:szCs w:val="19"/>
              </w:rPr>
            </w:pPr>
            <w:r w:rsidRPr="00B33CAA">
              <w:rPr>
                <w:rFonts w:ascii="Sylfaen" w:hAnsi="Sylfaen" w:cs="Times New Roman"/>
                <w:sz w:val="20"/>
                <w:szCs w:val="19"/>
              </w:rPr>
              <w:t>5. What I will improve or complete next</w:t>
            </w:r>
          </w:p>
        </w:tc>
        <w:tc>
          <w:tcPr>
            <w:tcW w:w="3446" w:type="pct"/>
            <w:tcMar>
              <w:top w:w="70" w:type="dxa"/>
              <w:left w:w="100" w:type="dxa"/>
              <w:bottom w:w="70" w:type="dxa"/>
              <w:right w:w="100" w:type="dxa"/>
            </w:tcMar>
          </w:tcPr>
          <w:p w:rsidR="00652F61" w:rsidRPr="00B33CAA" w:rsidRDefault="00E35246" w:rsidP="00DE6D6D">
            <w:pPr>
              <w:rPr>
                <w:rFonts w:ascii="Sylfaen" w:hAnsi="Sylfaen" w:cs="Times New Roman"/>
                <w:sz w:val="20"/>
                <w:szCs w:val="19"/>
              </w:rPr>
            </w:pPr>
            <w:r w:rsidRPr="00B33CAA">
              <w:rPr>
                <w:rFonts w:ascii="Sylfaen" w:hAnsi="Sylfaen" w:cs="Times New Roman"/>
                <w:sz w:val="20"/>
                <w:szCs w:val="19"/>
              </w:rPr>
              <w:t>Verify that the final game engine loads the corrected market datasets, reconcile the optimizer's 75-tick settlement assumption with the implemented 30-tick mechanism, and conduct player testing to evaluate the intended difficulty of the property targets.</w:t>
            </w:r>
          </w:p>
        </w:tc>
      </w:tr>
    </w:tbl>
    <w:p w:rsidR="007940C8" w:rsidRPr="00B33CAA" w:rsidRDefault="00412541">
      <w:pPr>
        <w:pStyle w:val="Heading1"/>
        <w:rPr>
          <w:rFonts w:ascii="Sylfaen" w:hAnsi="Sylfaen" w:cs="Times New Roman"/>
          <w:sz w:val="32"/>
        </w:rPr>
      </w:pPr>
      <w:bookmarkStart w:id="24" w:name="_Toc243752412"/>
      <w:r w:rsidRPr="00B33CAA">
        <w:rPr>
          <w:rFonts w:ascii="Sylfaen" w:hAnsi="Sylfaen" w:cs="Times New Roman"/>
          <w:sz w:val="32"/>
        </w:rPr>
        <w:t>7. Limitations and Open Items (Self-Assessment)</w:t>
      </w:r>
      <w:bookmarkEnd w:id="24"/>
    </w:p>
    <w:p w:rsidR="00F43D2F" w:rsidRPr="00B33CAA" w:rsidRDefault="00F43D2F" w:rsidP="00F43D2F">
      <w:pPr>
        <w:spacing w:after="60" w:line="264" w:lineRule="auto"/>
        <w:jc w:val="both"/>
        <w:rPr>
          <w:rFonts w:ascii="Sylfaen" w:hAnsi="Sylfaen" w:cs="Times New Roman"/>
          <w:sz w:val="24"/>
        </w:rPr>
      </w:pPr>
      <w:r w:rsidRPr="00B33CAA">
        <w:rPr>
          <w:rFonts w:ascii="Sylfaen" w:hAnsi="Sylfaen" w:cs="Times New Roman"/>
          <w:sz w:val="24"/>
        </w:rPr>
        <w:t>Several limitations remain relevant to my contribution.</w:t>
      </w:r>
    </w:p>
    <w:p w:rsidR="00F43D2F" w:rsidRPr="00B33CAA" w:rsidRDefault="00F43D2F" w:rsidP="00F43D2F">
      <w:pPr>
        <w:pStyle w:val="ListParagraph"/>
        <w:numPr>
          <w:ilvl w:val="0"/>
          <w:numId w:val="7"/>
        </w:numPr>
        <w:spacing w:after="60" w:line="264" w:lineRule="auto"/>
        <w:jc w:val="both"/>
        <w:rPr>
          <w:rFonts w:ascii="Sylfaen" w:hAnsi="Sylfaen" w:cs="Times New Roman"/>
          <w:sz w:val="24"/>
        </w:rPr>
      </w:pPr>
      <w:r w:rsidRPr="00B33CAA">
        <w:rPr>
          <w:rFonts w:ascii="Sylfaen" w:hAnsi="Sylfaen" w:cs="Times New Roman"/>
          <w:b/>
          <w:bCs/>
          <w:sz w:val="24"/>
        </w:rPr>
        <w:t>Settlement-rule consistency.</w:t>
      </w:r>
      <w:r w:rsidRPr="00B33CAA">
        <w:rPr>
          <w:rFonts w:ascii="Sylfaen" w:hAnsi="Sylfaen" w:cs="Times New Roman"/>
          <w:sz w:val="24"/>
        </w:rPr>
        <w:t xml:space="preserve"> The current optimizer uses a 75-tick settlement delay, whereas earlier game-engine documentation describes a 30-tick settlement mechanism. </w:t>
      </w:r>
      <w:r w:rsidRPr="00B33CAA">
        <w:rPr>
          <w:rFonts w:ascii="Sylfaen" w:hAnsi="Sylfaen" w:cs="Times New Roman"/>
          <w:sz w:val="24"/>
        </w:rPr>
        <w:lastRenderedPageBreak/>
        <w:t>These assumptions need to be reconciled before treating the optimization results as fully representative of the implemented game.</w:t>
      </w:r>
    </w:p>
    <w:p w:rsidR="00F43D2F" w:rsidRPr="00B33CAA" w:rsidRDefault="00F43D2F" w:rsidP="00F43D2F">
      <w:pPr>
        <w:pStyle w:val="ListParagraph"/>
        <w:numPr>
          <w:ilvl w:val="0"/>
          <w:numId w:val="7"/>
        </w:numPr>
        <w:spacing w:after="60" w:line="264" w:lineRule="auto"/>
        <w:jc w:val="both"/>
        <w:rPr>
          <w:rFonts w:ascii="Sylfaen" w:hAnsi="Sylfaen" w:cs="Times New Roman"/>
          <w:sz w:val="24"/>
        </w:rPr>
      </w:pPr>
      <w:r w:rsidRPr="00B33CAA">
        <w:rPr>
          <w:rFonts w:ascii="Sylfaen" w:hAnsi="Sylfaen" w:cs="Times New Roman"/>
          <w:b/>
          <w:bCs/>
          <w:sz w:val="24"/>
        </w:rPr>
        <w:t>Perfect-foresight optimization.</w:t>
      </w:r>
      <w:r w:rsidRPr="00B33CAA">
        <w:rPr>
          <w:rFonts w:ascii="Sylfaen" w:hAnsi="Sylfaen" w:cs="Times New Roman"/>
          <w:sz w:val="24"/>
        </w:rPr>
        <w:t xml:space="preserve"> The benchmark strategies assume knowledge of future market movements. Therefore, high optimized wealth multiples should not be interpreted as typical outcomes or probabilities of player success.</w:t>
      </w:r>
    </w:p>
    <w:p w:rsidR="00F43D2F" w:rsidRPr="00B33CAA" w:rsidRDefault="00F43D2F" w:rsidP="00F43D2F">
      <w:pPr>
        <w:pStyle w:val="ListParagraph"/>
        <w:numPr>
          <w:ilvl w:val="0"/>
          <w:numId w:val="7"/>
        </w:numPr>
        <w:spacing w:after="60" w:line="264" w:lineRule="auto"/>
        <w:jc w:val="both"/>
        <w:rPr>
          <w:rFonts w:ascii="Sylfaen" w:hAnsi="Sylfaen" w:cs="Times New Roman"/>
          <w:sz w:val="24"/>
        </w:rPr>
      </w:pPr>
      <w:r w:rsidRPr="00B33CAA">
        <w:rPr>
          <w:rFonts w:ascii="Sylfaen" w:hAnsi="Sylfaen" w:cs="Times New Roman"/>
          <w:b/>
          <w:bCs/>
          <w:sz w:val="24"/>
        </w:rPr>
        <w:t>Incomplete global optimality certification.</w:t>
      </w:r>
      <w:r w:rsidRPr="00B33CAA">
        <w:rPr>
          <w:rFonts w:ascii="Sylfaen" w:hAnsi="Sylfaen" w:cs="Times New Roman"/>
          <w:sz w:val="24"/>
        </w:rPr>
        <w:t xml:space="preserve"> </w:t>
      </w:r>
      <w:r w:rsidR="00B33CAA" w:rsidRPr="00B33CAA">
        <w:rPr>
          <w:rFonts w:ascii="Sylfaen" w:hAnsi="Sylfaen" w:cs="Times New Roman"/>
          <w:sz w:val="24"/>
        </w:rPr>
        <w:t xml:space="preserve">The staggered </w:t>
      </w:r>
      <w:proofErr w:type="spellStart"/>
      <w:r w:rsidR="00B33CAA" w:rsidRPr="00B33CAA">
        <w:rPr>
          <w:rFonts w:ascii="Sylfaen" w:hAnsi="Sylfaen" w:cs="Times New Roman"/>
          <w:sz w:val="24"/>
        </w:rPr>
        <w:t>MILP</w:t>
      </w:r>
      <w:proofErr w:type="spellEnd"/>
      <w:r w:rsidR="00B33CAA" w:rsidRPr="00B33CAA">
        <w:rPr>
          <w:rFonts w:ascii="Sylfaen" w:hAnsi="Sylfaen" w:cs="Times New Roman"/>
          <w:sz w:val="24"/>
        </w:rPr>
        <w:t xml:space="preserve"> optimizes purchases within trading windows selected by concentrated Dynamic Programming. Although most cycle-level solutions satisfy the configured </w:t>
      </w:r>
      <w:proofErr w:type="spellStart"/>
      <w:r w:rsidR="00B33CAA" w:rsidRPr="00B33CAA">
        <w:rPr>
          <w:rFonts w:ascii="Sylfaen" w:hAnsi="Sylfaen" w:cs="Times New Roman"/>
          <w:sz w:val="24"/>
        </w:rPr>
        <w:t>MILP</w:t>
      </w:r>
      <w:proofErr w:type="spellEnd"/>
      <w:r w:rsidR="00B33CAA" w:rsidRPr="00B33CAA">
        <w:rPr>
          <w:rFonts w:ascii="Sylfaen" w:hAnsi="Sylfaen" w:cs="Times New Roman"/>
          <w:sz w:val="24"/>
        </w:rPr>
        <w:t xml:space="preserve"> stopping criteria, this procedure does not establish global optimality across all possible full-session trading schedules. In Scenario 1 at 2× leverage, one cycle recorded a 0.195264% relative gap, exceeding the requested 0.1% tolerance.</w:t>
      </w:r>
    </w:p>
    <w:p w:rsidR="00F43D2F" w:rsidRPr="00B33CAA" w:rsidRDefault="00F43D2F" w:rsidP="00F43D2F">
      <w:pPr>
        <w:pStyle w:val="ListParagraph"/>
        <w:numPr>
          <w:ilvl w:val="0"/>
          <w:numId w:val="7"/>
        </w:numPr>
        <w:spacing w:after="60" w:line="264" w:lineRule="auto"/>
        <w:jc w:val="both"/>
        <w:rPr>
          <w:rFonts w:ascii="Sylfaen" w:hAnsi="Sylfaen" w:cs="Times New Roman"/>
          <w:sz w:val="24"/>
        </w:rPr>
      </w:pPr>
      <w:r w:rsidRPr="00B33CAA">
        <w:rPr>
          <w:rFonts w:ascii="Sylfaen" w:hAnsi="Sylfaen" w:cs="Times New Roman"/>
          <w:b/>
          <w:bCs/>
          <w:sz w:val="24"/>
        </w:rPr>
        <w:t>Simplified execution assumptions.</w:t>
      </w:r>
      <w:r w:rsidRPr="00B33CAA">
        <w:rPr>
          <w:rFonts w:ascii="Sylfaen" w:hAnsi="Sylfaen" w:cs="Times New Roman"/>
          <w:sz w:val="24"/>
        </w:rPr>
        <w:t xml:space="preserve"> The optimizer assumes execution at observed prices without modeling transaction costs, slippage, partial fills, or detailed order-book liquidity.</w:t>
      </w:r>
    </w:p>
    <w:p w:rsidR="00F43D2F" w:rsidRPr="00B33CAA" w:rsidRDefault="00F43D2F" w:rsidP="00F43D2F">
      <w:pPr>
        <w:pStyle w:val="ListParagraph"/>
        <w:numPr>
          <w:ilvl w:val="0"/>
          <w:numId w:val="7"/>
        </w:numPr>
        <w:spacing w:after="60" w:line="264" w:lineRule="auto"/>
        <w:jc w:val="both"/>
        <w:rPr>
          <w:rFonts w:ascii="Sylfaen" w:hAnsi="Sylfaen" w:cs="Times New Roman"/>
          <w:sz w:val="24"/>
        </w:rPr>
      </w:pPr>
      <w:r w:rsidRPr="00B33CAA">
        <w:rPr>
          <w:rFonts w:ascii="Sylfaen" w:hAnsi="Sylfaen" w:cs="Times New Roman"/>
          <w:b/>
          <w:bCs/>
          <w:sz w:val="24"/>
        </w:rPr>
        <w:t>Bank Savings exclusion.</w:t>
      </w:r>
      <w:r w:rsidRPr="00B33CAA">
        <w:rPr>
          <w:rFonts w:ascii="Sylfaen" w:hAnsi="Sylfaen" w:cs="Times New Roman"/>
          <w:sz w:val="24"/>
        </w:rPr>
        <w:t xml:space="preserve"> Although Bank Savings is part of the game's financial mechanics, the current stock-trading optimizer does not incorporate the savings accrual mechanism into its best-case portfolio results.</w:t>
      </w:r>
    </w:p>
    <w:p w:rsidR="00F43D2F" w:rsidRPr="00B33CAA" w:rsidRDefault="00F43D2F" w:rsidP="00F43D2F">
      <w:pPr>
        <w:pStyle w:val="ListParagraph"/>
        <w:numPr>
          <w:ilvl w:val="0"/>
          <w:numId w:val="7"/>
        </w:numPr>
        <w:spacing w:after="60" w:line="264" w:lineRule="auto"/>
        <w:jc w:val="both"/>
        <w:rPr>
          <w:rFonts w:ascii="Sylfaen" w:hAnsi="Sylfaen" w:cs="Times New Roman"/>
          <w:sz w:val="24"/>
        </w:rPr>
      </w:pPr>
      <w:r w:rsidRPr="00B33CAA">
        <w:rPr>
          <w:rFonts w:ascii="Sylfaen" w:hAnsi="Sylfaen" w:cs="Times New Roman"/>
          <w:b/>
          <w:bCs/>
          <w:sz w:val="24"/>
        </w:rPr>
        <w:t>Dataset and documentation consistency.</w:t>
      </w:r>
      <w:r w:rsidRPr="00B33CAA">
        <w:rPr>
          <w:rFonts w:ascii="Sylfaen" w:hAnsi="Sylfaen" w:cs="Times New Roman"/>
          <w:sz w:val="24"/>
        </w:rPr>
        <w:t xml:space="preserve"> Final repository versions, audit-workbook assumptions, and game-engine integration should be reviewed to ensure all components use the same market-price constraints and financial rules.</w:t>
      </w:r>
    </w:p>
    <w:p w:rsidR="00F43D2F" w:rsidRPr="00B33CAA" w:rsidRDefault="00F43D2F" w:rsidP="00F43D2F">
      <w:pPr>
        <w:spacing w:after="60" w:line="264" w:lineRule="auto"/>
        <w:jc w:val="both"/>
        <w:rPr>
          <w:rFonts w:ascii="Sylfaen" w:hAnsi="Sylfaen" w:cs="Times New Roman"/>
          <w:sz w:val="24"/>
        </w:rPr>
      </w:pPr>
      <w:r w:rsidRPr="00B33CAA">
        <w:rPr>
          <w:rFonts w:ascii="Sylfaen" w:hAnsi="Sylfaen" w:cs="Times New Roman"/>
          <w:sz w:val="24"/>
        </w:rPr>
        <w:t>These limitations do not invalidate the portfolio analysis, but they define how its results should be interpreted and where further verification is required.</w:t>
      </w:r>
    </w:p>
    <w:p w:rsidR="007940C8" w:rsidRPr="00B33CAA" w:rsidRDefault="00412541">
      <w:pPr>
        <w:pStyle w:val="Heading1"/>
        <w:rPr>
          <w:rFonts w:ascii="Sylfaen" w:hAnsi="Sylfaen" w:cs="Times New Roman"/>
          <w:sz w:val="32"/>
        </w:rPr>
      </w:pPr>
      <w:bookmarkStart w:id="25" w:name="_Toc243752413"/>
      <w:r w:rsidRPr="00B33CAA">
        <w:rPr>
          <w:rFonts w:ascii="Sylfaen" w:hAnsi="Sylfaen" w:cs="Times New Roman"/>
          <w:sz w:val="32"/>
        </w:rPr>
        <w:t>8. Evidence Index</w:t>
      </w:r>
      <w:bookmarkEnd w:id="25"/>
    </w:p>
    <w:p w:rsidR="00222F4E" w:rsidRPr="00222F4E" w:rsidRDefault="00222F4E" w:rsidP="00222F4E">
      <w:pPr>
        <w:pStyle w:val="Caption"/>
        <w:keepNext/>
        <w:jc w:val="center"/>
        <w:rPr>
          <w:rFonts w:ascii="Sylfaen" w:hAnsi="Sylfaen"/>
          <w:b/>
          <w:i w:val="0"/>
          <w:color w:val="000000" w:themeColor="text1"/>
          <w:sz w:val="22"/>
        </w:rPr>
      </w:pPr>
      <w:bookmarkStart w:id="26" w:name="_Toc243770492"/>
      <w:r w:rsidRPr="00222F4E">
        <w:rPr>
          <w:rFonts w:ascii="Sylfaen" w:hAnsi="Sylfaen"/>
          <w:b/>
          <w:i w:val="0"/>
          <w:color w:val="000000" w:themeColor="text1"/>
          <w:sz w:val="22"/>
        </w:rPr>
        <w:t xml:space="preserve">Table </w:t>
      </w:r>
      <w:r w:rsidRPr="00222F4E">
        <w:rPr>
          <w:rFonts w:ascii="Sylfaen" w:hAnsi="Sylfaen"/>
          <w:b/>
          <w:i w:val="0"/>
          <w:color w:val="000000" w:themeColor="text1"/>
          <w:sz w:val="22"/>
        </w:rPr>
        <w:fldChar w:fldCharType="begin"/>
      </w:r>
      <w:r w:rsidRPr="00222F4E">
        <w:rPr>
          <w:rFonts w:ascii="Sylfaen" w:hAnsi="Sylfaen"/>
          <w:b/>
          <w:i w:val="0"/>
          <w:color w:val="000000" w:themeColor="text1"/>
          <w:sz w:val="22"/>
        </w:rPr>
        <w:instrText xml:space="preserve"> SEQ Table \* ARABIC </w:instrText>
      </w:r>
      <w:r w:rsidRPr="00222F4E">
        <w:rPr>
          <w:rFonts w:ascii="Sylfaen" w:hAnsi="Sylfaen"/>
          <w:b/>
          <w:i w:val="0"/>
          <w:color w:val="000000" w:themeColor="text1"/>
          <w:sz w:val="22"/>
        </w:rPr>
        <w:fldChar w:fldCharType="separate"/>
      </w:r>
      <w:r w:rsidRPr="00222F4E">
        <w:rPr>
          <w:rFonts w:ascii="Sylfaen" w:hAnsi="Sylfaen"/>
          <w:b/>
          <w:i w:val="0"/>
          <w:noProof/>
          <w:color w:val="000000" w:themeColor="text1"/>
          <w:sz w:val="22"/>
        </w:rPr>
        <w:t>13</w:t>
      </w:r>
      <w:r w:rsidRPr="00222F4E">
        <w:rPr>
          <w:rFonts w:ascii="Sylfaen" w:hAnsi="Sylfaen"/>
          <w:b/>
          <w:i w:val="0"/>
          <w:color w:val="000000" w:themeColor="text1"/>
          <w:sz w:val="22"/>
        </w:rPr>
        <w:fldChar w:fldCharType="end"/>
      </w:r>
      <w:r w:rsidRPr="00222F4E">
        <w:rPr>
          <w:rFonts w:ascii="Sylfaen" w:hAnsi="Sylfaen"/>
          <w:b/>
          <w:i w:val="0"/>
          <w:color w:val="000000" w:themeColor="text1"/>
          <w:sz w:val="22"/>
        </w:rPr>
        <w:t>. Repository Evidence Index</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33"/>
        <w:gridCol w:w="4288"/>
        <w:gridCol w:w="2954"/>
      </w:tblGrid>
      <w:tr w:rsidR="0050190C" w:rsidRPr="00B33CAA" w:rsidTr="00222F4E">
        <w:trPr>
          <w:trHeight w:val="185"/>
          <w:jc w:val="center"/>
        </w:trPr>
        <w:tc>
          <w:tcPr>
            <w:tcW w:w="1053" w:type="pct"/>
            <w:shd w:val="clear" w:color="auto" w:fill="1F3864"/>
            <w:tcMar>
              <w:top w:w="70" w:type="dxa"/>
              <w:left w:w="100" w:type="dxa"/>
              <w:bottom w:w="70" w:type="dxa"/>
              <w:right w:w="100" w:type="dxa"/>
            </w:tcMar>
            <w:vAlign w:val="center"/>
          </w:tcPr>
          <w:p w:rsidR="0050190C" w:rsidRPr="00B33CAA" w:rsidRDefault="0050190C" w:rsidP="0050190C">
            <w:pPr>
              <w:jc w:val="center"/>
              <w:rPr>
                <w:rFonts w:ascii="Sylfaen" w:hAnsi="Sylfaen" w:cs="Times New Roman"/>
                <w:b/>
                <w:sz w:val="20"/>
                <w:szCs w:val="19"/>
              </w:rPr>
            </w:pPr>
            <w:r w:rsidRPr="00B33CAA">
              <w:rPr>
                <w:rFonts w:ascii="Sylfaen" w:hAnsi="Sylfaen" w:cs="Times New Roman"/>
                <w:b/>
                <w:sz w:val="20"/>
                <w:szCs w:val="19"/>
              </w:rPr>
              <w:t>File</w:t>
            </w:r>
          </w:p>
        </w:tc>
        <w:tc>
          <w:tcPr>
            <w:tcW w:w="2337" w:type="pct"/>
            <w:shd w:val="clear" w:color="auto" w:fill="1F3864"/>
            <w:tcMar>
              <w:top w:w="70" w:type="dxa"/>
              <w:left w:w="100" w:type="dxa"/>
              <w:bottom w:w="70" w:type="dxa"/>
              <w:right w:w="100" w:type="dxa"/>
            </w:tcMar>
            <w:vAlign w:val="center"/>
          </w:tcPr>
          <w:p w:rsidR="0050190C" w:rsidRPr="00B33CAA" w:rsidRDefault="0050190C" w:rsidP="0050190C">
            <w:pPr>
              <w:jc w:val="center"/>
              <w:rPr>
                <w:rFonts w:ascii="Sylfaen" w:hAnsi="Sylfaen" w:cs="Times New Roman"/>
                <w:b/>
                <w:sz w:val="20"/>
                <w:szCs w:val="19"/>
              </w:rPr>
            </w:pPr>
            <w:r w:rsidRPr="00B33CAA">
              <w:rPr>
                <w:rFonts w:ascii="Sylfaen" w:hAnsi="Sylfaen" w:cs="Times New Roman"/>
                <w:b/>
                <w:sz w:val="20"/>
                <w:szCs w:val="19"/>
              </w:rPr>
              <w:t>Repository Location</w:t>
            </w:r>
          </w:p>
        </w:tc>
        <w:tc>
          <w:tcPr>
            <w:tcW w:w="1610" w:type="pct"/>
            <w:shd w:val="clear" w:color="auto" w:fill="1F3864"/>
            <w:tcMar>
              <w:top w:w="70" w:type="dxa"/>
              <w:left w:w="100" w:type="dxa"/>
              <w:bottom w:w="70" w:type="dxa"/>
              <w:right w:w="100" w:type="dxa"/>
            </w:tcMar>
            <w:vAlign w:val="center"/>
          </w:tcPr>
          <w:p w:rsidR="0050190C" w:rsidRPr="00B33CAA" w:rsidRDefault="0050190C" w:rsidP="0050190C">
            <w:pPr>
              <w:jc w:val="center"/>
              <w:rPr>
                <w:rFonts w:ascii="Sylfaen" w:hAnsi="Sylfaen" w:cs="Times New Roman"/>
                <w:b/>
                <w:sz w:val="20"/>
                <w:szCs w:val="19"/>
              </w:rPr>
            </w:pPr>
            <w:r w:rsidRPr="00B33CAA">
              <w:rPr>
                <w:rFonts w:ascii="Sylfaen" w:hAnsi="Sylfaen" w:cs="Times New Roman"/>
                <w:b/>
                <w:sz w:val="20"/>
                <w:szCs w:val="19"/>
              </w:rPr>
              <w:t>Contribution Evidence</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Market Scenario 1</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w:t>
            </w:r>
            <w:proofErr w:type="spellStart"/>
            <w:r w:rsidRPr="00B33CAA">
              <w:rPr>
                <w:rFonts w:ascii="Sylfaen" w:hAnsi="Sylfaen" w:cs="Times New Roman"/>
                <w:sz w:val="20"/>
                <w:szCs w:val="19"/>
              </w:rPr>
              <w:t>market_scenario_1.csv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Primary deterministic dataset</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Market Scenario 2</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w:t>
            </w:r>
            <w:proofErr w:type="spellStart"/>
            <w:r w:rsidRPr="00B33CAA">
              <w:rPr>
                <w:rFonts w:ascii="Sylfaen" w:hAnsi="Sylfaen" w:cs="Times New Roman"/>
                <w:sz w:val="20"/>
                <w:szCs w:val="19"/>
              </w:rPr>
              <w:t>market_scenario_2.csv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Alternative deterministic dataset</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Scenario 1 Audit</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data/audit/</w:t>
            </w:r>
            <w:proofErr w:type="spellStart"/>
            <w:r w:rsidRPr="00B33CAA">
              <w:rPr>
                <w:rFonts w:ascii="Sylfaen" w:hAnsi="Sylfaen" w:cs="Times New Roman"/>
                <w:sz w:val="20"/>
                <w:szCs w:val="19"/>
              </w:rPr>
              <w:t>market_scenario_audit_1.xlsm</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Data-validation evidence</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Scenario 2 Audit</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data/audit/</w:t>
            </w:r>
            <w:proofErr w:type="spellStart"/>
            <w:r w:rsidRPr="00B33CAA">
              <w:rPr>
                <w:rFonts w:ascii="Sylfaen" w:hAnsi="Sylfaen" w:cs="Times New Roman"/>
                <w:sz w:val="20"/>
                <w:szCs w:val="19"/>
              </w:rPr>
              <w:t>market_scenario_audit_2.xlsx</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Data-validation evidence</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Best-Case Optimizer</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best_case.py</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 xml:space="preserve">DP, </w:t>
            </w:r>
            <w:proofErr w:type="spellStart"/>
            <w:r w:rsidRPr="00B33CAA">
              <w:rPr>
                <w:rFonts w:ascii="Sylfaen" w:hAnsi="Sylfaen" w:cs="Times New Roman"/>
                <w:sz w:val="20"/>
                <w:szCs w:val="19"/>
              </w:rPr>
              <w:t>MILP</w:t>
            </w:r>
            <w:proofErr w:type="spellEnd"/>
            <w:r w:rsidRPr="00B33CAA">
              <w:rPr>
                <w:rFonts w:ascii="Sylfaen" w:hAnsi="Sylfaen" w:cs="Times New Roman"/>
                <w:sz w:val="20"/>
                <w:szCs w:val="19"/>
              </w:rPr>
              <w:t>, dual-scenario optimization</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Calibration Report</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best_case_calibration_targets_3x_20x_100x.md</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Methodology and target evaluation</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Optimization Summary</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whole_share_srlp_summary.csv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Leverage and portfolio benchmarks</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Trading Cycles</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whole_share_srlp_cycles.csv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Optimized trading-window evidence</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lastRenderedPageBreak/>
              <w:t>BUY Allocations</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whole_share_srlp_buy_allocations.csv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Asset and whole-share trading decisions</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Margin Audit</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whole_share_srlp_margin_audit.csv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Portfolio-risk verification</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Target Calibration</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target_calibration_3x_20x_100x.csv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Property-target attainability</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Scenario Comparison</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scenario_tier_comparison.csv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Cross-scenario comparison</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Target Robustness</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analysis/</w:t>
            </w:r>
            <w:proofErr w:type="spellStart"/>
            <w:r w:rsidRPr="00B33CAA">
              <w:rPr>
                <w:rFonts w:ascii="Sylfaen" w:hAnsi="Sylfaen" w:cs="Times New Roman"/>
                <w:sz w:val="20"/>
                <w:szCs w:val="19"/>
              </w:rPr>
              <w:t>target_robustness_both_scenarios.csv</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Target attainment across 2 scenarios</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Individual Footprint</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contribution/individual/</w:t>
            </w:r>
            <w:proofErr w:type="spellStart"/>
            <w:r w:rsidRPr="00B33CAA">
              <w:rPr>
                <w:rFonts w:ascii="Sylfaen" w:hAnsi="Sylfaen" w:cs="Times New Roman"/>
                <w:sz w:val="20"/>
                <w:szCs w:val="19"/>
              </w:rPr>
              <w:t>nguyen-hong-nguyen.md</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Concise individual contribution record</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Detailed Contribution Evidence</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contribution/evidence/</w:t>
            </w:r>
            <w:proofErr w:type="spellStart"/>
            <w:r w:rsidRPr="00B33CAA">
              <w:rPr>
                <w:rFonts w:ascii="Sylfaen" w:hAnsi="Sylfaen" w:cs="Times New Roman"/>
                <w:sz w:val="20"/>
                <w:szCs w:val="19"/>
              </w:rPr>
              <w:t>H</w:t>
            </w:r>
            <w:r w:rsidRPr="00B33CAA">
              <w:rPr>
                <w:rFonts w:ascii="Cambria" w:hAnsi="Cambria" w:cs="Cambria"/>
                <w:sz w:val="20"/>
                <w:szCs w:val="19"/>
              </w:rPr>
              <w:t>ồ</w:t>
            </w:r>
            <w:r w:rsidRPr="00B33CAA">
              <w:rPr>
                <w:rFonts w:ascii="Sylfaen" w:hAnsi="Sylfaen" w:cs="Times New Roman"/>
                <w:sz w:val="20"/>
                <w:szCs w:val="19"/>
              </w:rPr>
              <w:t>ng_Nguyên_CONTRIBUTIONS.md</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 xml:space="preserve">Detailed ownership and contribution </w:t>
            </w:r>
          </w:p>
        </w:tc>
      </w:tr>
      <w:tr w:rsidR="0050190C" w:rsidRPr="00B33CAA" w:rsidTr="00222F4E">
        <w:trPr>
          <w:cantSplit/>
          <w:trHeight w:val="113"/>
          <w:jc w:val="center"/>
        </w:trPr>
        <w:tc>
          <w:tcPr>
            <w:tcW w:w="1053" w:type="pct"/>
            <w:shd w:val="clear" w:color="auto" w:fill="EAF0F8"/>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Data and Sources</w:t>
            </w:r>
          </w:p>
        </w:tc>
        <w:tc>
          <w:tcPr>
            <w:tcW w:w="2337"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docs/</w:t>
            </w:r>
            <w:proofErr w:type="spellStart"/>
            <w:r w:rsidRPr="00B33CAA">
              <w:rPr>
                <w:rFonts w:ascii="Sylfaen" w:hAnsi="Sylfaen" w:cs="Times New Roman"/>
                <w:sz w:val="20"/>
                <w:szCs w:val="19"/>
              </w:rPr>
              <w:t>data_and_sources.md</w:t>
            </w:r>
            <w:proofErr w:type="spellEnd"/>
          </w:p>
        </w:tc>
        <w:tc>
          <w:tcPr>
            <w:tcW w:w="1610" w:type="pct"/>
            <w:tcMar>
              <w:top w:w="70" w:type="dxa"/>
              <w:left w:w="100" w:type="dxa"/>
              <w:bottom w:w="70" w:type="dxa"/>
              <w:right w:w="100" w:type="dxa"/>
            </w:tcMar>
            <w:vAlign w:val="center"/>
          </w:tcPr>
          <w:p w:rsidR="0050190C" w:rsidRPr="00B33CAA" w:rsidRDefault="0050190C" w:rsidP="0050190C">
            <w:pPr>
              <w:rPr>
                <w:rFonts w:ascii="Sylfaen" w:hAnsi="Sylfaen" w:cs="Times New Roman"/>
                <w:sz w:val="20"/>
                <w:szCs w:val="19"/>
              </w:rPr>
            </w:pPr>
            <w:r w:rsidRPr="00B33CAA">
              <w:rPr>
                <w:rFonts w:ascii="Sylfaen" w:hAnsi="Sylfaen" w:cs="Times New Roman"/>
                <w:sz w:val="20"/>
                <w:szCs w:val="19"/>
              </w:rPr>
              <w:t>Market assumptions, validation, and calibration</w:t>
            </w:r>
          </w:p>
        </w:tc>
      </w:tr>
    </w:tbl>
    <w:p w:rsidR="007940C8" w:rsidRPr="00B33CAA" w:rsidRDefault="00412541">
      <w:pPr>
        <w:pStyle w:val="Heading1"/>
        <w:rPr>
          <w:rFonts w:ascii="Sylfaen" w:hAnsi="Sylfaen" w:cs="Times New Roman"/>
          <w:sz w:val="32"/>
        </w:rPr>
      </w:pPr>
      <w:bookmarkStart w:id="27" w:name="_Toc243752414"/>
      <w:r w:rsidRPr="00B33CAA">
        <w:rPr>
          <w:rFonts w:ascii="Sylfaen" w:hAnsi="Sylfaen" w:cs="Times New Roman"/>
          <w:sz w:val="32"/>
        </w:rPr>
        <w:t>9. Declaration</w:t>
      </w:r>
      <w:bookmarkEnd w:id="27"/>
    </w:p>
    <w:p w:rsidR="007940C8" w:rsidRPr="00B33CAA" w:rsidRDefault="00412541" w:rsidP="0050190C">
      <w:pPr>
        <w:spacing w:after="100" w:line="276" w:lineRule="auto"/>
        <w:jc w:val="both"/>
        <w:rPr>
          <w:rFonts w:ascii="Sylfaen" w:hAnsi="Sylfaen" w:cs="Times New Roman"/>
          <w:sz w:val="24"/>
        </w:rPr>
      </w:pPr>
      <w:r w:rsidRPr="00B33CAA">
        <w:rPr>
          <w:rFonts w:ascii="Sylfaen" w:hAnsi="Sylfaen" w:cs="Times New Roman"/>
          <w:sz w:val="24"/>
        </w:rPr>
        <w:t>I confirm that this report accurately describes my individual contribution to Free Fall 2.0. Documents referenced above are available in the group repository.</w:t>
      </w:r>
    </w:p>
    <w:p w:rsidR="007940C8" w:rsidRPr="00B33CAA" w:rsidRDefault="007940C8">
      <w:pPr>
        <w:spacing w:after="120"/>
        <w:rPr>
          <w:rFonts w:ascii="Sylfaen" w:hAnsi="Sylfaen" w:cs="Times New Roman"/>
          <w:sz w:val="24"/>
        </w:rPr>
      </w:pPr>
    </w:p>
    <w:tbl>
      <w:tblPr>
        <w:tblW w:w="9412" w:type="dxa"/>
        <w:tblCellMar>
          <w:left w:w="10" w:type="dxa"/>
          <w:right w:w="10" w:type="dxa"/>
        </w:tblCellMar>
        <w:tblLook w:val="0000" w:firstRow="0" w:lastRow="0" w:firstColumn="0" w:lastColumn="0" w:noHBand="0" w:noVBand="0"/>
      </w:tblPr>
      <w:tblGrid>
        <w:gridCol w:w="4706"/>
        <w:gridCol w:w="4706"/>
      </w:tblGrid>
      <w:tr w:rsidR="0050190C" w:rsidRPr="00B33CAA" w:rsidTr="0050190C">
        <w:trPr>
          <w:tblHeader/>
        </w:trPr>
        <w:tc>
          <w:tcPr>
            <w:tcW w:w="4706" w:type="dxa"/>
            <w:shd w:val="clear" w:color="auto" w:fill="auto"/>
            <w:tcMar>
              <w:top w:w="70" w:type="dxa"/>
              <w:left w:w="100" w:type="dxa"/>
              <w:bottom w:w="70" w:type="dxa"/>
              <w:right w:w="100" w:type="dxa"/>
            </w:tcMar>
          </w:tcPr>
          <w:p w:rsidR="007940C8" w:rsidRPr="003C240F" w:rsidRDefault="00412541" w:rsidP="0050190C">
            <w:pPr>
              <w:spacing w:after="40"/>
              <w:jc w:val="center"/>
              <w:rPr>
                <w:rFonts w:ascii="Sylfaen" w:hAnsi="Sylfaen" w:cs="Times New Roman"/>
                <w:color w:val="000000" w:themeColor="text1"/>
                <w:sz w:val="28"/>
              </w:rPr>
            </w:pPr>
            <w:r w:rsidRPr="003C240F">
              <w:rPr>
                <w:rFonts w:ascii="Sylfaen" w:hAnsi="Sylfaen" w:cs="Times New Roman"/>
                <w:b/>
                <w:bCs/>
                <w:color w:val="000000" w:themeColor="text1"/>
                <w:sz w:val="28"/>
                <w:szCs w:val="19"/>
              </w:rPr>
              <w:t>Member signature</w:t>
            </w:r>
          </w:p>
        </w:tc>
        <w:tc>
          <w:tcPr>
            <w:tcW w:w="4706" w:type="dxa"/>
            <w:shd w:val="clear" w:color="auto" w:fill="auto"/>
            <w:tcMar>
              <w:top w:w="70" w:type="dxa"/>
              <w:left w:w="100" w:type="dxa"/>
              <w:bottom w:w="70" w:type="dxa"/>
              <w:right w:w="100" w:type="dxa"/>
            </w:tcMar>
          </w:tcPr>
          <w:p w:rsidR="007940C8" w:rsidRPr="003C240F" w:rsidRDefault="00412541" w:rsidP="0050190C">
            <w:pPr>
              <w:spacing w:after="40"/>
              <w:jc w:val="center"/>
              <w:rPr>
                <w:rFonts w:ascii="Sylfaen" w:hAnsi="Sylfaen" w:cs="Times New Roman"/>
                <w:color w:val="000000" w:themeColor="text1"/>
                <w:sz w:val="28"/>
              </w:rPr>
            </w:pPr>
            <w:r w:rsidRPr="003C240F">
              <w:rPr>
                <w:rFonts w:ascii="Sylfaen" w:hAnsi="Sylfaen" w:cs="Times New Roman"/>
                <w:b/>
                <w:bCs/>
                <w:color w:val="000000" w:themeColor="text1"/>
                <w:sz w:val="28"/>
                <w:szCs w:val="19"/>
              </w:rPr>
              <w:t>Date</w:t>
            </w:r>
          </w:p>
        </w:tc>
      </w:tr>
      <w:tr w:rsidR="0050190C" w:rsidRPr="00B33CAA" w:rsidTr="0050190C">
        <w:trPr>
          <w:cantSplit/>
        </w:trPr>
        <w:tc>
          <w:tcPr>
            <w:tcW w:w="4706" w:type="dxa"/>
            <w:shd w:val="clear" w:color="auto" w:fill="auto"/>
            <w:tcMar>
              <w:top w:w="70" w:type="dxa"/>
              <w:left w:w="100" w:type="dxa"/>
              <w:bottom w:w="70" w:type="dxa"/>
              <w:right w:w="100" w:type="dxa"/>
            </w:tcMar>
          </w:tcPr>
          <w:p w:rsidR="007940C8" w:rsidRPr="00670977" w:rsidRDefault="007940C8" w:rsidP="0050190C">
            <w:pPr>
              <w:spacing w:after="40"/>
              <w:jc w:val="center"/>
              <w:rPr>
                <w:rFonts w:ascii="Sylfaen" w:hAnsi="Sylfaen" w:cs="Times New Roman"/>
                <w:color w:val="000000" w:themeColor="text1"/>
                <w:sz w:val="26"/>
                <w:szCs w:val="26"/>
              </w:rPr>
            </w:pPr>
          </w:p>
          <w:p w:rsidR="0050190C" w:rsidRPr="00670977" w:rsidRDefault="0050190C" w:rsidP="0050190C">
            <w:pPr>
              <w:spacing w:after="40"/>
              <w:jc w:val="center"/>
              <w:rPr>
                <w:rFonts w:ascii="Sylfaen" w:hAnsi="Sylfaen" w:cs="Times New Roman"/>
                <w:color w:val="000000" w:themeColor="text1"/>
                <w:sz w:val="26"/>
                <w:szCs w:val="26"/>
              </w:rPr>
            </w:pPr>
          </w:p>
          <w:p w:rsidR="0050190C" w:rsidRPr="00670977" w:rsidRDefault="0050190C" w:rsidP="0050190C">
            <w:pPr>
              <w:spacing w:after="40"/>
              <w:jc w:val="center"/>
              <w:rPr>
                <w:rFonts w:ascii="Sylfaen" w:hAnsi="Sylfaen" w:cs="Times New Roman"/>
                <w:color w:val="000000" w:themeColor="text1"/>
                <w:sz w:val="26"/>
                <w:szCs w:val="26"/>
              </w:rPr>
            </w:pPr>
          </w:p>
          <w:p w:rsidR="003C240F" w:rsidRPr="00670977" w:rsidRDefault="003C240F" w:rsidP="0050190C">
            <w:pPr>
              <w:spacing w:after="40"/>
              <w:jc w:val="center"/>
              <w:rPr>
                <w:rFonts w:ascii="Sylfaen" w:hAnsi="Sylfaen" w:cs="Times New Roman"/>
                <w:color w:val="000000" w:themeColor="text1"/>
                <w:sz w:val="26"/>
                <w:szCs w:val="26"/>
              </w:rPr>
            </w:pPr>
          </w:p>
          <w:p w:rsidR="007940C8" w:rsidRPr="00670977" w:rsidRDefault="007940C8" w:rsidP="0050190C">
            <w:pPr>
              <w:spacing w:after="40"/>
              <w:jc w:val="center"/>
              <w:rPr>
                <w:rFonts w:ascii="Sylfaen" w:hAnsi="Sylfaen" w:cs="Times New Roman"/>
                <w:color w:val="000000" w:themeColor="text1"/>
                <w:sz w:val="26"/>
                <w:szCs w:val="26"/>
              </w:rPr>
            </w:pPr>
          </w:p>
          <w:p w:rsidR="007940C8" w:rsidRPr="00670977" w:rsidRDefault="007940C8" w:rsidP="0050190C">
            <w:pPr>
              <w:spacing w:after="40"/>
              <w:jc w:val="center"/>
              <w:rPr>
                <w:rFonts w:ascii="Sylfaen" w:hAnsi="Sylfaen" w:cs="Times New Roman"/>
                <w:color w:val="000000" w:themeColor="text1"/>
                <w:sz w:val="26"/>
                <w:szCs w:val="26"/>
              </w:rPr>
            </w:pPr>
          </w:p>
          <w:p w:rsidR="007940C8" w:rsidRPr="00670977" w:rsidRDefault="0050190C" w:rsidP="0050190C">
            <w:pPr>
              <w:spacing w:after="40"/>
              <w:jc w:val="center"/>
              <w:rPr>
                <w:rFonts w:ascii="Times New Roman" w:hAnsi="Times New Roman" w:cs="Times New Roman"/>
                <w:color w:val="000000" w:themeColor="text1"/>
                <w:sz w:val="26"/>
                <w:szCs w:val="26"/>
              </w:rPr>
            </w:pPr>
            <w:r w:rsidRPr="00670977">
              <w:rPr>
                <w:rFonts w:ascii="Times New Roman" w:hAnsi="Times New Roman" w:cs="Times New Roman"/>
                <w:color w:val="000000" w:themeColor="text1"/>
                <w:sz w:val="26"/>
                <w:szCs w:val="26"/>
              </w:rPr>
              <w:t>Nguyễn Hồng Nguyên</w:t>
            </w:r>
          </w:p>
        </w:tc>
        <w:tc>
          <w:tcPr>
            <w:tcW w:w="4706" w:type="dxa"/>
            <w:shd w:val="clear" w:color="auto" w:fill="auto"/>
            <w:tcMar>
              <w:top w:w="70" w:type="dxa"/>
              <w:left w:w="100" w:type="dxa"/>
              <w:bottom w:w="70" w:type="dxa"/>
              <w:right w:w="100" w:type="dxa"/>
            </w:tcMar>
          </w:tcPr>
          <w:p w:rsidR="007940C8" w:rsidRPr="00670977" w:rsidRDefault="007940C8" w:rsidP="0050190C">
            <w:pPr>
              <w:spacing w:after="40"/>
              <w:jc w:val="center"/>
              <w:rPr>
                <w:rFonts w:ascii="Sylfaen" w:hAnsi="Sylfaen" w:cs="Times New Roman"/>
                <w:color w:val="000000" w:themeColor="text1"/>
                <w:sz w:val="26"/>
                <w:szCs w:val="26"/>
              </w:rPr>
            </w:pPr>
          </w:p>
          <w:p w:rsidR="007940C8" w:rsidRPr="00670977" w:rsidRDefault="007940C8" w:rsidP="0050190C">
            <w:pPr>
              <w:spacing w:after="40"/>
              <w:jc w:val="center"/>
              <w:rPr>
                <w:rFonts w:ascii="Sylfaen" w:hAnsi="Sylfaen" w:cs="Times New Roman"/>
                <w:color w:val="000000" w:themeColor="text1"/>
                <w:sz w:val="26"/>
                <w:szCs w:val="26"/>
              </w:rPr>
            </w:pPr>
          </w:p>
          <w:p w:rsidR="007940C8" w:rsidRPr="00670977" w:rsidRDefault="007940C8" w:rsidP="0050190C">
            <w:pPr>
              <w:spacing w:after="40"/>
              <w:jc w:val="center"/>
              <w:rPr>
                <w:rFonts w:ascii="Sylfaen" w:hAnsi="Sylfaen" w:cs="Times New Roman"/>
                <w:color w:val="000000" w:themeColor="text1"/>
                <w:sz w:val="26"/>
                <w:szCs w:val="26"/>
              </w:rPr>
            </w:pPr>
          </w:p>
          <w:p w:rsidR="003C240F" w:rsidRPr="00670977" w:rsidRDefault="003C240F" w:rsidP="0050190C">
            <w:pPr>
              <w:spacing w:after="40"/>
              <w:jc w:val="center"/>
              <w:rPr>
                <w:rFonts w:ascii="Sylfaen" w:hAnsi="Sylfaen" w:cs="Times New Roman"/>
                <w:color w:val="000000" w:themeColor="text1"/>
                <w:sz w:val="26"/>
                <w:szCs w:val="26"/>
              </w:rPr>
            </w:pPr>
          </w:p>
          <w:p w:rsidR="0050190C" w:rsidRPr="00670977" w:rsidRDefault="0050190C" w:rsidP="0050190C">
            <w:pPr>
              <w:spacing w:after="40"/>
              <w:jc w:val="center"/>
              <w:rPr>
                <w:rFonts w:ascii="Sylfaen" w:hAnsi="Sylfaen" w:cs="Times New Roman"/>
                <w:color w:val="000000" w:themeColor="text1"/>
                <w:sz w:val="26"/>
                <w:szCs w:val="26"/>
              </w:rPr>
            </w:pPr>
          </w:p>
          <w:p w:rsidR="0050190C" w:rsidRPr="00670977" w:rsidRDefault="0050190C" w:rsidP="0050190C">
            <w:pPr>
              <w:spacing w:after="40"/>
              <w:jc w:val="center"/>
              <w:rPr>
                <w:rFonts w:ascii="Sylfaen" w:hAnsi="Sylfaen" w:cs="Times New Roman"/>
                <w:color w:val="000000" w:themeColor="text1"/>
                <w:sz w:val="26"/>
                <w:szCs w:val="26"/>
              </w:rPr>
            </w:pPr>
          </w:p>
          <w:p w:rsidR="007940C8" w:rsidRPr="00670977" w:rsidRDefault="003C240F" w:rsidP="0050190C">
            <w:pPr>
              <w:spacing w:after="40"/>
              <w:jc w:val="center"/>
              <w:rPr>
                <w:rFonts w:ascii="Sylfaen" w:hAnsi="Sylfaen" w:cs="Times New Roman"/>
                <w:color w:val="000000" w:themeColor="text1"/>
                <w:sz w:val="26"/>
                <w:szCs w:val="26"/>
              </w:rPr>
            </w:pPr>
            <w:r w:rsidRPr="00670977">
              <w:rPr>
                <w:rFonts w:ascii="Sylfaen" w:hAnsi="Sylfaen" w:cs="Times New Roman"/>
                <w:color w:val="000000" w:themeColor="text1"/>
                <w:sz w:val="26"/>
                <w:szCs w:val="26"/>
              </w:rPr>
              <w:t>.........</w:t>
            </w:r>
            <w:r w:rsidR="00412541" w:rsidRPr="00670977">
              <w:rPr>
                <w:rFonts w:ascii="Sylfaen" w:hAnsi="Sylfaen" w:cs="Times New Roman"/>
                <w:color w:val="000000" w:themeColor="text1"/>
                <w:sz w:val="26"/>
                <w:szCs w:val="26"/>
              </w:rPr>
              <w:t xml:space="preserve"> / </w:t>
            </w:r>
            <w:r w:rsidRPr="00670977">
              <w:rPr>
                <w:rFonts w:ascii="Sylfaen" w:hAnsi="Sylfaen" w:cs="Times New Roman"/>
                <w:color w:val="000000" w:themeColor="text1"/>
                <w:sz w:val="26"/>
                <w:szCs w:val="26"/>
              </w:rPr>
              <w:t>........</w:t>
            </w:r>
            <w:r w:rsidR="00412541" w:rsidRPr="00670977">
              <w:rPr>
                <w:rFonts w:ascii="Sylfaen" w:hAnsi="Sylfaen" w:cs="Times New Roman"/>
                <w:color w:val="000000" w:themeColor="text1"/>
                <w:sz w:val="26"/>
                <w:szCs w:val="26"/>
              </w:rPr>
              <w:t xml:space="preserve"> / 2026</w:t>
            </w:r>
          </w:p>
        </w:tc>
      </w:tr>
    </w:tbl>
    <w:p w:rsidR="00412541" w:rsidRPr="00B33CAA" w:rsidRDefault="00412541">
      <w:pPr>
        <w:rPr>
          <w:rFonts w:ascii="Sylfaen" w:hAnsi="Sylfaen" w:cs="Times New Roman"/>
          <w:sz w:val="24"/>
        </w:rPr>
      </w:pPr>
    </w:p>
    <w:sectPr w:rsidR="00412541" w:rsidRPr="00B33CAA" w:rsidSect="002B597D">
      <w:headerReference w:type="default" r:id="rId9"/>
      <w:footerReference w:type="default" r:id="rId10"/>
      <w:pgSz w:w="11906" w:h="16838"/>
      <w:pgMar w:top="1304" w:right="1247" w:bottom="1247" w:left="14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41D1" w:rsidRDefault="00F541D1">
      <w:r>
        <w:separator/>
      </w:r>
    </w:p>
  </w:endnote>
  <w:endnote w:type="continuationSeparator" w:id="0">
    <w:p w:rsidR="00F541D1" w:rsidRDefault="00F5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2AB6" w:rsidRDefault="00812AB6">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41D1" w:rsidRDefault="00F541D1">
      <w:r>
        <w:separator/>
      </w:r>
    </w:p>
  </w:footnote>
  <w:footnote w:type="continuationSeparator" w:id="0">
    <w:p w:rsidR="00F541D1" w:rsidRDefault="00F54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2AB6" w:rsidRPr="002D7275" w:rsidRDefault="00812AB6">
    <w:pPr>
      <w:jc w:val="right"/>
      <w:rPr>
        <w:rFonts w:ascii="Times New Roman" w:hAnsi="Times New Roman" w:cs="Times New Roman"/>
        <w:i/>
        <w:color w:val="000000" w:themeColor="text1"/>
      </w:rPr>
    </w:pPr>
    <w:proofErr w:type="spellStart"/>
    <w:r w:rsidRPr="002D7275">
      <w:rPr>
        <w:rFonts w:ascii="Times New Roman" w:hAnsi="Times New Roman" w:cs="Times New Roman"/>
        <w:i/>
        <w:color w:val="000000" w:themeColor="text1"/>
        <w:sz w:val="17"/>
        <w:szCs w:val="17"/>
      </w:rPr>
      <w:t>NHA408E</w:t>
    </w:r>
    <w:proofErr w:type="spellEnd"/>
    <w:r w:rsidRPr="002D7275">
      <w:rPr>
        <w:rFonts w:ascii="Times New Roman" w:hAnsi="Times New Roman" w:cs="Times New Roman"/>
        <w:i/>
        <w:color w:val="000000" w:themeColor="text1"/>
        <w:sz w:val="17"/>
        <w:szCs w:val="17"/>
      </w:rPr>
      <w:t xml:space="preserve"> · Free Fall 2.0 · Group 06 · Nguyễn Hồng Nguyên – 2412380038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11066"/>
    <w:multiLevelType w:val="hybridMultilevel"/>
    <w:tmpl w:val="9F9A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91647"/>
    <w:multiLevelType w:val="hybridMultilevel"/>
    <w:tmpl w:val="BF025E80"/>
    <w:lvl w:ilvl="0" w:tplc="CF023A30">
      <w:start w:val="1"/>
      <w:numFmt w:val="bullet"/>
      <w:lvlText w:val="•"/>
      <w:lvlJc w:val="left"/>
      <w:pPr>
        <w:ind w:left="540" w:hanging="270"/>
      </w:pPr>
    </w:lvl>
    <w:lvl w:ilvl="1" w:tplc="921CDB8E">
      <w:numFmt w:val="decimal"/>
      <w:lvlText w:val=""/>
      <w:lvlJc w:val="left"/>
    </w:lvl>
    <w:lvl w:ilvl="2" w:tplc="6BC01B06">
      <w:numFmt w:val="decimal"/>
      <w:lvlText w:val=""/>
      <w:lvlJc w:val="left"/>
    </w:lvl>
    <w:lvl w:ilvl="3" w:tplc="FF1C722A">
      <w:numFmt w:val="decimal"/>
      <w:lvlText w:val=""/>
      <w:lvlJc w:val="left"/>
    </w:lvl>
    <w:lvl w:ilvl="4" w:tplc="2C58B214">
      <w:numFmt w:val="decimal"/>
      <w:lvlText w:val=""/>
      <w:lvlJc w:val="left"/>
    </w:lvl>
    <w:lvl w:ilvl="5" w:tplc="17AC9532">
      <w:numFmt w:val="decimal"/>
      <w:lvlText w:val=""/>
      <w:lvlJc w:val="left"/>
    </w:lvl>
    <w:lvl w:ilvl="6" w:tplc="46B29C7C">
      <w:numFmt w:val="decimal"/>
      <w:lvlText w:val=""/>
      <w:lvlJc w:val="left"/>
    </w:lvl>
    <w:lvl w:ilvl="7" w:tplc="E51C1934">
      <w:numFmt w:val="decimal"/>
      <w:lvlText w:val=""/>
      <w:lvlJc w:val="left"/>
    </w:lvl>
    <w:lvl w:ilvl="8" w:tplc="30EADA5A">
      <w:numFmt w:val="decimal"/>
      <w:lvlText w:val=""/>
      <w:lvlJc w:val="left"/>
    </w:lvl>
  </w:abstractNum>
  <w:abstractNum w:abstractNumId="2" w15:restartNumberingAfterBreak="0">
    <w:nsid w:val="31DF7A9C"/>
    <w:multiLevelType w:val="hybridMultilevel"/>
    <w:tmpl w:val="1CBE095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11385D"/>
    <w:multiLevelType w:val="multilevel"/>
    <w:tmpl w:val="570004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5911FCD"/>
    <w:multiLevelType w:val="multilevel"/>
    <w:tmpl w:val="570004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D2B26E8"/>
    <w:multiLevelType w:val="hybridMultilevel"/>
    <w:tmpl w:val="9470FFC6"/>
    <w:lvl w:ilvl="0" w:tplc="EEF0F882">
      <w:start w:val="1"/>
      <w:numFmt w:val="bullet"/>
      <w:lvlText w:val="●"/>
      <w:lvlJc w:val="left"/>
      <w:pPr>
        <w:ind w:left="720" w:hanging="360"/>
      </w:pPr>
    </w:lvl>
    <w:lvl w:ilvl="1" w:tplc="4DF40A5E">
      <w:start w:val="1"/>
      <w:numFmt w:val="bullet"/>
      <w:lvlText w:val="○"/>
      <w:lvlJc w:val="left"/>
      <w:pPr>
        <w:ind w:left="1440" w:hanging="360"/>
      </w:pPr>
    </w:lvl>
    <w:lvl w:ilvl="2" w:tplc="0FD8396C">
      <w:start w:val="1"/>
      <w:numFmt w:val="bullet"/>
      <w:lvlText w:val="■"/>
      <w:lvlJc w:val="left"/>
      <w:pPr>
        <w:ind w:left="2160" w:hanging="360"/>
      </w:pPr>
    </w:lvl>
    <w:lvl w:ilvl="3" w:tplc="5A82A402">
      <w:start w:val="1"/>
      <w:numFmt w:val="bullet"/>
      <w:lvlText w:val="●"/>
      <w:lvlJc w:val="left"/>
      <w:pPr>
        <w:ind w:left="2880" w:hanging="360"/>
      </w:pPr>
    </w:lvl>
    <w:lvl w:ilvl="4" w:tplc="4D16BE5E">
      <w:start w:val="1"/>
      <w:numFmt w:val="bullet"/>
      <w:lvlText w:val="○"/>
      <w:lvlJc w:val="left"/>
      <w:pPr>
        <w:ind w:left="3600" w:hanging="360"/>
      </w:pPr>
    </w:lvl>
    <w:lvl w:ilvl="5" w:tplc="D3AA9C5A">
      <w:start w:val="1"/>
      <w:numFmt w:val="bullet"/>
      <w:lvlText w:val="■"/>
      <w:lvlJc w:val="left"/>
      <w:pPr>
        <w:ind w:left="4320" w:hanging="360"/>
      </w:pPr>
    </w:lvl>
    <w:lvl w:ilvl="6" w:tplc="C374C52C">
      <w:start w:val="1"/>
      <w:numFmt w:val="bullet"/>
      <w:lvlText w:val="●"/>
      <w:lvlJc w:val="left"/>
      <w:pPr>
        <w:ind w:left="5040" w:hanging="360"/>
      </w:pPr>
    </w:lvl>
    <w:lvl w:ilvl="7" w:tplc="B20601B4">
      <w:start w:val="1"/>
      <w:numFmt w:val="bullet"/>
      <w:lvlText w:val="●"/>
      <w:lvlJc w:val="left"/>
      <w:pPr>
        <w:ind w:left="5760" w:hanging="360"/>
      </w:pPr>
    </w:lvl>
    <w:lvl w:ilvl="8" w:tplc="D80A79E8">
      <w:start w:val="1"/>
      <w:numFmt w:val="bullet"/>
      <w:lvlText w:val="●"/>
      <w:lvlJc w:val="left"/>
      <w:pPr>
        <w:ind w:left="6480" w:hanging="360"/>
      </w:pPr>
    </w:lvl>
  </w:abstractNum>
  <w:abstractNum w:abstractNumId="6" w15:restartNumberingAfterBreak="0">
    <w:nsid w:val="6A9823F8"/>
    <w:multiLevelType w:val="multilevel"/>
    <w:tmpl w:val="570004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5"/>
    <w:lvlOverride w:ilvl="0">
      <w:startOverride w:val="1"/>
    </w:lvlOverride>
  </w:num>
  <w:num w:numId="2">
    <w:abstractNumId w:val="1"/>
    <w:lvlOverride w:ilvl="0">
      <w:startOverride w:val="1"/>
    </w:lvlOverride>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0C8"/>
    <w:rsid w:val="0000598A"/>
    <w:rsid w:val="000A3FA1"/>
    <w:rsid w:val="00141ECA"/>
    <w:rsid w:val="00143233"/>
    <w:rsid w:val="001709BE"/>
    <w:rsid w:val="001943CD"/>
    <w:rsid w:val="001D7068"/>
    <w:rsid w:val="00222F4E"/>
    <w:rsid w:val="002347E0"/>
    <w:rsid w:val="00240C75"/>
    <w:rsid w:val="00271B5D"/>
    <w:rsid w:val="00295CDD"/>
    <w:rsid w:val="002B597D"/>
    <w:rsid w:val="002B6DDC"/>
    <w:rsid w:val="002D7275"/>
    <w:rsid w:val="003374F8"/>
    <w:rsid w:val="003857ED"/>
    <w:rsid w:val="003C240F"/>
    <w:rsid w:val="003D15D7"/>
    <w:rsid w:val="003F62EB"/>
    <w:rsid w:val="00412541"/>
    <w:rsid w:val="004E051B"/>
    <w:rsid w:val="0050190C"/>
    <w:rsid w:val="00504AA8"/>
    <w:rsid w:val="005052C5"/>
    <w:rsid w:val="0056773D"/>
    <w:rsid w:val="00594A26"/>
    <w:rsid w:val="005F0ED1"/>
    <w:rsid w:val="006056EF"/>
    <w:rsid w:val="00636579"/>
    <w:rsid w:val="006506DC"/>
    <w:rsid w:val="00652F61"/>
    <w:rsid w:val="006540C9"/>
    <w:rsid w:val="00670977"/>
    <w:rsid w:val="00684E24"/>
    <w:rsid w:val="0075482D"/>
    <w:rsid w:val="007940C8"/>
    <w:rsid w:val="008045EE"/>
    <w:rsid w:val="00812AB6"/>
    <w:rsid w:val="00816738"/>
    <w:rsid w:val="008402EE"/>
    <w:rsid w:val="00892DA2"/>
    <w:rsid w:val="009322E2"/>
    <w:rsid w:val="0096250D"/>
    <w:rsid w:val="009672E4"/>
    <w:rsid w:val="009F1BC0"/>
    <w:rsid w:val="009F5621"/>
    <w:rsid w:val="009F65DE"/>
    <w:rsid w:val="00AA141C"/>
    <w:rsid w:val="00AA38B4"/>
    <w:rsid w:val="00AA4CD9"/>
    <w:rsid w:val="00AB7067"/>
    <w:rsid w:val="00AC4337"/>
    <w:rsid w:val="00AD3C03"/>
    <w:rsid w:val="00AD5905"/>
    <w:rsid w:val="00AE4AA3"/>
    <w:rsid w:val="00AE4BFF"/>
    <w:rsid w:val="00B33CAA"/>
    <w:rsid w:val="00B95C49"/>
    <w:rsid w:val="00BB2C4D"/>
    <w:rsid w:val="00C853D6"/>
    <w:rsid w:val="00D61991"/>
    <w:rsid w:val="00D621E9"/>
    <w:rsid w:val="00DB756A"/>
    <w:rsid w:val="00DE6D6D"/>
    <w:rsid w:val="00E11657"/>
    <w:rsid w:val="00E17B13"/>
    <w:rsid w:val="00E35246"/>
    <w:rsid w:val="00E61195"/>
    <w:rsid w:val="00ED3A95"/>
    <w:rsid w:val="00ED4D24"/>
    <w:rsid w:val="00F14278"/>
    <w:rsid w:val="00F43D2F"/>
    <w:rsid w:val="00F541D1"/>
    <w:rsid w:val="00F8132D"/>
    <w:rsid w:val="00FC3092"/>
    <w:rsid w:val="00FC6EEC"/>
    <w:rsid w:val="00FE1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docId w15:val="{E0F1B6F8-CF84-4AC8-8A22-8FE2CC43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EEC"/>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A4C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22E2"/>
    <w:pPr>
      <w:tabs>
        <w:tab w:val="center" w:pos="4680"/>
        <w:tab w:val="right" w:pos="9360"/>
      </w:tabs>
    </w:pPr>
  </w:style>
  <w:style w:type="character" w:customStyle="1" w:styleId="HeaderChar">
    <w:name w:val="Header Char"/>
    <w:basedOn w:val="DefaultParagraphFont"/>
    <w:link w:val="Header"/>
    <w:uiPriority w:val="99"/>
    <w:rsid w:val="009322E2"/>
  </w:style>
  <w:style w:type="paragraph" w:styleId="Footer">
    <w:name w:val="footer"/>
    <w:basedOn w:val="Normal"/>
    <w:link w:val="FooterChar"/>
    <w:uiPriority w:val="99"/>
    <w:unhideWhenUsed/>
    <w:rsid w:val="009322E2"/>
    <w:pPr>
      <w:tabs>
        <w:tab w:val="center" w:pos="4680"/>
        <w:tab w:val="right" w:pos="9360"/>
      </w:tabs>
    </w:pPr>
  </w:style>
  <w:style w:type="character" w:customStyle="1" w:styleId="FooterChar">
    <w:name w:val="Footer Char"/>
    <w:basedOn w:val="DefaultParagraphFont"/>
    <w:link w:val="Footer"/>
    <w:uiPriority w:val="99"/>
    <w:rsid w:val="009322E2"/>
  </w:style>
  <w:style w:type="paragraph" w:styleId="TOCHeading">
    <w:name w:val="TOC Heading"/>
    <w:basedOn w:val="Heading1"/>
    <w:next w:val="Normal"/>
    <w:uiPriority w:val="39"/>
    <w:unhideWhenUsed/>
    <w:qFormat/>
    <w:rsid w:val="00AE4BF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AE4BFF"/>
    <w:pPr>
      <w:spacing w:after="100"/>
    </w:pPr>
  </w:style>
  <w:style w:type="paragraph" w:styleId="TOC2">
    <w:name w:val="toc 2"/>
    <w:basedOn w:val="Normal"/>
    <w:next w:val="Normal"/>
    <w:autoRedefine/>
    <w:uiPriority w:val="39"/>
    <w:unhideWhenUsed/>
    <w:rsid w:val="00AE4BFF"/>
    <w:pPr>
      <w:spacing w:after="100"/>
      <w:ind w:left="220"/>
    </w:pPr>
  </w:style>
  <w:style w:type="paragraph" w:styleId="NormalWeb">
    <w:name w:val="Normal (Web)"/>
    <w:basedOn w:val="Normal"/>
    <w:uiPriority w:val="99"/>
    <w:semiHidden/>
    <w:unhideWhenUsed/>
    <w:rsid w:val="00DE6D6D"/>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71B5D"/>
    <w:pPr>
      <w:spacing w:after="200"/>
    </w:pPr>
    <w:rPr>
      <w:i/>
      <w:iCs/>
      <w:color w:val="44546A" w:themeColor="text2"/>
      <w:sz w:val="18"/>
      <w:szCs w:val="18"/>
    </w:rPr>
  </w:style>
  <w:style w:type="paragraph" w:styleId="TableofFigures">
    <w:name w:val="table of figures"/>
    <w:basedOn w:val="Normal"/>
    <w:next w:val="Normal"/>
    <w:uiPriority w:val="99"/>
    <w:unhideWhenUsed/>
    <w:rsid w:val="00567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45055">
      <w:bodyDiv w:val="1"/>
      <w:marLeft w:val="0"/>
      <w:marRight w:val="0"/>
      <w:marTop w:val="0"/>
      <w:marBottom w:val="0"/>
      <w:divBdr>
        <w:top w:val="none" w:sz="0" w:space="0" w:color="auto"/>
        <w:left w:val="none" w:sz="0" w:space="0" w:color="auto"/>
        <w:bottom w:val="none" w:sz="0" w:space="0" w:color="auto"/>
        <w:right w:val="none" w:sz="0" w:space="0" w:color="auto"/>
      </w:divBdr>
    </w:div>
    <w:div w:id="185025973">
      <w:bodyDiv w:val="1"/>
      <w:marLeft w:val="0"/>
      <w:marRight w:val="0"/>
      <w:marTop w:val="0"/>
      <w:marBottom w:val="0"/>
      <w:divBdr>
        <w:top w:val="none" w:sz="0" w:space="0" w:color="auto"/>
        <w:left w:val="none" w:sz="0" w:space="0" w:color="auto"/>
        <w:bottom w:val="none" w:sz="0" w:space="0" w:color="auto"/>
        <w:right w:val="none" w:sz="0" w:space="0" w:color="auto"/>
      </w:divBdr>
    </w:div>
    <w:div w:id="388191651">
      <w:bodyDiv w:val="1"/>
      <w:marLeft w:val="0"/>
      <w:marRight w:val="0"/>
      <w:marTop w:val="0"/>
      <w:marBottom w:val="0"/>
      <w:divBdr>
        <w:top w:val="none" w:sz="0" w:space="0" w:color="auto"/>
        <w:left w:val="none" w:sz="0" w:space="0" w:color="auto"/>
        <w:bottom w:val="none" w:sz="0" w:space="0" w:color="auto"/>
        <w:right w:val="none" w:sz="0" w:space="0" w:color="auto"/>
      </w:divBdr>
    </w:div>
    <w:div w:id="463811836">
      <w:bodyDiv w:val="1"/>
      <w:marLeft w:val="0"/>
      <w:marRight w:val="0"/>
      <w:marTop w:val="0"/>
      <w:marBottom w:val="0"/>
      <w:divBdr>
        <w:top w:val="none" w:sz="0" w:space="0" w:color="auto"/>
        <w:left w:val="none" w:sz="0" w:space="0" w:color="auto"/>
        <w:bottom w:val="none" w:sz="0" w:space="0" w:color="auto"/>
        <w:right w:val="none" w:sz="0" w:space="0" w:color="auto"/>
      </w:divBdr>
    </w:div>
    <w:div w:id="495077188">
      <w:bodyDiv w:val="1"/>
      <w:marLeft w:val="0"/>
      <w:marRight w:val="0"/>
      <w:marTop w:val="0"/>
      <w:marBottom w:val="0"/>
      <w:divBdr>
        <w:top w:val="none" w:sz="0" w:space="0" w:color="auto"/>
        <w:left w:val="none" w:sz="0" w:space="0" w:color="auto"/>
        <w:bottom w:val="none" w:sz="0" w:space="0" w:color="auto"/>
        <w:right w:val="none" w:sz="0" w:space="0" w:color="auto"/>
      </w:divBdr>
    </w:div>
    <w:div w:id="506600700">
      <w:bodyDiv w:val="1"/>
      <w:marLeft w:val="0"/>
      <w:marRight w:val="0"/>
      <w:marTop w:val="0"/>
      <w:marBottom w:val="0"/>
      <w:divBdr>
        <w:top w:val="none" w:sz="0" w:space="0" w:color="auto"/>
        <w:left w:val="none" w:sz="0" w:space="0" w:color="auto"/>
        <w:bottom w:val="none" w:sz="0" w:space="0" w:color="auto"/>
        <w:right w:val="none" w:sz="0" w:space="0" w:color="auto"/>
      </w:divBdr>
    </w:div>
    <w:div w:id="611282691">
      <w:bodyDiv w:val="1"/>
      <w:marLeft w:val="0"/>
      <w:marRight w:val="0"/>
      <w:marTop w:val="0"/>
      <w:marBottom w:val="0"/>
      <w:divBdr>
        <w:top w:val="none" w:sz="0" w:space="0" w:color="auto"/>
        <w:left w:val="none" w:sz="0" w:space="0" w:color="auto"/>
        <w:bottom w:val="none" w:sz="0" w:space="0" w:color="auto"/>
        <w:right w:val="none" w:sz="0" w:space="0" w:color="auto"/>
      </w:divBdr>
    </w:div>
    <w:div w:id="875507912">
      <w:bodyDiv w:val="1"/>
      <w:marLeft w:val="0"/>
      <w:marRight w:val="0"/>
      <w:marTop w:val="0"/>
      <w:marBottom w:val="0"/>
      <w:divBdr>
        <w:top w:val="none" w:sz="0" w:space="0" w:color="auto"/>
        <w:left w:val="none" w:sz="0" w:space="0" w:color="auto"/>
        <w:bottom w:val="none" w:sz="0" w:space="0" w:color="auto"/>
        <w:right w:val="none" w:sz="0" w:space="0" w:color="auto"/>
      </w:divBdr>
    </w:div>
    <w:div w:id="1111123060">
      <w:bodyDiv w:val="1"/>
      <w:marLeft w:val="0"/>
      <w:marRight w:val="0"/>
      <w:marTop w:val="0"/>
      <w:marBottom w:val="0"/>
      <w:divBdr>
        <w:top w:val="none" w:sz="0" w:space="0" w:color="auto"/>
        <w:left w:val="none" w:sz="0" w:space="0" w:color="auto"/>
        <w:bottom w:val="none" w:sz="0" w:space="0" w:color="auto"/>
        <w:right w:val="none" w:sz="0" w:space="0" w:color="auto"/>
      </w:divBdr>
    </w:div>
    <w:div w:id="1134058367">
      <w:bodyDiv w:val="1"/>
      <w:marLeft w:val="0"/>
      <w:marRight w:val="0"/>
      <w:marTop w:val="0"/>
      <w:marBottom w:val="0"/>
      <w:divBdr>
        <w:top w:val="none" w:sz="0" w:space="0" w:color="auto"/>
        <w:left w:val="none" w:sz="0" w:space="0" w:color="auto"/>
        <w:bottom w:val="none" w:sz="0" w:space="0" w:color="auto"/>
        <w:right w:val="none" w:sz="0" w:space="0" w:color="auto"/>
      </w:divBdr>
    </w:div>
    <w:div w:id="1395271393">
      <w:bodyDiv w:val="1"/>
      <w:marLeft w:val="0"/>
      <w:marRight w:val="0"/>
      <w:marTop w:val="0"/>
      <w:marBottom w:val="0"/>
      <w:divBdr>
        <w:top w:val="none" w:sz="0" w:space="0" w:color="auto"/>
        <w:left w:val="none" w:sz="0" w:space="0" w:color="auto"/>
        <w:bottom w:val="none" w:sz="0" w:space="0" w:color="auto"/>
        <w:right w:val="none" w:sz="0" w:space="0" w:color="auto"/>
      </w:divBdr>
    </w:div>
    <w:div w:id="1459839770">
      <w:bodyDiv w:val="1"/>
      <w:marLeft w:val="0"/>
      <w:marRight w:val="0"/>
      <w:marTop w:val="0"/>
      <w:marBottom w:val="0"/>
      <w:divBdr>
        <w:top w:val="none" w:sz="0" w:space="0" w:color="auto"/>
        <w:left w:val="none" w:sz="0" w:space="0" w:color="auto"/>
        <w:bottom w:val="none" w:sz="0" w:space="0" w:color="auto"/>
        <w:right w:val="none" w:sz="0" w:space="0" w:color="auto"/>
      </w:divBdr>
    </w:div>
    <w:div w:id="1653560793">
      <w:bodyDiv w:val="1"/>
      <w:marLeft w:val="0"/>
      <w:marRight w:val="0"/>
      <w:marTop w:val="0"/>
      <w:marBottom w:val="0"/>
      <w:divBdr>
        <w:top w:val="none" w:sz="0" w:space="0" w:color="auto"/>
        <w:left w:val="none" w:sz="0" w:space="0" w:color="auto"/>
        <w:bottom w:val="none" w:sz="0" w:space="0" w:color="auto"/>
        <w:right w:val="none" w:sz="0" w:space="0" w:color="auto"/>
      </w:divBdr>
    </w:div>
    <w:div w:id="1876888963">
      <w:bodyDiv w:val="1"/>
      <w:marLeft w:val="0"/>
      <w:marRight w:val="0"/>
      <w:marTop w:val="0"/>
      <w:marBottom w:val="0"/>
      <w:divBdr>
        <w:top w:val="none" w:sz="0" w:space="0" w:color="auto"/>
        <w:left w:val="none" w:sz="0" w:space="0" w:color="auto"/>
        <w:bottom w:val="none" w:sz="0" w:space="0" w:color="auto"/>
        <w:right w:val="none" w:sz="0" w:space="0" w:color="auto"/>
      </w:divBdr>
    </w:div>
    <w:div w:id="1955357325">
      <w:bodyDiv w:val="1"/>
      <w:marLeft w:val="0"/>
      <w:marRight w:val="0"/>
      <w:marTop w:val="0"/>
      <w:marBottom w:val="0"/>
      <w:divBdr>
        <w:top w:val="none" w:sz="0" w:space="0" w:color="auto"/>
        <w:left w:val="none" w:sz="0" w:space="0" w:color="auto"/>
        <w:bottom w:val="none" w:sz="0" w:space="0" w:color="auto"/>
        <w:right w:val="none" w:sz="0" w:space="0" w:color="auto"/>
      </w:divBdr>
    </w:div>
    <w:div w:id="2041204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E83A2-06B3-42FB-A09D-99BDA1271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14</Pages>
  <Words>4522</Words>
  <Characters>25781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Individual Contribution Report – Trần Hữu Dụ</vt:lpstr>
    </vt:vector>
  </TitlesOfParts>
  <Company/>
  <LinksUpToDate>false</LinksUpToDate>
  <CharactersWithSpaces>30243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Trần Hữu Dụ</dc:title>
  <dc:creator>Trần Hữu Dụ</dc:creator>
  <cp:lastModifiedBy>2412380038-NGUYỄN HỒNG NGUYÊN</cp:lastModifiedBy>
  <cp:revision>61</cp:revision>
  <dcterms:created xsi:type="dcterms:W3CDTF">2026-10-23T16:22:00Z</dcterms:created>
  <dcterms:modified xsi:type="dcterms:W3CDTF">2026-10-24T17:29:00Z</dcterms:modified>
</cp:coreProperties>
</file>