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ТЕХНИЧЕСКОЕ ЗАДАНИЕ НА ПОДДЕРЖКУ И СОПРОВОЖДЕНИЕ ВЕБ-САЙТА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Техническое задание на поддержку Сайта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1. URL имя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https://fthreef.github.io/</w:t>
      </w:r>
      <w:r>
        <w:rPr>
          <w:rFonts w:hint="default" w:ascii="Times New Roman" w:hAnsi="Times New Roman" w:eastAsia="Times New Roman"/>
          <w:sz w:val="24"/>
          <w:szCs w:val="24"/>
          <w:lang w:eastAsia="ru-RU"/>
        </w:rPr>
        <w:t>Website-TechnoSoft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2. Название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Сайт ООО МТК “Технософт” Заказчик ООО МТК “Технософт”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3. Цель сопровождения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Наблюдение за работой и поддержание работоспособности сайта.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4. Язык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Русский.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5. Частота внесения обновлений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Обновления вносятся ежемесячно, порционно, в первые пять календарных дней каждого месяца на основе материалов, предоставляемых Заказчиком не менее чем за 2 дня до очередного обновления.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6. Страницы сайта, в которые вносятся обновления.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Главная страница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6.1. https://fthreef.github.io/</w:t>
      </w:r>
      <w:r>
        <w:rPr>
          <w:rFonts w:hint="default" w:ascii="Times New Roman" w:hAnsi="Times New Roman" w:eastAsia="Times New Roman"/>
          <w:sz w:val="24"/>
          <w:szCs w:val="24"/>
          <w:lang w:eastAsia="ru-RU"/>
        </w:rPr>
        <w:t>Website-TechnoSoft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/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 7. Объём и состав графики и текста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Объём и состав графики и текста, вносимых на одну страницу сайта, взамен старой информации, не должен превышать более чем на 15% объёма имеющейся информации на обновляемой странице.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8. Блок схема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 обновлении сайта должна быть сохранена имеющаяся блок-схема сайта.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случае необходимости включения в состав сайта новых веб-страниц блок-схема сайта определяется веб-дизайнером самостоятельно.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  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9. Объём обновляемой информации, Мб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Объём обновляемой информации не должен превышать более чем на 15% объём информации, подлежащей обновлению.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10. Качество рисунков и иной графической информации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 допускается снижение качества рисунков и иной графической  информации, подлежащей размещению на сайте по сравнению с оригиналами.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11. Основной диапазон разрешения мониторов, на которых будет просматриваться сайт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 1024х768 до 1440х768 пикселей.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13. Минимальное разрешение монитора, на котором будет просматриваться сайт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320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х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457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пикселей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 указанном разрешении должна быть обеспечена возможность просмотра страницы сайта.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14. Основной браузер, которым будет просматриваться сайт, и его минимальная версия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Google Chrome </w:t>
      </w:r>
      <w:r>
        <w:rPr>
          <w:bCs/>
        </w:rPr>
        <w:t>106</w:t>
      </w:r>
      <w:r>
        <w:rPr>
          <w:bCs/>
          <w:lang w:val="en-US"/>
        </w:rPr>
        <w:t xml:space="preserve">.0 </w:t>
      </w:r>
      <w:r>
        <w:rPr>
          <w:bCs/>
        </w:rPr>
        <w:t>и выше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15. Цветовая палитра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 обновлении графических материалов сайта должна быть использована безопасная цветовая палитра не менее чем для 75 % общего числа рисунков и фотографий.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 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16. Общий фон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Общий фон обновляемой страницы сайта не должна меняться.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17. Размер и вид шрифта сайта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Размер шрифта обновляемых страниц сайта не должен быть изменён.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Размер шрифта для оформления заголовков, названия страниц и т.д. не оговаривается.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Вид (название) шрифта не оговаривается.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18. Проведение рекламной кампании по раскрутке сайта.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Раскрутка сайта определяется отдельным техническим заданием.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настоящем техническом задании раскрутка сайта не оговаривается и не входит в состав выполняемых работ (услуг).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19. Срок поддержки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 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Один календарный год.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20. Порядок передачи обновлённого сайта Заказчику по завершении работ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Веб-дизайнер передает сайт через облако или же через Флэш накопитель, а  так же исходные коды.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21. Развитие сайта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Внесение в сайт новых блоков информации или же редактирование старых, а так же иных изменений который определяется заказчик.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•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  22. Дополнительные условия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графические, текстовые и иные материалы, подлежащие обновлению Заказчик подбирает самостоятельно.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Ответственность за качество подлежащих обновлению материалов несёт Заказчик.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дополнения к настоящему техническому заданию действительны, если они совершены в письменной форме и подписаны обеими сторонами. 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EC"/>
    <w:rsid w:val="00082E8A"/>
    <w:rsid w:val="0008445F"/>
    <w:rsid w:val="002A401E"/>
    <w:rsid w:val="002C2EEC"/>
    <w:rsid w:val="0066518C"/>
    <w:rsid w:val="178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496</Words>
  <Characters>2828</Characters>
  <Lines>23</Lines>
  <Paragraphs>6</Paragraphs>
  <TotalTime>25</TotalTime>
  <ScaleCrop>false</ScaleCrop>
  <LinksUpToDate>false</LinksUpToDate>
  <CharactersWithSpaces>3318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2023-01-24T12:36:00Z</dcterms:created>
  <dc:creator>Kirill Sh</dc:creator>
  <cp:lastModifiedBy>FThreeF FThreeF</cp:lastModifiedBy>
  <dcterms:modified xsi:type="dcterms:W3CDTF">2023-01-25T18:04:46Z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45691C007C1043CF9A68B79C0FF57C34</vt:lpwstr>
  </property>
</Properties>
</file>